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E4BF" w14:textId="14EFD5B8" w:rsidR="00810667" w:rsidRPr="00B74DA1" w:rsidRDefault="00810667">
      <w:pPr>
        <w:rPr>
          <w:i/>
          <w:color w:val="FFFFFF"/>
          <w:lang w:val="en-US"/>
        </w:rPr>
      </w:pPr>
    </w:p>
    <w:p w14:paraId="0C1440A4" w14:textId="77777777" w:rsidR="00810667" w:rsidRPr="00B74DA1" w:rsidRDefault="00162AB6">
      <w:pPr>
        <w:tabs>
          <w:tab w:val="left" w:pos="2814"/>
        </w:tabs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hidden="0" allowOverlap="1" wp14:anchorId="5B82B0F9" wp14:editId="722D77E8">
            <wp:simplePos x="0" y="0"/>
            <wp:positionH relativeFrom="column">
              <wp:posOffset>1</wp:posOffset>
            </wp:positionH>
            <wp:positionV relativeFrom="paragraph">
              <wp:posOffset>111849</wp:posOffset>
            </wp:positionV>
            <wp:extent cx="1493520" cy="1692275"/>
            <wp:effectExtent l="0" t="0" r="0" b="0"/>
            <wp:wrapSquare wrapText="bothSides" distT="0" distB="0" distL="114300" distR="114300"/>
            <wp:docPr id="624043389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17050" t="10610" r="20424" b="18541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69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7DB790" w14:textId="77777777" w:rsidR="00D71CC4" w:rsidRPr="00D71CC4" w:rsidRDefault="00D71CC4" w:rsidP="00D71CC4">
      <w:pPr>
        <w:tabs>
          <w:tab w:val="left" w:pos="2814"/>
        </w:tabs>
        <w:spacing w:after="0" w:line="240" w:lineRule="auto"/>
        <w:rPr>
          <w:color w:val="595959"/>
          <w:sz w:val="36"/>
          <w:szCs w:val="36"/>
          <w:lang w:val="en-US"/>
        </w:rPr>
      </w:pPr>
      <w:proofErr w:type="spellStart"/>
      <w:r w:rsidRPr="00D71CC4">
        <w:rPr>
          <w:color w:val="595959"/>
          <w:sz w:val="36"/>
          <w:szCs w:val="36"/>
          <w:lang w:val="en-US"/>
        </w:rPr>
        <w:t>Дигитална</w:t>
      </w:r>
      <w:proofErr w:type="spellEnd"/>
      <w:r w:rsidRPr="00D71CC4">
        <w:rPr>
          <w:color w:val="595959"/>
          <w:sz w:val="36"/>
          <w:szCs w:val="36"/>
          <w:lang w:val="en-US"/>
        </w:rPr>
        <w:t xml:space="preserve"> </w:t>
      </w:r>
      <w:proofErr w:type="spellStart"/>
      <w:r w:rsidRPr="00D71CC4">
        <w:rPr>
          <w:color w:val="595959"/>
          <w:sz w:val="36"/>
          <w:szCs w:val="36"/>
          <w:lang w:val="en-US"/>
        </w:rPr>
        <w:t>готовност</w:t>
      </w:r>
      <w:proofErr w:type="spellEnd"/>
    </w:p>
    <w:p w14:paraId="33F7CC88" w14:textId="77777777" w:rsidR="00D71CC4" w:rsidRPr="00D71CC4" w:rsidRDefault="00D71CC4" w:rsidP="00D71CC4">
      <w:pPr>
        <w:tabs>
          <w:tab w:val="left" w:pos="2814"/>
        </w:tabs>
        <w:spacing w:after="0" w:line="240" w:lineRule="auto"/>
        <w:rPr>
          <w:color w:val="595959"/>
          <w:sz w:val="36"/>
          <w:szCs w:val="36"/>
          <w:lang w:val="en-US"/>
        </w:rPr>
      </w:pPr>
      <w:proofErr w:type="spellStart"/>
      <w:r w:rsidRPr="00D71CC4">
        <w:rPr>
          <w:color w:val="595959"/>
          <w:sz w:val="36"/>
          <w:szCs w:val="36"/>
          <w:lang w:val="en-US"/>
        </w:rPr>
        <w:t>на</w:t>
      </w:r>
      <w:proofErr w:type="spellEnd"/>
      <w:r w:rsidRPr="00D71CC4">
        <w:rPr>
          <w:color w:val="595959"/>
          <w:sz w:val="36"/>
          <w:szCs w:val="36"/>
          <w:lang w:val="en-US"/>
        </w:rPr>
        <w:t xml:space="preserve"> </w:t>
      </w:r>
      <w:proofErr w:type="spellStart"/>
      <w:r w:rsidRPr="00D71CC4">
        <w:rPr>
          <w:color w:val="595959"/>
          <w:sz w:val="36"/>
          <w:szCs w:val="36"/>
          <w:lang w:val="en-US"/>
        </w:rPr>
        <w:t>институциите</w:t>
      </w:r>
      <w:proofErr w:type="spellEnd"/>
      <w:r w:rsidRPr="00D71CC4">
        <w:rPr>
          <w:color w:val="595959"/>
          <w:sz w:val="36"/>
          <w:szCs w:val="36"/>
          <w:lang w:val="en-US"/>
        </w:rPr>
        <w:t xml:space="preserve"> </w:t>
      </w:r>
      <w:proofErr w:type="spellStart"/>
      <w:r w:rsidRPr="00D71CC4">
        <w:rPr>
          <w:color w:val="595959"/>
          <w:sz w:val="36"/>
          <w:szCs w:val="36"/>
          <w:lang w:val="en-US"/>
        </w:rPr>
        <w:t>за</w:t>
      </w:r>
      <w:proofErr w:type="spellEnd"/>
    </w:p>
    <w:p w14:paraId="446E403E" w14:textId="77777777" w:rsidR="00D71CC4" w:rsidRPr="00D71CC4" w:rsidRDefault="00D71CC4" w:rsidP="00D71CC4">
      <w:pPr>
        <w:tabs>
          <w:tab w:val="left" w:pos="2814"/>
        </w:tabs>
        <w:spacing w:after="0" w:line="240" w:lineRule="auto"/>
        <w:rPr>
          <w:color w:val="595959"/>
          <w:sz w:val="36"/>
          <w:szCs w:val="36"/>
          <w:lang w:val="en-US"/>
        </w:rPr>
      </w:pPr>
      <w:proofErr w:type="spellStart"/>
      <w:r w:rsidRPr="00D71CC4">
        <w:rPr>
          <w:color w:val="595959"/>
          <w:sz w:val="36"/>
          <w:szCs w:val="36"/>
          <w:lang w:val="en-US"/>
        </w:rPr>
        <w:t>професионално</w:t>
      </w:r>
      <w:proofErr w:type="spellEnd"/>
    </w:p>
    <w:p w14:paraId="54A36543" w14:textId="77777777" w:rsidR="00D71CC4" w:rsidRPr="00D71CC4" w:rsidRDefault="00D71CC4" w:rsidP="00D71CC4">
      <w:pPr>
        <w:tabs>
          <w:tab w:val="left" w:pos="2814"/>
        </w:tabs>
        <w:spacing w:after="0" w:line="240" w:lineRule="auto"/>
        <w:rPr>
          <w:color w:val="595959"/>
          <w:sz w:val="36"/>
          <w:szCs w:val="36"/>
          <w:lang w:val="en-US"/>
        </w:rPr>
      </w:pPr>
      <w:proofErr w:type="spellStart"/>
      <w:r w:rsidRPr="00D71CC4">
        <w:rPr>
          <w:color w:val="595959"/>
          <w:sz w:val="36"/>
          <w:szCs w:val="36"/>
          <w:lang w:val="en-US"/>
        </w:rPr>
        <w:t>обучение</w:t>
      </w:r>
      <w:proofErr w:type="spellEnd"/>
      <w:r w:rsidRPr="00D71CC4">
        <w:rPr>
          <w:color w:val="595959"/>
          <w:sz w:val="36"/>
          <w:szCs w:val="36"/>
          <w:lang w:val="en-US"/>
        </w:rPr>
        <w:t xml:space="preserve"> </w:t>
      </w:r>
    </w:p>
    <w:p w14:paraId="2B3F0BA0" w14:textId="1B7093E8" w:rsidR="00810667" w:rsidRPr="00B74DA1" w:rsidRDefault="00D71CC4" w:rsidP="00D71CC4">
      <w:pPr>
        <w:tabs>
          <w:tab w:val="left" w:pos="2814"/>
        </w:tabs>
        <w:spacing w:after="0" w:line="240" w:lineRule="auto"/>
        <w:rPr>
          <w:lang w:val="en-US"/>
        </w:rPr>
      </w:pPr>
      <w:r w:rsidRPr="00D71CC4">
        <w:rPr>
          <w:color w:val="595959"/>
          <w:sz w:val="36"/>
          <w:szCs w:val="36"/>
          <w:lang w:val="en-US"/>
        </w:rPr>
        <w:t xml:space="preserve">в </w:t>
      </w:r>
      <w:proofErr w:type="spellStart"/>
      <w:r w:rsidRPr="00D71CC4">
        <w:rPr>
          <w:color w:val="595959"/>
          <w:sz w:val="36"/>
          <w:szCs w:val="36"/>
          <w:lang w:val="en-US"/>
        </w:rPr>
        <w:t>приобщаваща</w:t>
      </w:r>
      <w:proofErr w:type="spellEnd"/>
      <w:r w:rsidRPr="00D71CC4">
        <w:rPr>
          <w:color w:val="595959"/>
          <w:sz w:val="36"/>
          <w:szCs w:val="36"/>
          <w:lang w:val="en-US"/>
        </w:rPr>
        <w:t xml:space="preserve"> </w:t>
      </w:r>
      <w:proofErr w:type="spellStart"/>
      <w:r w:rsidRPr="00D71CC4">
        <w:rPr>
          <w:color w:val="595959"/>
          <w:sz w:val="36"/>
          <w:szCs w:val="36"/>
          <w:lang w:val="en-US"/>
        </w:rPr>
        <w:t>среда</w:t>
      </w:r>
      <w:proofErr w:type="spellEnd"/>
    </w:p>
    <w:p w14:paraId="5B945BF6" w14:textId="0D4038B0" w:rsidR="00D71CC4" w:rsidRDefault="00D71CC4" w:rsidP="006F0D00">
      <w:pPr>
        <w:pStyle w:val="Titel"/>
        <w:outlineLvl w:val="9"/>
        <w:rPr>
          <w:lang w:val="en-US"/>
        </w:rPr>
      </w:pPr>
      <w:bookmarkStart w:id="0" w:name="_heading=h.1t3h5sf" w:colFirst="0" w:colLast="0"/>
      <w:bookmarkEnd w:id="0"/>
    </w:p>
    <w:p w14:paraId="48C2EC07" w14:textId="6598C887" w:rsidR="00B74DA1" w:rsidRDefault="00162AB6" w:rsidP="006F0D00">
      <w:pPr>
        <w:pStyle w:val="Titel"/>
        <w:outlineLvl w:val="9"/>
        <w:rPr>
          <w:lang w:val="en-US"/>
        </w:rPr>
      </w:pPr>
      <w:r w:rsidRPr="00B74DA1">
        <w:rPr>
          <w:lang w:val="en-US"/>
        </w:rPr>
        <w:t xml:space="preserve">PR2: </w:t>
      </w:r>
      <w:proofErr w:type="spellStart"/>
      <w:r w:rsidR="00267F97" w:rsidRPr="00267F97">
        <w:rPr>
          <w:lang w:val="en-US"/>
        </w:rPr>
        <w:t>Наръчник</w:t>
      </w:r>
      <w:proofErr w:type="spellEnd"/>
    </w:p>
    <w:p w14:paraId="1EFFAA66" w14:textId="0CC37218" w:rsidR="00810667" w:rsidRPr="00826497" w:rsidRDefault="00826497" w:rsidP="006F0D00">
      <w:pPr>
        <w:pStyle w:val="berschrift1"/>
        <w:numPr>
          <w:ilvl w:val="0"/>
          <w:numId w:val="0"/>
        </w:numPr>
        <w:rPr>
          <w:lang w:val="bg-BG"/>
        </w:rPr>
      </w:pPr>
      <w:bookmarkStart w:id="1" w:name="_Toc151718690"/>
      <w:r>
        <w:rPr>
          <w:lang w:val="bg-BG"/>
        </w:rPr>
        <w:lastRenderedPageBreak/>
        <w:t>Съдържание</w:t>
      </w:r>
      <w:bookmarkEnd w:id="1"/>
    </w:p>
    <w:sdt>
      <w:sdtPr>
        <w:rPr>
          <w:rFonts w:cs="Verdana"/>
          <w:b w:val="0"/>
          <w:bCs w:val="0"/>
          <w:i w:val="0"/>
          <w:iCs w:val="0"/>
          <w:color w:val="auto"/>
          <w:sz w:val="24"/>
        </w:rPr>
        <w:id w:val="-268626151"/>
        <w:docPartObj>
          <w:docPartGallery w:val="Table of Contents"/>
          <w:docPartUnique/>
        </w:docPartObj>
      </w:sdtPr>
      <w:sdtEndPr/>
      <w:sdtContent>
        <w:p w14:paraId="2A472EA9" w14:textId="03A74803" w:rsidR="00894841" w:rsidRDefault="006001B5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Cs w:val="28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Cs w:val="28"/>
            </w:rPr>
            <w:fldChar w:fldCharType="separate"/>
          </w:r>
          <w:hyperlink w:anchor="_Toc151718691" w:history="1">
            <w:r w:rsidR="00894841" w:rsidRPr="00285992">
              <w:rPr>
                <w:rStyle w:val="Hyperlink"/>
                <w:noProof/>
              </w:rPr>
              <w:t>Съкращения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_Toc151718691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7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7D5C27F" w14:textId="7B96D7D1" w:rsidR="00894841" w:rsidRDefault="00D37566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692" w:history="1">
            <w:r w:rsidR="00894841" w:rsidRPr="00285992">
              <w:rPr>
                <w:rStyle w:val="Hyperlink"/>
                <w:noProof/>
              </w:rPr>
              <w:t>Предговор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_Toc151718692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8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E9335FD" w14:textId="1F2E4D1F" w:rsidR="00894841" w:rsidRDefault="00D37566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693" w:history="1">
            <w:r w:rsidR="00894841" w:rsidRPr="00285992">
              <w:rPr>
                <w:rStyle w:val="Hyperlink"/>
                <w:noProof/>
              </w:rPr>
              <w:t>1</w:t>
            </w:r>
            <w:r w:rsidR="008948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Рамка за дигитални компетенции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08AF90F" w14:textId="727BE3DC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694" w:history="1">
            <w:r w:rsidR="00894841" w:rsidRPr="00285992">
              <w:rPr>
                <w:rStyle w:val="Hyperlink"/>
                <w:noProof/>
              </w:rPr>
              <w:t>1.1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Въведение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E819F99" w14:textId="416032A6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695" w:history="1">
            <w:r w:rsidR="00894841" w:rsidRPr="00285992">
              <w:rPr>
                <w:rStyle w:val="Hyperlink"/>
                <w:noProof/>
              </w:rPr>
              <w:t>1.2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Към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рамката</w:t>
            </w:r>
            <w:r w:rsidR="00894841" w:rsidRPr="00285992">
              <w:rPr>
                <w:rStyle w:val="Hyperlink"/>
                <w:noProof/>
              </w:rPr>
              <w:t xml:space="preserve"> DIG-i-READY: </w:t>
            </w:r>
            <w:r w:rsidR="00894841" w:rsidRPr="00285992">
              <w:rPr>
                <w:rStyle w:val="Hyperlink"/>
                <w:noProof/>
                <w:lang w:val="en-US"/>
              </w:rPr>
              <w:t>Методът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работа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накратко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DD480AE" w14:textId="2A0786B0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696" w:history="1">
            <w:r w:rsidR="00894841" w:rsidRPr="00285992">
              <w:rPr>
                <w:rStyle w:val="Hyperlink"/>
                <w:noProof/>
              </w:rPr>
              <w:t>1.3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Цели и целеви групи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C5973B8" w14:textId="3B01E41C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697" w:history="1">
            <w:r w:rsidR="00894841" w:rsidRPr="00285992">
              <w:rPr>
                <w:rStyle w:val="Hyperlink"/>
                <w:noProof/>
              </w:rPr>
              <w:t>1.4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Области на компетентност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EB931E2" w14:textId="0729C5A1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698" w:history="1">
            <w:r w:rsidR="00894841" w:rsidRPr="00285992">
              <w:rPr>
                <w:rStyle w:val="Hyperlink"/>
                <w:noProof/>
              </w:rPr>
              <w:t>1.5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Признаване на компетентност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1BB955A" w14:textId="0D2EE5B6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699" w:history="1">
            <w:r w:rsidR="00894841" w:rsidRPr="00285992">
              <w:rPr>
                <w:rStyle w:val="Hyperlink"/>
                <w:noProof/>
              </w:rPr>
              <w:t>1.6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Нива на владеене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_Toc151718699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45D66E7" w14:textId="567040B3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0" w:history="1">
            <w:r w:rsidR="00894841" w:rsidRPr="00285992">
              <w:rPr>
                <w:rStyle w:val="Hyperlink"/>
                <w:noProof/>
              </w:rPr>
              <w:t>1.7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Резюме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_Toc151718700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13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E417128" w14:textId="5E3D4C8F" w:rsidR="00894841" w:rsidRDefault="00D37566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01" w:history="1">
            <w:r w:rsidR="00894841" w:rsidRPr="00285992">
              <w:rPr>
                <w:rStyle w:val="Hyperlink"/>
                <w:noProof/>
              </w:rPr>
              <w:t>2</w:t>
            </w:r>
            <w:r w:rsidR="008948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Индикатори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като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инструмент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за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само</w:t>
            </w:r>
            <w:r w:rsidR="00894841" w:rsidRPr="00026FF2">
              <w:rPr>
                <w:rStyle w:val="Hyperlink"/>
                <w:noProof/>
                <w:spacing w:val="-6"/>
                <w:lang w:val="bg-BG"/>
              </w:rPr>
              <w:t>рефлексия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за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оценка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на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практиката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на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цифрово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приобщаващо</w:t>
            </w:r>
            <w:r w:rsidR="00894841" w:rsidRPr="00026FF2">
              <w:rPr>
                <w:rStyle w:val="Hyperlink"/>
                <w:noProof/>
                <w:spacing w:val="-6"/>
              </w:rPr>
              <w:t xml:space="preserve"> </w:t>
            </w:r>
            <w:r w:rsidR="00894841" w:rsidRPr="00026FF2">
              <w:rPr>
                <w:rStyle w:val="Hyperlink"/>
                <w:noProof/>
                <w:spacing w:val="-6"/>
                <w:lang w:val="en-US"/>
              </w:rPr>
              <w:t>ПОО</w:t>
            </w:r>
            <w:r w:rsidR="00894841" w:rsidRPr="00026FF2">
              <w:rPr>
                <w:noProof/>
                <w:webHidden/>
                <w:spacing w:val="-6"/>
              </w:rPr>
              <w:tab/>
            </w:r>
            <w:r w:rsidR="00894841" w:rsidRPr="00026FF2">
              <w:rPr>
                <w:noProof/>
                <w:webHidden/>
                <w:spacing w:val="-6"/>
              </w:rPr>
              <w:fldChar w:fldCharType="begin"/>
            </w:r>
            <w:r w:rsidR="00894841" w:rsidRPr="00026FF2">
              <w:rPr>
                <w:noProof/>
                <w:webHidden/>
                <w:spacing w:val="-6"/>
              </w:rPr>
              <w:instrText xml:space="preserve"> PAGEREF _Toc151718701 \h </w:instrText>
            </w:r>
            <w:r w:rsidR="00894841" w:rsidRPr="00026FF2">
              <w:rPr>
                <w:noProof/>
                <w:webHidden/>
                <w:spacing w:val="-6"/>
              </w:rPr>
            </w:r>
            <w:r w:rsidR="00894841" w:rsidRPr="00026FF2">
              <w:rPr>
                <w:noProof/>
                <w:webHidden/>
                <w:spacing w:val="-6"/>
              </w:rPr>
              <w:fldChar w:fldCharType="separate"/>
            </w:r>
            <w:r w:rsidR="00894841" w:rsidRPr="00026FF2">
              <w:rPr>
                <w:noProof/>
                <w:webHidden/>
                <w:spacing w:val="-6"/>
              </w:rPr>
              <w:t>15</w:t>
            </w:r>
            <w:r w:rsidR="00894841" w:rsidRPr="00026FF2">
              <w:rPr>
                <w:noProof/>
                <w:webHidden/>
                <w:spacing w:val="-6"/>
              </w:rPr>
              <w:fldChar w:fldCharType="end"/>
            </w:r>
          </w:hyperlink>
        </w:p>
        <w:p w14:paraId="7F9EB8B6" w14:textId="629C0061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2" w:history="1">
            <w:r w:rsidR="00894841" w:rsidRPr="00285992">
              <w:rPr>
                <w:rStyle w:val="Hyperlink"/>
                <w:noProof/>
              </w:rPr>
              <w:t>2.1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Въведение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_Toc151718702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15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7210C44" w14:textId="0E0399BB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3" w:history="1">
            <w:r w:rsidR="00894841" w:rsidRPr="00285992">
              <w:rPr>
                <w:rStyle w:val="Hyperlink"/>
                <w:noProof/>
                <w:lang w:val="en-US"/>
              </w:rPr>
              <w:t>2.2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Предистория на разработването на индикаторите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15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9E040C8" w14:textId="4E696946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4" w:history="1">
            <w:r w:rsidR="00894841" w:rsidRPr="00285992">
              <w:rPr>
                <w:rStyle w:val="Hyperlink"/>
                <w:noProof/>
              </w:rPr>
              <w:t>2.3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Цели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16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B21F559" w14:textId="70990DC2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5" w:history="1">
            <w:r w:rsidR="00894841" w:rsidRPr="00285992">
              <w:rPr>
                <w:rStyle w:val="Hyperlink"/>
                <w:noProof/>
              </w:rPr>
              <w:t>2.4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Дефиниране на индикаторите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16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70CE361D" w14:textId="75DF15C7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6" w:history="1">
            <w:r w:rsidR="00894841" w:rsidRPr="00285992">
              <w:rPr>
                <w:rStyle w:val="Hyperlink"/>
                <w:noProof/>
              </w:rPr>
              <w:t>2.5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Елементи и области на индикаторите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1FEEE1F" w14:textId="20A3472E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7" w:history="1">
            <w:r w:rsidR="00894841" w:rsidRPr="00285992">
              <w:rPr>
                <w:rStyle w:val="Hyperlink"/>
                <w:noProof/>
              </w:rPr>
              <w:t>a.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 xml:space="preserve">B1 </w:t>
            </w:r>
            <w:r w:rsidR="00894841" w:rsidRPr="00285992">
              <w:rPr>
                <w:rStyle w:val="Hyperlink"/>
                <w:noProof/>
                <w:lang w:val="en-US"/>
              </w:rPr>
              <w:t>Институционална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промяна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към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цифрова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трансформация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C01F135" w14:textId="775DD423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8" w:history="1">
            <w:r w:rsidR="00894841" w:rsidRPr="00285992">
              <w:rPr>
                <w:rStyle w:val="Hyperlink"/>
                <w:noProof/>
              </w:rPr>
              <w:t>b.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 xml:space="preserve">B2 </w:t>
            </w:r>
            <w:r w:rsidR="00894841" w:rsidRPr="00285992">
              <w:rPr>
                <w:rStyle w:val="Hyperlink"/>
                <w:noProof/>
                <w:lang w:val="en-US"/>
              </w:rPr>
              <w:t>Поддръжка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цифрова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платформа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инструменти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18F3ED8" w14:textId="04132A28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09" w:history="1">
            <w:r w:rsidR="00894841" w:rsidRPr="00285992">
              <w:rPr>
                <w:rStyle w:val="Hyperlink"/>
                <w:noProof/>
              </w:rPr>
              <w:t>c.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 xml:space="preserve">B3 </w:t>
            </w:r>
            <w:r w:rsidR="00894841" w:rsidRPr="00285992">
              <w:rPr>
                <w:rStyle w:val="Hyperlink"/>
                <w:noProof/>
                <w:lang w:val="en-US"/>
              </w:rPr>
              <w:t>Мрежа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установяване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сътрудничество</w:t>
            </w:r>
            <w:r w:rsidR="00894841" w:rsidRPr="00285992">
              <w:rPr>
                <w:rStyle w:val="Hyperlink"/>
                <w:noProof/>
              </w:rPr>
              <w:t xml:space="preserve">/ </w:t>
            </w:r>
            <w:r w:rsidR="00894841" w:rsidRPr="00285992">
              <w:rPr>
                <w:rStyle w:val="Hyperlink"/>
                <w:noProof/>
                <w:lang w:val="en-US"/>
              </w:rPr>
              <w:t>продължително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участие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общността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_Toc151718709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F6AADF9" w14:textId="695D623A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0" w:history="1">
            <w:r w:rsidR="00894841" w:rsidRPr="00285992">
              <w:rPr>
                <w:rStyle w:val="Hyperlink"/>
                <w:noProof/>
              </w:rPr>
              <w:t>a.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C1 Наличност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_Toc151718710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7AA10A90" w14:textId="35AD4CB2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1" w:history="1">
            <w:r w:rsidR="00894841" w:rsidRPr="00285992">
              <w:rPr>
                <w:rStyle w:val="Hyperlink"/>
                <w:noProof/>
              </w:rPr>
              <w:t>b.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C2 Използваемост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_Toc151718711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F1F1FBD" w14:textId="67289B66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2" w:history="1">
            <w:r w:rsidR="00894841" w:rsidRPr="00285992">
              <w:rPr>
                <w:rStyle w:val="Hyperlink"/>
                <w:noProof/>
              </w:rPr>
              <w:t>c.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C3 Дигитална/е-достъпност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_Toc151718712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8115F04" w14:textId="5C35E8E2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3" w:history="1">
            <w:r w:rsidR="00894841" w:rsidRPr="00285992">
              <w:rPr>
                <w:rStyle w:val="Hyperlink"/>
                <w:noProof/>
              </w:rPr>
              <w:t>d.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C4 Универсален дизайн и Универсален дизайн за обучение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D76EFA0" w14:textId="44E2E013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4" w:history="1">
            <w:r w:rsidR="00894841" w:rsidRPr="00285992">
              <w:rPr>
                <w:rStyle w:val="Hyperlink"/>
                <w:noProof/>
              </w:rPr>
              <w:t>a.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D1 Създаване на приобщаващи цифрови култури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6D3986E" w14:textId="325516DA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5" w:history="1">
            <w:r w:rsidR="00894841" w:rsidRPr="00285992">
              <w:rPr>
                <w:rStyle w:val="Hyperlink"/>
                <w:noProof/>
              </w:rPr>
              <w:t>b.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D2 Създаване на приобщаващи политики в дигитални среди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E8B7C7E" w14:textId="39D8B6E0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6" w:history="1">
            <w:r w:rsidR="00894841" w:rsidRPr="00285992">
              <w:rPr>
                <w:rStyle w:val="Hyperlink"/>
                <w:noProof/>
              </w:rPr>
              <w:t>c.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D3 Развиващи се приобщаващи дигитални практики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833C104" w14:textId="49D42795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7" w:history="1">
            <w:r w:rsidR="00894841" w:rsidRPr="00285992">
              <w:rPr>
                <w:rStyle w:val="Hyperlink"/>
                <w:noProof/>
              </w:rPr>
              <w:t>a.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 xml:space="preserve">E1 </w:t>
            </w:r>
            <w:r w:rsidR="00894841" w:rsidRPr="00285992">
              <w:rPr>
                <w:rStyle w:val="Hyperlink"/>
                <w:noProof/>
                <w:lang w:val="en-US"/>
              </w:rPr>
              <w:t>Поверителност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сигурност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в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цифрови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среди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480AF17" w14:textId="13C44449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8" w:history="1">
            <w:r w:rsidR="00894841" w:rsidRPr="00285992">
              <w:rPr>
                <w:rStyle w:val="Hyperlink"/>
                <w:noProof/>
                <w:lang w:val="en-US"/>
              </w:rPr>
              <w:t>b.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E2 Отклонение на брояча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77C9C9C3" w14:textId="5C775100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19" w:history="1">
            <w:r w:rsidR="00894841" w:rsidRPr="00285992">
              <w:rPr>
                <w:rStyle w:val="Hyperlink"/>
                <w:noProof/>
                <w:lang w:val="en-US"/>
              </w:rPr>
              <w:t>c.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E3 Справедливост и равни възможности при използването на дигитални технологии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_Toc151718719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34E37D3" w14:textId="41FEC29B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0" w:history="1">
            <w:r w:rsidR="00894841" w:rsidRPr="00285992">
              <w:rPr>
                <w:rStyle w:val="Hyperlink"/>
                <w:noProof/>
                <w:lang w:val="en-US"/>
              </w:rPr>
              <w:t>d.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E4 Точност, интегритет и прозрачност в цифрови среди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_Toc151718720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AC06867" w14:textId="6D6B6544" w:rsidR="00894841" w:rsidRDefault="00D37566">
          <w:pPr>
            <w:pStyle w:val="Verzeichnis2"/>
            <w:tabs>
              <w:tab w:val="left" w:pos="66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1" w:history="1">
            <w:r w:rsidR="00894841" w:rsidRPr="00285992">
              <w:rPr>
                <w:rStyle w:val="Hyperlink"/>
                <w:noProof/>
              </w:rPr>
              <w:t>e.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E5 Нетикет и отчетност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_Toc151718721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2720D97" w14:textId="04351190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2" w:history="1">
            <w:r w:rsidR="00894841" w:rsidRPr="00285992">
              <w:rPr>
                <w:rStyle w:val="Hyperlink"/>
                <w:noProof/>
              </w:rPr>
              <w:t>2.6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Заключение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_Toc151718722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C8008FC" w14:textId="77C778BA" w:rsidR="00894841" w:rsidRDefault="00D37566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23" w:history="1">
            <w:r w:rsidR="00894841" w:rsidRPr="00285992">
              <w:rPr>
                <w:rStyle w:val="Hyperlink"/>
                <w:noProof/>
              </w:rPr>
              <w:t>3</w:t>
            </w:r>
            <w:r w:rsidR="008948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Насоки за дигитализация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23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6E58F0F" w14:textId="788430D4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4" w:history="1">
            <w:r w:rsidR="00894841" w:rsidRPr="00285992">
              <w:rPr>
                <w:rStyle w:val="Hyperlink"/>
                <w:noProof/>
              </w:rPr>
              <w:t>3.1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Въведение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23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FADDF08" w14:textId="57B56ACF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5" w:history="1">
            <w:r w:rsidR="00894841" w:rsidRPr="00285992">
              <w:rPr>
                <w:rStyle w:val="Hyperlink"/>
                <w:noProof/>
              </w:rPr>
              <w:t>3.2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Приобщаващо образование и дигитални технологии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23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C5212AB" w14:textId="37AF9096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6" w:history="1">
            <w:r w:rsidR="00894841" w:rsidRPr="00285992">
              <w:rPr>
                <w:rStyle w:val="Hyperlink"/>
                <w:noProof/>
                <w:lang w:val="en-US"/>
              </w:rPr>
              <w:t>3.3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Как да улесним процеса на влизане в интернет (не само със «Zoom»!)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25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3A2FF04" w14:textId="332E6BDE" w:rsidR="00894841" w:rsidRDefault="00D37566" w:rsidP="00026FF2">
          <w:pPr>
            <w:pStyle w:val="Verzeichnis2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7" w:history="1">
            <w:r w:rsidR="00894841" w:rsidRPr="00285992">
              <w:rPr>
                <w:rStyle w:val="Hyperlink"/>
                <w:noProof/>
                <w:lang w:val="en-US"/>
              </w:rPr>
              <w:t>3.4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Как да се структурира учебна програма, която използва дигитални решения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26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F1E0E94" w14:textId="4925D61A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8" w:history="1">
            <w:r w:rsidR="00894841" w:rsidRPr="00285992">
              <w:rPr>
                <w:rStyle w:val="Hyperlink"/>
                <w:noProof/>
                <w:lang w:val="en-US"/>
              </w:rPr>
              <w:t>3.5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Как да създадем достъпно дигитално обучение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27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F21FA3E" w14:textId="6E9EE89D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29" w:history="1">
            <w:r w:rsidR="00894841" w:rsidRPr="00285992">
              <w:rPr>
                <w:rStyle w:val="Hyperlink"/>
                <w:noProof/>
              </w:rPr>
              <w:t>3.6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Заключение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_Toc151718729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28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589D206" w14:textId="41E8C1B0" w:rsidR="00894841" w:rsidRDefault="00D37566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30" w:history="1">
            <w:r w:rsidR="00894841" w:rsidRPr="00285992">
              <w:rPr>
                <w:rStyle w:val="Hyperlink"/>
                <w:noProof/>
              </w:rPr>
              <w:t>4</w:t>
            </w:r>
            <w:r w:rsidR="008948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Набор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от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инструменти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за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приобщаващи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дигитални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среди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_Toc151718730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34AFE2E" w14:textId="2E05C665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31" w:history="1">
            <w:r w:rsidR="00894841" w:rsidRPr="00285992">
              <w:rPr>
                <w:rStyle w:val="Hyperlink"/>
                <w:noProof/>
              </w:rPr>
              <w:t>4.1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Въведение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_Toc151718731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F0607EC" w14:textId="24396A02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32" w:history="1">
            <w:r w:rsidR="00894841" w:rsidRPr="00285992">
              <w:rPr>
                <w:rStyle w:val="Hyperlink"/>
                <w:noProof/>
              </w:rPr>
              <w:t>4.2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Възможности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предизвикателства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инструментите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в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приобщаващи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среди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за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дигитално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обучение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_Toc151718732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56AC114" w14:textId="1553F876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33" w:history="1">
            <w:r w:rsidR="00894841" w:rsidRPr="00285992">
              <w:rPr>
                <w:rStyle w:val="Hyperlink"/>
                <w:noProof/>
              </w:rPr>
              <w:t>4.3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US"/>
              </w:rPr>
              <w:t>Примери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за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инструменти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в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приобщаваща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среда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за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дигитално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обучение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B7DD5A9" w14:textId="53ECAEAE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34" w:history="1">
            <w:r w:rsidR="00894841" w:rsidRPr="00285992">
              <w:rPr>
                <w:rStyle w:val="Hyperlink"/>
                <w:noProof/>
              </w:rPr>
              <w:t>4.4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Резюме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34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57A937A" w14:textId="5C4E838B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35" w:history="1">
            <w:r w:rsidR="00894841" w:rsidRPr="00285992">
              <w:rPr>
                <w:rStyle w:val="Hyperlink"/>
                <w:noProof/>
              </w:rPr>
              <w:t>4.5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Списък с инструменти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34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A789C7D" w14:textId="2A4428B5" w:rsidR="00894841" w:rsidRDefault="00D37566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36" w:history="1">
            <w:r w:rsidR="00894841" w:rsidRPr="00285992">
              <w:rPr>
                <w:rStyle w:val="Hyperlink"/>
                <w:noProof/>
              </w:rPr>
              <w:t>5</w:t>
            </w:r>
            <w:r w:rsidR="008948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Препоръки за системна промяна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39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0185A33" w14:textId="789072A5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37" w:history="1">
            <w:r w:rsidR="00894841" w:rsidRPr="00285992">
              <w:rPr>
                <w:rStyle w:val="Hyperlink"/>
                <w:noProof/>
              </w:rPr>
              <w:t>5.1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Въведение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39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1493ADC" w14:textId="74D6550F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38" w:history="1">
            <w:r w:rsidR="00894841" w:rsidRPr="00285992">
              <w:rPr>
                <w:rStyle w:val="Hyperlink"/>
                <w:noProof/>
              </w:rPr>
              <w:t>5.2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Идеалният сценарий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_Toc151718738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3735AEE" w14:textId="2496F450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43" w:history="1">
            <w:r w:rsidR="00894841" w:rsidRPr="00285992">
              <w:rPr>
                <w:rStyle w:val="Hyperlink"/>
                <w:noProof/>
              </w:rPr>
              <w:t>5.3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Препоръки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_Toc151718743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B74370D" w14:textId="5EEDF589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44" w:history="1">
            <w:r w:rsidR="00894841" w:rsidRPr="00285992">
              <w:rPr>
                <w:rStyle w:val="Hyperlink"/>
                <w:noProof/>
              </w:rPr>
              <w:t>5.4.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Заключение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_Toc151718744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47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7470B859" w14:textId="42A76FCD" w:rsidR="00894841" w:rsidRDefault="00D37566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45" w:history="1">
            <w:r w:rsidR="00894841" w:rsidRPr="00285992">
              <w:rPr>
                <w:rStyle w:val="Hyperlink"/>
                <w:noProof/>
              </w:rPr>
              <w:t xml:space="preserve">6. </w:t>
            </w:r>
            <w:r w:rsidR="00894841" w:rsidRPr="00285992">
              <w:rPr>
                <w:rStyle w:val="Hyperlink"/>
                <w:noProof/>
                <w:lang w:val="bg-BG"/>
              </w:rPr>
              <w:t>Нацио</w:t>
            </w:r>
            <w:r w:rsidR="00894841" w:rsidRPr="00285992">
              <w:rPr>
                <w:rStyle w:val="Hyperlink"/>
                <w:noProof/>
              </w:rPr>
              <w:t>нале</w:t>
            </w:r>
            <w:r w:rsidR="00894841" w:rsidRPr="00285992">
              <w:rPr>
                <w:rStyle w:val="Hyperlink"/>
                <w:noProof/>
                <w:lang w:val="bg-BG"/>
              </w:rPr>
              <w:t>н контекст</w:t>
            </w:r>
            <w:r w:rsidR="00894841" w:rsidRPr="00285992">
              <w:rPr>
                <w:rStyle w:val="Hyperlink"/>
                <w:noProof/>
              </w:rPr>
              <w:t xml:space="preserve">: </w:t>
            </w:r>
            <w:r w:rsidR="00894841" w:rsidRPr="00285992">
              <w:rPr>
                <w:rStyle w:val="Hyperlink"/>
                <w:noProof/>
                <w:lang w:val="bg-BG"/>
              </w:rPr>
              <w:t>България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_Toc151718745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48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35D2B3D" w14:textId="5815A1B7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46" w:history="1">
            <w:r w:rsidR="00894841" w:rsidRPr="00285992">
              <w:rPr>
                <w:rStyle w:val="Hyperlink"/>
                <w:noProof/>
                <w:lang w:val="bg" w:eastAsia="bg-BG"/>
              </w:rPr>
              <w:t>6.1.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" w:eastAsia="bg-BG"/>
              </w:rPr>
              <w:t>Въведение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_Toc151718746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48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8509535" w14:textId="7BAEFA5E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47" w:history="1">
            <w:r w:rsidR="00894841" w:rsidRPr="00285992">
              <w:rPr>
                <w:rStyle w:val="Hyperlink"/>
                <w:noProof/>
              </w:rPr>
              <w:t>6.2.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ПОО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bg-BG"/>
              </w:rPr>
              <w:t>в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bg-BG"/>
              </w:rPr>
              <w:t>България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_Toc151718747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48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678E81F" w14:textId="6FB010E8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48" w:history="1">
            <w:r w:rsidR="00894841" w:rsidRPr="00285992">
              <w:rPr>
                <w:rStyle w:val="Hyperlink"/>
                <w:noProof/>
                <w:lang w:val="bg-BG"/>
              </w:rPr>
              <w:t>6.2.1.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Организационен модел на ПОО: Институционални отговорности. Форми и видове учебни заведения.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_Toc151718748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48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776DCD3E" w14:textId="3E859F1F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49" w:history="1">
            <w:r w:rsidR="00894841" w:rsidRPr="00285992">
              <w:rPr>
                <w:rStyle w:val="Hyperlink"/>
                <w:noProof/>
              </w:rPr>
              <w:t>6.2.2.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Ниво на приобщаване: брой ученици с увреждания, подкрепа, която получават.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_Toc151718749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49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A67B783" w14:textId="192F04B3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0" w:history="1">
            <w:r w:rsidR="00894841" w:rsidRPr="00285992">
              <w:rPr>
                <w:rStyle w:val="Hyperlink"/>
                <w:noProof/>
                <w:lang w:val="bg-BG"/>
              </w:rPr>
              <w:t>6.2.3.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Ниво на дигитализация: проучвания, доклади, официални данни…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_Toc151718750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49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7F7FD53" w14:textId="6B953925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1" w:history="1">
            <w:r w:rsidR="00894841" w:rsidRPr="00285992">
              <w:rPr>
                <w:rStyle w:val="Hyperlink"/>
                <w:noProof/>
                <w:lang w:val="bg-BG"/>
              </w:rPr>
              <w:t>6.2.4.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Въздействие на пандемията: проучвания, официални доклади…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_Toc151718751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FBE1FBC" w14:textId="7F3ADA27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52" w:history="1">
            <w:r w:rsidR="00894841" w:rsidRPr="00285992">
              <w:rPr>
                <w:rStyle w:val="Hyperlink"/>
                <w:noProof/>
              </w:rPr>
              <w:t>6.3.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Национални ресурси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_Toc151718752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BD44D2E" w14:textId="622A3DAC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3" w:history="1">
            <w:r w:rsidR="00894841" w:rsidRPr="00285992">
              <w:rPr>
                <w:rStyle w:val="Hyperlink"/>
                <w:noProof/>
                <w:lang w:val="bg-BG"/>
              </w:rPr>
              <w:t>6.3.1.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Организации, ноухау центрове, проекти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AA1CE68" w14:textId="7A0A47BC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4" w:history="1">
            <w:r w:rsidR="00894841" w:rsidRPr="00285992">
              <w:rPr>
                <w:rStyle w:val="Hyperlink"/>
                <w:noProof/>
                <w:lang w:val="bg-BG"/>
              </w:rPr>
              <w:t>6.3.2.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Публикации/сайтове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C782674" w14:textId="21BBE599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5" w:history="1">
            <w:r w:rsidR="00894841" w:rsidRPr="00285992">
              <w:rPr>
                <w:rStyle w:val="Hyperlink"/>
                <w:noProof/>
                <w:lang w:val="bg-BG"/>
              </w:rPr>
              <w:t>6.3.3.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Инструменти/платформи/ресурси за обучение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51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4867EC3C" w14:textId="6EEF5CBF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6" w:history="1">
            <w:r w:rsidR="00894841" w:rsidRPr="00285992">
              <w:rPr>
                <w:rStyle w:val="Hyperlink"/>
                <w:noProof/>
                <w:lang w:val="bg-BG"/>
              </w:rPr>
              <w:t>6.3.4.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Инициативи за обучение (за преподаватели и училищен персонал (напр. курсове, учебни събития, фестивали и др.))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5DE8732" w14:textId="3C6307AB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7" w:history="1">
            <w:r w:rsidR="00894841" w:rsidRPr="00285992">
              <w:rPr>
                <w:rStyle w:val="Hyperlink"/>
                <w:noProof/>
                <w:lang w:val="bg-BG"/>
              </w:rPr>
              <w:t>6.3.5.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 xml:space="preserve">Механизми за финансиране на цифровия преход, за </w:t>
            </w:r>
            <w:r w:rsidR="00894841" w:rsidRPr="00285992">
              <w:rPr>
                <w:rStyle w:val="Hyperlink"/>
                <w:noProof/>
              </w:rPr>
              <w:t>AT</w:t>
            </w:r>
            <w:r w:rsidR="00894841" w:rsidRPr="00285992">
              <w:rPr>
                <w:rStyle w:val="Hyperlink"/>
                <w:noProof/>
                <w:lang w:val="bg-BG"/>
              </w:rPr>
              <w:t xml:space="preserve"> за учащи с увреждания.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4F57B5B" w14:textId="49A572F1" w:rsidR="00894841" w:rsidRDefault="00D37566">
          <w:pPr>
            <w:pStyle w:val="Verzeichnis3"/>
            <w:tabs>
              <w:tab w:val="left" w:pos="132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58" w:history="1">
            <w:r w:rsidR="00894841" w:rsidRPr="00285992">
              <w:rPr>
                <w:rStyle w:val="Hyperlink"/>
                <w:noProof/>
                <w:lang w:val="bg-BG"/>
              </w:rPr>
              <w:t>6.3.6.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bg-BG"/>
              </w:rPr>
              <w:t>Други ресурси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53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88A2501" w14:textId="6121721B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59" w:history="1">
            <w:r w:rsidR="00894841" w:rsidRPr="00285992">
              <w:rPr>
                <w:rStyle w:val="Hyperlink"/>
                <w:noProof/>
                <w:lang w:val="en-GB" w:eastAsia="de-DE"/>
              </w:rPr>
              <w:t>6.4.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GB" w:eastAsia="de-DE"/>
              </w:rPr>
              <w:t>Препоръки към политиците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_Toc151718759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54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6BA7421" w14:textId="3C71AEA4" w:rsidR="00894841" w:rsidRDefault="00D37566">
          <w:pPr>
            <w:pStyle w:val="Verzeichnis2"/>
            <w:tabs>
              <w:tab w:val="left" w:pos="88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60" w:history="1">
            <w:r w:rsidR="00894841" w:rsidRPr="00285992">
              <w:rPr>
                <w:rStyle w:val="Hyperlink"/>
                <w:noProof/>
                <w:lang w:val="en-GB" w:eastAsia="de-DE"/>
              </w:rPr>
              <w:t>6.5.</w:t>
            </w:r>
            <w:r w:rsidR="0089484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  <w:lang w:val="en-GB" w:eastAsia="de-DE"/>
              </w:rPr>
              <w:t>Препоръки за използване на наръчника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_Toc151718760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55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A05C486" w14:textId="13DF6217" w:rsidR="00894841" w:rsidRDefault="00D37566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61" w:history="1">
            <w:r w:rsidR="00894841" w:rsidRPr="00285992">
              <w:rPr>
                <w:rStyle w:val="Hyperlink"/>
                <w:noProof/>
                <w:lang w:val="en-US"/>
              </w:rPr>
              <w:t>Приложения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_Toc151718761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57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A50F471" w14:textId="64B73A1D" w:rsidR="00894841" w:rsidRDefault="00D37566">
          <w:pPr>
            <w:pStyle w:val="Verzeichnis2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62" w:history="1">
            <w:r w:rsidR="00894841" w:rsidRPr="00285992">
              <w:rPr>
                <w:rStyle w:val="Hyperlink"/>
                <w:noProof/>
                <w:lang w:val="en-US"/>
              </w:rPr>
              <w:t>Приложение 1: Инструмент за индикатори във формат на таблица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_Toc151718762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57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2EBE4986" w14:textId="71991E89" w:rsidR="00894841" w:rsidRDefault="00D37566">
          <w:pPr>
            <w:pStyle w:val="Verzeichnis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63" w:history="1">
            <w:r w:rsidR="00894841" w:rsidRPr="00285992">
              <w:rPr>
                <w:rStyle w:val="Hyperlink"/>
                <w:noProof/>
              </w:rPr>
              <w:t>5.3.1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A. Добра практика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_Toc151718763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57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5517758A" w14:textId="5246D877" w:rsidR="00894841" w:rsidRDefault="00D37566">
          <w:pPr>
            <w:pStyle w:val="Verzeichnis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64" w:history="1">
            <w:r w:rsidR="00894841" w:rsidRPr="00285992">
              <w:rPr>
                <w:rStyle w:val="Hyperlink"/>
                <w:noProof/>
              </w:rPr>
              <w:t>5.3.2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B. Устойчивост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_Toc151718764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60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00052380" w14:textId="07AEDECB" w:rsidR="00894841" w:rsidRDefault="00D37566">
          <w:pPr>
            <w:pStyle w:val="Verzeichnis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65" w:history="1">
            <w:r w:rsidR="00894841" w:rsidRPr="00285992">
              <w:rPr>
                <w:rStyle w:val="Hyperlink"/>
                <w:noProof/>
              </w:rPr>
              <w:t>5.3.3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C. Достъпност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_Toc151718765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62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02F9C59" w14:textId="17A920E8" w:rsidR="00894841" w:rsidRDefault="00D37566">
          <w:pPr>
            <w:pStyle w:val="Verzeichnis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66" w:history="1">
            <w:r w:rsidR="00894841" w:rsidRPr="00285992">
              <w:rPr>
                <w:rStyle w:val="Hyperlink"/>
                <w:noProof/>
              </w:rPr>
              <w:t>5.3.4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>D. Включително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_Toc151718766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64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1D8DDAAD" w14:textId="5C4A1B8E" w:rsidR="00894841" w:rsidRDefault="00D37566">
          <w:pPr>
            <w:pStyle w:val="Verzeichnis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bg-BG" w:eastAsia="bg-BG"/>
              <w14:ligatures w14:val="standardContextual"/>
            </w:rPr>
          </w:pPr>
          <w:hyperlink w:anchor="_Toc151718767" w:history="1">
            <w:r w:rsidR="00894841" w:rsidRPr="00285992">
              <w:rPr>
                <w:rStyle w:val="Hyperlink"/>
                <w:noProof/>
              </w:rPr>
              <w:t>5.3.5</w:t>
            </w:r>
            <w:r w:rsidR="00894841">
              <w:rPr>
                <w:rFonts w:eastAsiaTheme="minorEastAsia" w:cstheme="minorBidi"/>
                <w:noProof/>
                <w:kern w:val="2"/>
                <w:sz w:val="22"/>
                <w:szCs w:val="22"/>
                <w:lang w:val="bg-BG" w:eastAsia="bg-BG"/>
                <w14:ligatures w14:val="standardContextual"/>
              </w:rPr>
              <w:tab/>
            </w:r>
            <w:r w:rsidR="00894841" w:rsidRPr="00285992">
              <w:rPr>
                <w:rStyle w:val="Hyperlink"/>
                <w:noProof/>
              </w:rPr>
              <w:t xml:space="preserve">E. </w:t>
            </w:r>
            <w:r w:rsidR="00894841" w:rsidRPr="00285992">
              <w:rPr>
                <w:rStyle w:val="Hyperlink"/>
                <w:noProof/>
                <w:lang w:val="en-US"/>
              </w:rPr>
              <w:t>Етични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аспекти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на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дигиталното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обучение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_Toc151718767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67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660AE61A" w14:textId="3D2F1137" w:rsidR="00894841" w:rsidRDefault="00D37566">
          <w:pPr>
            <w:pStyle w:val="Verzeichnis2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lang w:val="bg-BG" w:eastAsia="bg-BG"/>
              <w14:ligatures w14:val="standardContextual"/>
            </w:rPr>
          </w:pPr>
          <w:hyperlink w:anchor="_Toc151718768" w:history="1">
            <w:r w:rsidR="00894841" w:rsidRPr="00285992">
              <w:rPr>
                <w:rStyle w:val="Hyperlink"/>
                <w:noProof/>
                <w:lang w:val="bg-BG"/>
              </w:rPr>
              <w:t>Приложение</w:t>
            </w:r>
            <w:r w:rsidR="00894841" w:rsidRPr="00285992">
              <w:rPr>
                <w:rStyle w:val="Hyperlink"/>
                <w:noProof/>
              </w:rPr>
              <w:t xml:space="preserve"> 2: „</w:t>
            </w:r>
            <w:r w:rsidR="00894841" w:rsidRPr="00285992">
              <w:rPr>
                <w:rStyle w:val="Hyperlink"/>
                <w:noProof/>
                <w:lang w:val="en-US"/>
              </w:rPr>
              <w:t>Аз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и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en-US"/>
              </w:rPr>
              <w:t>медийната</w:t>
            </w:r>
            <w:r w:rsidR="00894841" w:rsidRPr="00285992">
              <w:rPr>
                <w:rStyle w:val="Hyperlink"/>
                <w:noProof/>
              </w:rPr>
              <w:t xml:space="preserve"> </w:t>
            </w:r>
            <w:r w:rsidR="00894841" w:rsidRPr="00285992">
              <w:rPr>
                <w:rStyle w:val="Hyperlink"/>
                <w:noProof/>
                <w:lang w:val="bg-BG"/>
              </w:rPr>
              <w:t>таблица“</w:t>
            </w:r>
            <w:r w:rsidR="00894841">
              <w:rPr>
                <w:noProof/>
                <w:webHidden/>
              </w:rPr>
              <w:tab/>
            </w:r>
            <w:r w:rsidR="00894841">
              <w:rPr>
                <w:noProof/>
                <w:webHidden/>
              </w:rPr>
              <w:fldChar w:fldCharType="begin"/>
            </w:r>
            <w:r w:rsidR="00894841">
              <w:rPr>
                <w:noProof/>
                <w:webHidden/>
              </w:rPr>
              <w:instrText xml:space="preserve"> PAGEREF _Toc151718768 \h </w:instrText>
            </w:r>
            <w:r w:rsidR="00894841">
              <w:rPr>
                <w:noProof/>
                <w:webHidden/>
              </w:rPr>
            </w:r>
            <w:r w:rsidR="00894841">
              <w:rPr>
                <w:noProof/>
                <w:webHidden/>
              </w:rPr>
              <w:fldChar w:fldCharType="separate"/>
            </w:r>
            <w:r w:rsidR="00894841">
              <w:rPr>
                <w:noProof/>
                <w:webHidden/>
              </w:rPr>
              <w:t>70</w:t>
            </w:r>
            <w:r w:rsidR="00894841">
              <w:rPr>
                <w:noProof/>
                <w:webHidden/>
              </w:rPr>
              <w:fldChar w:fldCharType="end"/>
            </w:r>
          </w:hyperlink>
        </w:p>
        <w:p w14:paraId="39241D01" w14:textId="4B2A69AF" w:rsidR="00810667" w:rsidRPr="006837A3" w:rsidRDefault="006001B5" w:rsidP="006837A3">
          <w:r>
            <w:rPr>
              <w:b/>
              <w:bCs/>
            </w:rPr>
            <w:fldChar w:fldCharType="end"/>
          </w:r>
        </w:p>
      </w:sdtContent>
    </w:sdt>
    <w:p w14:paraId="39797486" w14:textId="3D9F4054" w:rsidR="00810667" w:rsidRDefault="00267F97" w:rsidP="006F0D00">
      <w:pPr>
        <w:pStyle w:val="berschrift1"/>
        <w:numPr>
          <w:ilvl w:val="0"/>
          <w:numId w:val="0"/>
        </w:numPr>
      </w:pPr>
      <w:bookmarkStart w:id="2" w:name="_heading=h.70yirxn7cp1c" w:colFirst="0" w:colLast="0"/>
      <w:bookmarkStart w:id="3" w:name="_Toc151718691"/>
      <w:bookmarkEnd w:id="2"/>
      <w:proofErr w:type="spellStart"/>
      <w:r w:rsidRPr="00267F97">
        <w:lastRenderedPageBreak/>
        <w:t>Съкращения</w:t>
      </w:r>
      <w:bookmarkEnd w:id="3"/>
      <w:proofErr w:type="spellEnd"/>
    </w:p>
    <w:p w14:paraId="3F0D61F1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ИИ (AI): </w:t>
      </w:r>
      <w:proofErr w:type="spellStart"/>
      <w:r>
        <w:rPr>
          <w:lang w:eastAsia="en-US"/>
        </w:rPr>
        <w:t>Изкуствен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интелект</w:t>
      </w:r>
      <w:proofErr w:type="spellEnd"/>
      <w:r>
        <w:rPr>
          <w:lang w:eastAsia="en-US"/>
        </w:rPr>
        <w:t xml:space="preserve"> </w:t>
      </w:r>
    </w:p>
    <w:p w14:paraId="7F732134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РР (AR): </w:t>
      </w:r>
      <w:proofErr w:type="spellStart"/>
      <w:r>
        <w:rPr>
          <w:lang w:eastAsia="en-US"/>
        </w:rPr>
        <w:t>Разширена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реалност</w:t>
      </w:r>
      <w:proofErr w:type="spellEnd"/>
    </w:p>
    <w:p w14:paraId="7ECDD31B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ПТ (AT): </w:t>
      </w:r>
      <w:proofErr w:type="spellStart"/>
      <w:r>
        <w:rPr>
          <w:lang w:eastAsia="en-US"/>
        </w:rPr>
        <w:t>Помощна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технология</w:t>
      </w:r>
      <w:proofErr w:type="spellEnd"/>
    </w:p>
    <w:p w14:paraId="39289F88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CV: </w:t>
      </w:r>
      <w:proofErr w:type="spellStart"/>
      <w:r>
        <w:rPr>
          <w:lang w:eastAsia="en-US"/>
        </w:rPr>
        <w:t>Автобиография</w:t>
      </w:r>
      <w:proofErr w:type="spellEnd"/>
      <w:r>
        <w:rPr>
          <w:lang w:eastAsia="en-US"/>
        </w:rPr>
        <w:t xml:space="preserve"> </w:t>
      </w:r>
    </w:p>
    <w:p w14:paraId="667CED76" w14:textId="77777777" w:rsidR="00D71CC4" w:rsidRPr="00826497" w:rsidRDefault="00D71CC4" w:rsidP="00D71CC4">
      <w:pPr>
        <w:pStyle w:val="Referencenumber"/>
        <w:rPr>
          <w:lang w:eastAsia="en-US"/>
        </w:rPr>
      </w:pPr>
      <w:r w:rsidRPr="00826497">
        <w:rPr>
          <w:lang w:val="bg-BG" w:eastAsia="en-US"/>
        </w:rPr>
        <w:t>РКО (</w:t>
      </w:r>
      <w:r w:rsidRPr="00826497">
        <w:rPr>
          <w:lang w:eastAsia="en-US"/>
        </w:rPr>
        <w:t>ETCF</w:t>
      </w:r>
      <w:r w:rsidRPr="00826497">
        <w:rPr>
          <w:lang w:val="bg-BG" w:eastAsia="en-US"/>
        </w:rPr>
        <w:t>)</w:t>
      </w:r>
      <w:r w:rsidRPr="00826497">
        <w:rPr>
          <w:lang w:eastAsia="en-US"/>
        </w:rPr>
        <w:t xml:space="preserve">: </w:t>
      </w:r>
      <w:proofErr w:type="spellStart"/>
      <w:r w:rsidRPr="00826497">
        <w:rPr>
          <w:lang w:eastAsia="en-US"/>
        </w:rPr>
        <w:t>Entelis</w:t>
      </w:r>
      <w:proofErr w:type="spellEnd"/>
      <w:r w:rsidRPr="00826497">
        <w:rPr>
          <w:lang w:eastAsia="en-US"/>
        </w:rPr>
        <w:t xml:space="preserve">+ </w:t>
      </w:r>
      <w:proofErr w:type="spellStart"/>
      <w:r w:rsidRPr="00826497">
        <w:rPr>
          <w:lang w:eastAsia="en-US"/>
        </w:rPr>
        <w:t>Рамка</w:t>
      </w:r>
      <w:proofErr w:type="spellEnd"/>
      <w:r w:rsidRPr="00826497">
        <w:rPr>
          <w:lang w:eastAsia="en-US"/>
        </w:rPr>
        <w:t xml:space="preserve"> </w:t>
      </w:r>
      <w:proofErr w:type="spellStart"/>
      <w:r w:rsidRPr="00826497">
        <w:rPr>
          <w:lang w:eastAsia="en-US"/>
        </w:rPr>
        <w:t>на</w:t>
      </w:r>
      <w:proofErr w:type="spellEnd"/>
      <w:r w:rsidRPr="00826497">
        <w:rPr>
          <w:lang w:eastAsia="en-US"/>
        </w:rPr>
        <w:t xml:space="preserve"> </w:t>
      </w:r>
      <w:proofErr w:type="spellStart"/>
      <w:r w:rsidRPr="00826497">
        <w:rPr>
          <w:lang w:eastAsia="en-US"/>
        </w:rPr>
        <w:t>компетенция</w:t>
      </w:r>
      <w:proofErr w:type="spellEnd"/>
      <w:r w:rsidRPr="00826497">
        <w:rPr>
          <w:lang w:eastAsia="en-US"/>
        </w:rPr>
        <w:t xml:space="preserve"> </w:t>
      </w:r>
      <w:proofErr w:type="spellStart"/>
      <w:r w:rsidRPr="00826497">
        <w:rPr>
          <w:lang w:eastAsia="en-US"/>
        </w:rPr>
        <w:t>на</w:t>
      </w:r>
      <w:proofErr w:type="spellEnd"/>
      <w:r w:rsidRPr="00826497">
        <w:rPr>
          <w:lang w:eastAsia="en-US"/>
        </w:rPr>
        <w:t xml:space="preserve"> </w:t>
      </w:r>
      <w:proofErr w:type="spellStart"/>
      <w:r w:rsidRPr="00826497">
        <w:rPr>
          <w:lang w:eastAsia="en-US"/>
        </w:rPr>
        <w:t>обучителите</w:t>
      </w:r>
      <w:proofErr w:type="spellEnd"/>
      <w:r w:rsidRPr="00826497">
        <w:rPr>
          <w:lang w:eastAsia="en-US"/>
        </w:rPr>
        <w:t xml:space="preserve"> </w:t>
      </w:r>
    </w:p>
    <w:p w14:paraId="61AEA587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ЕС (EU): </w:t>
      </w:r>
      <w:proofErr w:type="spellStart"/>
      <w:r>
        <w:rPr>
          <w:lang w:eastAsia="en-US"/>
        </w:rPr>
        <w:t>Европейски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съюз</w:t>
      </w:r>
      <w:proofErr w:type="spellEnd"/>
    </w:p>
    <w:p w14:paraId="041107D6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ИКТ (ICT): </w:t>
      </w:r>
      <w:proofErr w:type="spellStart"/>
      <w:r>
        <w:rPr>
          <w:lang w:eastAsia="en-US"/>
        </w:rPr>
        <w:t>Информационни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комуникационни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технологии</w:t>
      </w:r>
      <w:proofErr w:type="spellEnd"/>
    </w:p>
    <w:p w14:paraId="1C663D6A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ДУПО (LTTA): </w:t>
      </w:r>
      <w:proofErr w:type="spellStart"/>
      <w:r>
        <w:rPr>
          <w:lang w:eastAsia="en-US"/>
        </w:rPr>
        <w:t>Дейности</w:t>
      </w:r>
      <w:proofErr w:type="spellEnd"/>
      <w:r>
        <w:rPr>
          <w:lang w:eastAsia="en-US"/>
        </w:rPr>
        <w:t xml:space="preserve"> по </w:t>
      </w:r>
      <w:proofErr w:type="spellStart"/>
      <w:r>
        <w:rPr>
          <w:lang w:eastAsia="en-US"/>
        </w:rPr>
        <w:t>учене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преподаване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обучение</w:t>
      </w:r>
      <w:proofErr w:type="spellEnd"/>
    </w:p>
    <w:p w14:paraId="194EC67B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>НПО</w:t>
      </w:r>
      <w:r w:rsidRPr="005E14F2">
        <w:rPr>
          <w:lang w:eastAsia="en-US"/>
        </w:rPr>
        <w:t xml:space="preserve"> </w:t>
      </w:r>
      <w:r>
        <w:rPr>
          <w:lang w:eastAsia="en-US"/>
        </w:rPr>
        <w:t xml:space="preserve">(NGO): </w:t>
      </w:r>
      <w:proofErr w:type="spellStart"/>
      <w:r>
        <w:rPr>
          <w:lang w:eastAsia="en-US"/>
        </w:rPr>
        <w:t>Неправителствена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организация</w:t>
      </w:r>
      <w:proofErr w:type="spellEnd"/>
    </w:p>
    <w:p w14:paraId="7E210E48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 xml:space="preserve">КПХУ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ООН (UNCRD: UN): </w:t>
      </w:r>
      <w:proofErr w:type="spellStart"/>
      <w:r>
        <w:rPr>
          <w:lang w:eastAsia="en-US"/>
        </w:rPr>
        <w:t>Конвенция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ООН </w:t>
      </w:r>
      <w:proofErr w:type="spellStart"/>
      <w:r>
        <w:rPr>
          <w:lang w:eastAsia="en-US"/>
        </w:rPr>
        <w:t>за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правата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хората</w:t>
      </w:r>
      <w:proofErr w:type="spellEnd"/>
      <w:r>
        <w:rPr>
          <w:lang w:eastAsia="en-US"/>
        </w:rPr>
        <w:t xml:space="preserve"> с </w:t>
      </w:r>
      <w:proofErr w:type="spellStart"/>
      <w:r>
        <w:rPr>
          <w:lang w:eastAsia="en-US"/>
        </w:rPr>
        <w:t>увреждания</w:t>
      </w:r>
      <w:proofErr w:type="spellEnd"/>
      <w:r>
        <w:rPr>
          <w:lang w:eastAsia="en-US"/>
        </w:rPr>
        <w:t xml:space="preserve"> </w:t>
      </w:r>
    </w:p>
    <w:p w14:paraId="552DE9CC" w14:textId="77777777" w:rsidR="00D71CC4" w:rsidRDefault="00D71CC4" w:rsidP="00D71CC4">
      <w:pPr>
        <w:pStyle w:val="Referencenumber"/>
        <w:rPr>
          <w:lang w:eastAsia="en-US"/>
        </w:rPr>
      </w:pPr>
      <w:r>
        <w:rPr>
          <w:lang w:eastAsia="en-US"/>
        </w:rPr>
        <w:t>П</w:t>
      </w:r>
      <w:r>
        <w:rPr>
          <w:lang w:val="bg-BG" w:eastAsia="en-US"/>
        </w:rPr>
        <w:t>О</w:t>
      </w:r>
      <w:r>
        <w:rPr>
          <w:lang w:eastAsia="en-US"/>
        </w:rPr>
        <w:t xml:space="preserve">О (VET): </w:t>
      </w:r>
      <w:proofErr w:type="spellStart"/>
      <w:r>
        <w:rPr>
          <w:lang w:eastAsia="en-US"/>
        </w:rPr>
        <w:t>Професионално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образование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обучение</w:t>
      </w:r>
      <w:proofErr w:type="spellEnd"/>
    </w:p>
    <w:p w14:paraId="077F16BB" w14:textId="5D6F2ADF" w:rsidR="00810667" w:rsidRDefault="00D71CC4" w:rsidP="00D71CC4">
      <w:pPr>
        <w:pStyle w:val="Referencenumber"/>
        <w:rPr>
          <w:color w:val="000000"/>
        </w:rPr>
      </w:pPr>
      <w:r>
        <w:rPr>
          <w:lang w:eastAsia="en-US"/>
        </w:rPr>
        <w:t xml:space="preserve">ВР (VR): </w:t>
      </w:r>
      <w:proofErr w:type="spellStart"/>
      <w:r>
        <w:rPr>
          <w:lang w:eastAsia="en-US"/>
        </w:rPr>
        <w:t>Виртуална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реалност</w:t>
      </w:r>
      <w:proofErr w:type="spellEnd"/>
    </w:p>
    <w:p w14:paraId="3197AF65" w14:textId="77777777" w:rsidR="00810667" w:rsidRDefault="00162AB6">
      <w:pPr>
        <w:spacing w:before="0" w:after="0" w:line="259" w:lineRule="auto"/>
        <w:rPr>
          <w:b/>
          <w:sz w:val="28"/>
          <w:szCs w:val="28"/>
        </w:rPr>
      </w:pPr>
      <w:bookmarkStart w:id="4" w:name="_heading=h.1v1yuxt" w:colFirst="0" w:colLast="0"/>
      <w:bookmarkEnd w:id="4"/>
      <w:r>
        <w:br w:type="page"/>
      </w:r>
    </w:p>
    <w:p w14:paraId="233076A8" w14:textId="0FAB542C" w:rsidR="00810667" w:rsidRDefault="005E14F2" w:rsidP="006F0D00">
      <w:pPr>
        <w:pStyle w:val="berschrift1"/>
        <w:numPr>
          <w:ilvl w:val="0"/>
          <w:numId w:val="0"/>
        </w:numPr>
      </w:pPr>
      <w:bookmarkStart w:id="5" w:name="_Toc151718692"/>
      <w:proofErr w:type="spellStart"/>
      <w:r w:rsidRPr="005E14F2">
        <w:lastRenderedPageBreak/>
        <w:t>Предговор</w:t>
      </w:r>
      <w:bookmarkEnd w:id="5"/>
      <w:proofErr w:type="spellEnd"/>
    </w:p>
    <w:p w14:paraId="0F2F130A" w14:textId="77777777" w:rsidR="00D71CC4" w:rsidRPr="004B1E2A" w:rsidRDefault="00D71CC4" w:rsidP="00D71CC4">
      <w:proofErr w:type="spellStart"/>
      <w:r w:rsidRPr="005E14F2">
        <w:rPr>
          <w:lang w:val="en-US"/>
        </w:rPr>
        <w:t>Европа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бори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глобалната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пандемия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от</w:t>
      </w:r>
      <w:proofErr w:type="spellEnd"/>
      <w:r w:rsidRPr="00D43EF9">
        <w:t xml:space="preserve"> COVID-19, </w:t>
      </w:r>
      <w:proofErr w:type="spellStart"/>
      <w:r w:rsidRPr="005E14F2">
        <w:rPr>
          <w:lang w:val="en-US"/>
        </w:rPr>
        <w:t>която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има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драматични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последици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живота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хората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обществото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Освен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огромните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икономически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последици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поради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повтарящите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блокирания</w:t>
      </w:r>
      <w:proofErr w:type="spellEnd"/>
      <w:r w:rsidRPr="00D43EF9">
        <w:t xml:space="preserve"> </w:t>
      </w:r>
      <w:r w:rsidRPr="005E14F2">
        <w:rPr>
          <w:lang w:val="en-US"/>
        </w:rPr>
        <w:t>в</w:t>
      </w:r>
      <w:r w:rsidRPr="00D43EF9">
        <w:t xml:space="preserve"> </w:t>
      </w:r>
      <w:proofErr w:type="spellStart"/>
      <w:r w:rsidRPr="005E14F2">
        <w:rPr>
          <w:lang w:val="en-US"/>
        </w:rPr>
        <w:t>защитата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здравето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населението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здравните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услуги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пострада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образователният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сектор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по</w:t>
      </w:r>
      <w:proofErr w:type="spellEnd"/>
      <w:r w:rsidRPr="00D43EF9">
        <w:t>-</w:t>
      </w:r>
      <w:proofErr w:type="spellStart"/>
      <w:r w:rsidRPr="005E14F2">
        <w:rPr>
          <w:lang w:val="en-US"/>
        </w:rPr>
        <w:t>специално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центровете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професионално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образование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обучение</w:t>
      </w:r>
      <w:proofErr w:type="spellEnd"/>
      <w:r w:rsidRPr="00D43EF9">
        <w:t xml:space="preserve"> (</w:t>
      </w:r>
      <w:r w:rsidRPr="005E14F2">
        <w:rPr>
          <w:lang w:val="en-US"/>
        </w:rPr>
        <w:t>ПОО</w:t>
      </w:r>
      <w:r w:rsidRPr="00D43EF9">
        <w:t>)</w:t>
      </w:r>
      <w:r>
        <w:t xml:space="preserve">, </w:t>
      </w:r>
      <w:proofErr w:type="spellStart"/>
      <w:r w:rsidRPr="005E14F2">
        <w:rPr>
          <w:lang w:val="en-US"/>
        </w:rPr>
        <w:t>училищата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претърпяха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затваряне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образователните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процеси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бяха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нарушени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първи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отговор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беше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въведено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дистанционното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обучение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което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стана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основно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осигуряване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непрекъснатост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обучението</w:t>
      </w:r>
      <w:proofErr w:type="spellEnd"/>
      <w:r w:rsidRPr="00D43EF9">
        <w:t xml:space="preserve"> </w:t>
      </w:r>
      <w:r w:rsidRPr="005E14F2">
        <w:rPr>
          <w:lang w:val="en-US"/>
        </w:rPr>
        <w:t>в</w:t>
      </w:r>
      <w:r w:rsidRPr="00D43EF9">
        <w:t xml:space="preserve"> </w:t>
      </w:r>
      <w:proofErr w:type="spellStart"/>
      <w:r w:rsidRPr="005E14F2">
        <w:rPr>
          <w:lang w:val="en-US"/>
        </w:rPr>
        <w:t>ситуации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при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присъствените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занятия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бяха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преустановени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Онлайн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образователните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платформи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позволяват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учениците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със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собствено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темпо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им</w:t>
      </w:r>
      <w:proofErr w:type="spellEnd"/>
      <w:r>
        <w:rPr>
          <w:lang w:val="bg-BG"/>
        </w:rPr>
        <w:t xml:space="preserve"> осигуряват</w:t>
      </w:r>
      <w:r w:rsidRPr="00D43EF9">
        <w:t xml:space="preserve"> </w:t>
      </w:r>
      <w:proofErr w:type="spellStart"/>
      <w:r w:rsidRPr="005E14F2">
        <w:rPr>
          <w:lang w:val="en-US"/>
        </w:rPr>
        <w:t>повече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гъвкавост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през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деня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Въпреки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това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учащи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нуждаещи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персонализирани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методологии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технически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прогнози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бяха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частично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изключени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поради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липса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достъпност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Значителен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брой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учащи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учители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бяха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съществено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подготвени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успешно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достъпно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добре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балансирано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дистанционно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обучение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Тази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липса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цифрови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компетенции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беше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наблюдавана</w:t>
      </w:r>
      <w:proofErr w:type="spellEnd"/>
      <w:r w:rsidRPr="00D43EF9">
        <w:t xml:space="preserve"> </w:t>
      </w:r>
      <w:r w:rsidRPr="005E14F2">
        <w:rPr>
          <w:lang w:val="en-US"/>
        </w:rPr>
        <w:t>в</w:t>
      </w:r>
      <w:r w:rsidRPr="00D43EF9">
        <w:t xml:space="preserve"> </w:t>
      </w:r>
      <w:proofErr w:type="spellStart"/>
      <w:r w:rsidRPr="005E14F2">
        <w:rPr>
          <w:lang w:val="en-US"/>
        </w:rPr>
        <w:t>световен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мащаб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Следователно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дигиталната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пропаст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беше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видима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време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блокирането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затварянето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образователните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институции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до</w:t>
      </w:r>
      <w:proofErr w:type="spellEnd"/>
      <w:r w:rsidRPr="00D43EF9">
        <w:t xml:space="preserve"> 24 </w:t>
      </w:r>
      <w:proofErr w:type="spellStart"/>
      <w:r w:rsidRPr="005E14F2">
        <w:rPr>
          <w:lang w:val="en-US"/>
        </w:rPr>
        <w:t>месеца</w:t>
      </w:r>
      <w:proofErr w:type="spellEnd"/>
      <w:r w:rsidRPr="00D43EF9">
        <w:t xml:space="preserve"> </w:t>
      </w:r>
      <w:r w:rsidRPr="005E14F2">
        <w:rPr>
          <w:lang w:val="en-US"/>
        </w:rPr>
        <w:t>в</w:t>
      </w:r>
      <w:r w:rsidRPr="00D43EF9">
        <w:t xml:space="preserve"> </w:t>
      </w:r>
      <w:proofErr w:type="spellStart"/>
      <w:r w:rsidRPr="005E14F2">
        <w:rPr>
          <w:lang w:val="en-US"/>
        </w:rPr>
        <w:t>цяла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Европа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Това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доведе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до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множество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проблеми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различни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нива</w:t>
      </w:r>
      <w:proofErr w:type="spellEnd"/>
      <w:r w:rsidRPr="00375658">
        <w:t xml:space="preserve">, </w:t>
      </w:r>
      <w:proofErr w:type="spellStart"/>
      <w:r w:rsidRPr="005E14F2">
        <w:rPr>
          <w:lang w:val="en-US"/>
        </w:rPr>
        <w:t>които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трябва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да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бъдат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решени</w:t>
      </w:r>
      <w:proofErr w:type="spellEnd"/>
      <w:r w:rsidRPr="00375658">
        <w:t xml:space="preserve"> </w:t>
      </w:r>
      <w:proofErr w:type="spellStart"/>
      <w:r w:rsidRPr="005E14F2">
        <w:rPr>
          <w:lang w:val="en-US"/>
        </w:rPr>
        <w:t>спешно</w:t>
      </w:r>
      <w:proofErr w:type="spellEnd"/>
      <w:r w:rsidRPr="00375658">
        <w:t xml:space="preserve">. </w:t>
      </w:r>
      <w:proofErr w:type="spellStart"/>
      <w:r w:rsidRPr="005E14F2">
        <w:rPr>
          <w:lang w:val="en-US"/>
        </w:rPr>
        <w:t>Освен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това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учащите</w:t>
      </w:r>
      <w:proofErr w:type="spellEnd"/>
      <w:r w:rsidRPr="00AE6710">
        <w:t xml:space="preserve"> </w:t>
      </w:r>
      <w:r w:rsidRPr="005E14F2">
        <w:rPr>
          <w:lang w:val="en-US"/>
        </w:rPr>
        <w:t>с</w:t>
      </w:r>
      <w:r w:rsidRPr="00AE6710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са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били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принудени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да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останат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вкъщи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без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специализираната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подкрепа</w:t>
      </w:r>
      <w:proofErr w:type="spellEnd"/>
      <w:r w:rsidRPr="00AE6710">
        <w:t xml:space="preserve">, </w:t>
      </w:r>
      <w:proofErr w:type="spellStart"/>
      <w:r w:rsidRPr="005E14F2">
        <w:rPr>
          <w:lang w:val="en-US"/>
        </w:rPr>
        <w:t>до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която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иначе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биха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имали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достъп</w:t>
      </w:r>
      <w:proofErr w:type="spellEnd"/>
      <w:r w:rsidRPr="00AE6710">
        <w:t xml:space="preserve"> </w:t>
      </w:r>
      <w:r w:rsidRPr="005E14F2">
        <w:rPr>
          <w:lang w:val="en-US"/>
        </w:rPr>
        <w:t>в</w:t>
      </w:r>
      <w:r w:rsidRPr="00AE6710">
        <w:t xml:space="preserve"> </w:t>
      </w:r>
      <w:proofErr w:type="spellStart"/>
      <w:r w:rsidRPr="005E14F2">
        <w:rPr>
          <w:lang w:val="en-US"/>
        </w:rPr>
        <w:t>училище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или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други</w:t>
      </w:r>
      <w:proofErr w:type="spellEnd"/>
      <w:r w:rsidRPr="00AE6710">
        <w:t xml:space="preserve"> </w:t>
      </w:r>
      <w:proofErr w:type="spellStart"/>
      <w:r w:rsidRPr="005E14F2">
        <w:rPr>
          <w:lang w:val="en-US"/>
        </w:rPr>
        <w:t>структури</w:t>
      </w:r>
      <w:proofErr w:type="spellEnd"/>
      <w:r w:rsidRPr="00AE6710">
        <w:t xml:space="preserve">. </w:t>
      </w:r>
      <w:proofErr w:type="spellStart"/>
      <w:r w:rsidRPr="005E14F2">
        <w:rPr>
          <w:lang w:val="en-US"/>
        </w:rPr>
        <w:t>Това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доведе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до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редица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проблеми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различни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нива</w:t>
      </w:r>
      <w:proofErr w:type="spellEnd"/>
      <w:r w:rsidRPr="004B1E2A">
        <w:t xml:space="preserve">: </w:t>
      </w:r>
      <w:proofErr w:type="spellStart"/>
      <w:r w:rsidRPr="005E14F2">
        <w:rPr>
          <w:lang w:val="en-US"/>
        </w:rPr>
        <w:t>риск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от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изолация</w:t>
      </w:r>
      <w:proofErr w:type="spellEnd"/>
      <w:r w:rsidRPr="004B1E2A">
        <w:t xml:space="preserve">; </w:t>
      </w:r>
      <w:proofErr w:type="spellStart"/>
      <w:r w:rsidRPr="005E14F2">
        <w:rPr>
          <w:lang w:val="en-US"/>
        </w:rPr>
        <w:t>прекъсване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lastRenderedPageBreak/>
        <w:t>на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образователните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пътеки</w:t>
      </w:r>
      <w:proofErr w:type="spellEnd"/>
      <w:r w:rsidRPr="004B1E2A">
        <w:t xml:space="preserve">; </w:t>
      </w:r>
      <w:proofErr w:type="spellStart"/>
      <w:r w:rsidRPr="005E14F2">
        <w:rPr>
          <w:lang w:val="en-US"/>
        </w:rPr>
        <w:t>загуба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ежедневни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навици</w:t>
      </w:r>
      <w:proofErr w:type="spellEnd"/>
      <w:r w:rsidRPr="004B1E2A">
        <w:t xml:space="preserve">, </w:t>
      </w:r>
      <w:proofErr w:type="spellStart"/>
      <w:r w:rsidRPr="005E14F2">
        <w:rPr>
          <w:lang w:val="en-US"/>
        </w:rPr>
        <w:t>особено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свързани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със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социалните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пространства</w:t>
      </w:r>
      <w:proofErr w:type="spellEnd"/>
      <w:r w:rsidRPr="004B1E2A">
        <w:t xml:space="preserve">; </w:t>
      </w:r>
      <w:proofErr w:type="spellStart"/>
      <w:r w:rsidRPr="005E14F2">
        <w:rPr>
          <w:lang w:val="en-US"/>
        </w:rPr>
        <w:t>стрес</w:t>
      </w:r>
      <w:proofErr w:type="spellEnd"/>
      <w:r w:rsidRPr="004B1E2A">
        <w:t xml:space="preserve"> </w:t>
      </w:r>
      <w:r w:rsidRPr="005E14F2">
        <w:rPr>
          <w:lang w:val="en-US"/>
        </w:rPr>
        <w:t>и</w:t>
      </w:r>
      <w:r w:rsidRPr="004B1E2A">
        <w:t xml:space="preserve"> </w:t>
      </w:r>
      <w:proofErr w:type="spellStart"/>
      <w:r w:rsidRPr="005E14F2">
        <w:rPr>
          <w:lang w:val="en-US"/>
        </w:rPr>
        <w:t>влошаване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проблемно</w:t>
      </w:r>
      <w:proofErr w:type="spellEnd"/>
      <w:r w:rsidRPr="004B1E2A">
        <w:t xml:space="preserve"> </w:t>
      </w:r>
      <w:r w:rsidRPr="005E14F2">
        <w:rPr>
          <w:lang w:val="en-US"/>
        </w:rPr>
        <w:t>и</w:t>
      </w:r>
      <w:r w:rsidRPr="004B1E2A">
        <w:t xml:space="preserve"> </w:t>
      </w:r>
      <w:proofErr w:type="spellStart"/>
      <w:r w:rsidRPr="005E14F2">
        <w:rPr>
          <w:lang w:val="en-US"/>
        </w:rPr>
        <w:t>слабо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поведение</w:t>
      </w:r>
      <w:proofErr w:type="spellEnd"/>
      <w:r w:rsidRPr="004B1E2A">
        <w:t xml:space="preserve">; </w:t>
      </w:r>
      <w:proofErr w:type="spellStart"/>
      <w:r w:rsidRPr="005E14F2">
        <w:rPr>
          <w:lang w:val="en-US"/>
        </w:rPr>
        <w:t>трудностите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семейството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при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съвместяването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работата</w:t>
      </w:r>
      <w:proofErr w:type="spellEnd"/>
      <w:r w:rsidRPr="004B1E2A">
        <w:t xml:space="preserve"> </w:t>
      </w:r>
      <w:r w:rsidRPr="005E14F2">
        <w:rPr>
          <w:lang w:val="en-US"/>
        </w:rPr>
        <w:t>и</w:t>
      </w:r>
      <w:r w:rsidRPr="004B1E2A">
        <w:t xml:space="preserve"> </w:t>
      </w:r>
      <w:proofErr w:type="spellStart"/>
      <w:r w:rsidRPr="005E14F2">
        <w:rPr>
          <w:lang w:val="en-US"/>
        </w:rPr>
        <w:t>нуждите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от</w:t>
      </w:r>
      <w:proofErr w:type="spellEnd"/>
      <w:r w:rsidRPr="004B1E2A">
        <w:t xml:space="preserve"> </w:t>
      </w:r>
      <w:proofErr w:type="spellStart"/>
      <w:r w:rsidRPr="005E14F2">
        <w:rPr>
          <w:lang w:val="en-US"/>
        </w:rPr>
        <w:t>грижи</w:t>
      </w:r>
      <w:proofErr w:type="spellEnd"/>
      <w:r w:rsidRPr="004B1E2A">
        <w:t>.</w:t>
      </w:r>
    </w:p>
    <w:p w14:paraId="5C6245F0" w14:textId="15B544AB" w:rsidR="00810667" w:rsidRPr="009E4AF5" w:rsidRDefault="00D71CC4">
      <w:pPr>
        <w:rPr>
          <w:rFonts w:ascii="Calibri" w:eastAsia="Calibri" w:hAnsi="Calibri" w:cs="Calibri"/>
        </w:rPr>
      </w:pPr>
      <w:proofErr w:type="spellStart"/>
      <w:r w:rsidRPr="00D71CC4">
        <w:rPr>
          <w:lang w:val="en-US"/>
        </w:rPr>
        <w:t>Горепосочените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нужди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възникнали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време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продължаващата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пандемия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от</w:t>
      </w:r>
      <w:proofErr w:type="spellEnd"/>
      <w:r w:rsidRPr="009E4AF5">
        <w:t xml:space="preserve"> COVID-19 </w:t>
      </w:r>
      <w:r w:rsidRPr="00D71CC4">
        <w:rPr>
          <w:lang w:val="en-US"/>
        </w:rPr>
        <w:t>в</w:t>
      </w:r>
      <w:r w:rsidRPr="009E4AF5">
        <w:t xml:space="preserve"> </w:t>
      </w:r>
      <w:proofErr w:type="spellStart"/>
      <w:r w:rsidRPr="00D71CC4">
        <w:rPr>
          <w:lang w:val="en-US"/>
        </w:rPr>
        <w:t>образователни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среди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със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специален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фокус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върху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учениците</w:t>
      </w:r>
      <w:proofErr w:type="spellEnd"/>
      <w:r w:rsidRPr="009E4AF5">
        <w:t xml:space="preserve"> </w:t>
      </w:r>
      <w:r w:rsidRPr="00D71CC4">
        <w:rPr>
          <w:lang w:val="en-US"/>
        </w:rPr>
        <w:t>с</w:t>
      </w:r>
      <w:r w:rsidRPr="009E4AF5">
        <w:t xml:space="preserve"> </w:t>
      </w:r>
      <w:proofErr w:type="spellStart"/>
      <w:r w:rsidRPr="00D71CC4">
        <w:rPr>
          <w:lang w:val="en-US"/>
        </w:rPr>
        <w:t>увреждания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достъпността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бяха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адресирани</w:t>
      </w:r>
      <w:proofErr w:type="spellEnd"/>
      <w:r w:rsidRPr="009E4AF5">
        <w:t xml:space="preserve"> </w:t>
      </w:r>
      <w:r w:rsidRPr="00D71CC4">
        <w:rPr>
          <w:lang w:val="en-US"/>
        </w:rPr>
        <w:t>в</w:t>
      </w:r>
      <w:r w:rsidRPr="009E4AF5">
        <w:t xml:space="preserve"> </w:t>
      </w:r>
      <w:proofErr w:type="spellStart"/>
      <w:r w:rsidRPr="00D71CC4">
        <w:rPr>
          <w:lang w:val="en-US"/>
        </w:rPr>
        <w:t>този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проект</w:t>
      </w:r>
      <w:proofErr w:type="spellEnd"/>
      <w:r w:rsidRPr="009E4AF5">
        <w:t xml:space="preserve">. </w:t>
      </w:r>
      <w:proofErr w:type="spellStart"/>
      <w:r w:rsidRPr="00D71CC4">
        <w:rPr>
          <w:lang w:val="en-US"/>
        </w:rPr>
        <w:t>Проектът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предоставя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краткосрочни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средносрочни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дългосрочни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решения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иновативни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подходи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инструменти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преподавателите</w:t>
      </w:r>
      <w:proofErr w:type="spellEnd"/>
      <w:r w:rsidRPr="009E4AF5">
        <w:t xml:space="preserve"> </w:t>
      </w:r>
      <w:r w:rsidRPr="00D71CC4">
        <w:rPr>
          <w:lang w:val="en-US"/>
        </w:rPr>
        <w:t>в</w:t>
      </w:r>
      <w:r w:rsidRPr="009E4AF5">
        <w:t xml:space="preserve"> </w:t>
      </w:r>
      <w:r w:rsidRPr="00D71CC4">
        <w:rPr>
          <w:lang w:val="en-US"/>
        </w:rPr>
        <w:t>ПОО</w:t>
      </w:r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лицата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вземащи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решения</w:t>
      </w:r>
      <w:proofErr w:type="spellEnd"/>
      <w:r w:rsidRPr="009E4AF5">
        <w:t xml:space="preserve">, </w:t>
      </w:r>
      <w:r w:rsidRPr="00D71CC4">
        <w:rPr>
          <w:lang w:val="en-US"/>
        </w:rPr>
        <w:t>с</w:t>
      </w:r>
      <w:r w:rsidRPr="009E4AF5">
        <w:t xml:space="preserve"> </w:t>
      </w:r>
      <w:proofErr w:type="spellStart"/>
      <w:r w:rsidRPr="00D71CC4">
        <w:rPr>
          <w:lang w:val="en-US"/>
        </w:rPr>
        <w:t>ясен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фокус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върху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образователната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среда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достъпността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особено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учащи</w:t>
      </w:r>
      <w:proofErr w:type="spellEnd"/>
      <w:r w:rsidRPr="009E4AF5">
        <w:t xml:space="preserve"> </w:t>
      </w:r>
      <w:r w:rsidRPr="00D71CC4">
        <w:rPr>
          <w:lang w:val="en-US"/>
        </w:rPr>
        <w:t>с</w:t>
      </w:r>
      <w:r w:rsidRPr="009E4AF5">
        <w:t xml:space="preserve"> </w:t>
      </w:r>
      <w:proofErr w:type="spellStart"/>
      <w:r w:rsidRPr="00D71CC4">
        <w:rPr>
          <w:lang w:val="en-US"/>
        </w:rPr>
        <w:t>увреждания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наистина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приобщаващо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цифрово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образование</w:t>
      </w:r>
      <w:proofErr w:type="spellEnd"/>
      <w:r w:rsidRPr="009E4AF5">
        <w:t xml:space="preserve">. </w:t>
      </w:r>
      <w:proofErr w:type="spellStart"/>
      <w:r w:rsidRPr="00D71CC4">
        <w:rPr>
          <w:lang w:val="en-US"/>
        </w:rPr>
        <w:t>Проектът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създаде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каталог</w:t>
      </w:r>
      <w:proofErr w:type="spellEnd"/>
      <w:r w:rsidRPr="009E4AF5">
        <w:t xml:space="preserve"> </w:t>
      </w:r>
      <w:r w:rsidRPr="00D71CC4">
        <w:rPr>
          <w:lang w:val="en-US"/>
        </w:rPr>
        <w:t>с</w:t>
      </w:r>
      <w:r w:rsidRPr="009E4AF5">
        <w:t xml:space="preserve"> </w:t>
      </w:r>
      <w:proofErr w:type="spellStart"/>
      <w:r w:rsidRPr="00D71CC4">
        <w:rPr>
          <w:lang w:val="en-US"/>
        </w:rPr>
        <w:t>добри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практики</w:t>
      </w:r>
      <w:proofErr w:type="spellEnd"/>
      <w:r w:rsidRPr="009E4AF5">
        <w:t xml:space="preserve"> DIG-i-READY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наръчник</w:t>
      </w:r>
      <w:proofErr w:type="spellEnd"/>
      <w:r w:rsidRPr="009E4AF5">
        <w:t xml:space="preserve"> DIG-i-READY.</w:t>
      </w:r>
      <w:r w:rsidR="00162AB6" w:rsidRPr="009E4AF5">
        <w:br w:type="page"/>
      </w:r>
    </w:p>
    <w:p w14:paraId="4121E639" w14:textId="4FFED26F" w:rsidR="00810667" w:rsidRDefault="005E14F2">
      <w:pPr>
        <w:pStyle w:val="berschrift1"/>
        <w:numPr>
          <w:ilvl w:val="0"/>
          <w:numId w:val="6"/>
        </w:numPr>
      </w:pPr>
      <w:bookmarkStart w:id="6" w:name="_Toc151718693"/>
      <w:proofErr w:type="spellStart"/>
      <w:r w:rsidRPr="005E14F2">
        <w:lastRenderedPageBreak/>
        <w:t>Рамка</w:t>
      </w:r>
      <w:proofErr w:type="spellEnd"/>
      <w:r w:rsidRPr="005E14F2">
        <w:t xml:space="preserve"> </w:t>
      </w:r>
      <w:proofErr w:type="spellStart"/>
      <w:r w:rsidRPr="005E14F2">
        <w:t>за</w:t>
      </w:r>
      <w:proofErr w:type="spellEnd"/>
      <w:r w:rsidRPr="005E14F2">
        <w:t xml:space="preserve"> </w:t>
      </w:r>
      <w:proofErr w:type="spellStart"/>
      <w:r w:rsidRPr="005E14F2">
        <w:t>дигитални</w:t>
      </w:r>
      <w:proofErr w:type="spellEnd"/>
      <w:r w:rsidRPr="005E14F2">
        <w:t xml:space="preserve"> </w:t>
      </w:r>
      <w:proofErr w:type="spellStart"/>
      <w:r w:rsidRPr="005E14F2">
        <w:t>компетенции</w:t>
      </w:r>
      <w:bookmarkEnd w:id="6"/>
      <w:proofErr w:type="spellEnd"/>
    </w:p>
    <w:p w14:paraId="4C89F0F9" w14:textId="1157A0A4" w:rsidR="00810667" w:rsidRDefault="005E14F2">
      <w:pPr>
        <w:pStyle w:val="berschrift2"/>
        <w:numPr>
          <w:ilvl w:val="1"/>
          <w:numId w:val="6"/>
        </w:numPr>
      </w:pPr>
      <w:bookmarkStart w:id="7" w:name="_Toc151718694"/>
      <w:proofErr w:type="spellStart"/>
      <w:r w:rsidRPr="005E14F2">
        <w:t>Въведение</w:t>
      </w:r>
      <w:bookmarkEnd w:id="7"/>
      <w:proofErr w:type="spellEnd"/>
    </w:p>
    <w:p w14:paraId="6CE2A917" w14:textId="49C585EB" w:rsidR="00810667" w:rsidRPr="009E4AF5" w:rsidRDefault="00D71CC4">
      <w:proofErr w:type="spellStart"/>
      <w:r w:rsidRPr="005E14F2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компетентност</w:t>
      </w:r>
      <w:proofErr w:type="spellEnd"/>
      <w:r w:rsidRPr="00D43EF9">
        <w:t xml:space="preserve"> DIG-i-READY </w:t>
      </w:r>
      <w:proofErr w:type="spellStart"/>
      <w:r w:rsidRPr="005E14F2">
        <w:rPr>
          <w:lang w:val="en-US"/>
        </w:rPr>
        <w:t>има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цел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представи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гледната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точка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учащите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техните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нужди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възможности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индивидуално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развитие</w:t>
      </w:r>
      <w:proofErr w:type="spellEnd"/>
      <w:r w:rsidRPr="00D43EF9">
        <w:t xml:space="preserve"> </w:t>
      </w:r>
      <w:r w:rsidRPr="005E14F2">
        <w:rPr>
          <w:lang w:val="en-US"/>
        </w:rPr>
        <w:t>в</w:t>
      </w:r>
      <w:r w:rsidRPr="00D43EF9">
        <w:t xml:space="preserve"> </w:t>
      </w:r>
      <w:proofErr w:type="spellStart"/>
      <w:r w:rsidRPr="005E14F2">
        <w:rPr>
          <w:lang w:val="en-US"/>
        </w:rPr>
        <w:t>рамките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приобщаваща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дигитална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среда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обучение</w:t>
      </w:r>
      <w:proofErr w:type="spellEnd"/>
      <w:r w:rsidRPr="00D43EF9">
        <w:t xml:space="preserve">. </w:t>
      </w:r>
      <w:r w:rsidRPr="005E14F2">
        <w:rPr>
          <w:lang w:val="en-US"/>
        </w:rPr>
        <w:t>Т</w:t>
      </w:r>
      <w:r>
        <w:rPr>
          <w:lang w:val="bg-BG"/>
        </w:rPr>
        <w:t>я</w:t>
      </w:r>
      <w:r w:rsidRPr="00D43EF9">
        <w:t xml:space="preserve"> </w:t>
      </w:r>
      <w:proofErr w:type="spellStart"/>
      <w:r w:rsidRPr="005E14F2">
        <w:rPr>
          <w:lang w:val="en-US"/>
        </w:rPr>
        <w:t>включва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области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компетенции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предварително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определени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декларации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компетентност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тяхното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разделение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знания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умения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нагласи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значение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оценката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компетенциите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обучаемия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различни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нива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компетентност</w:t>
      </w:r>
      <w:proofErr w:type="spellEnd"/>
      <w:r w:rsidRPr="00D43EF9">
        <w:t>.</w:t>
      </w:r>
    </w:p>
    <w:p w14:paraId="4E7DC413" w14:textId="450F5D62" w:rsidR="00810667" w:rsidRPr="009E4AF5" w:rsidRDefault="005E14F2">
      <w:pPr>
        <w:pStyle w:val="berschrift2"/>
        <w:numPr>
          <w:ilvl w:val="1"/>
          <w:numId w:val="6"/>
        </w:numPr>
      </w:pPr>
      <w:bookmarkStart w:id="8" w:name="_Toc151718695"/>
      <w:proofErr w:type="spellStart"/>
      <w:r w:rsidRPr="005E14F2">
        <w:rPr>
          <w:lang w:val="en-US"/>
        </w:rPr>
        <w:t>Към</w:t>
      </w:r>
      <w:proofErr w:type="spellEnd"/>
      <w:r w:rsidRPr="009E4AF5">
        <w:t xml:space="preserve"> </w:t>
      </w:r>
      <w:proofErr w:type="spellStart"/>
      <w:r w:rsidRPr="005E14F2">
        <w:rPr>
          <w:lang w:val="en-US"/>
        </w:rPr>
        <w:t>рамката</w:t>
      </w:r>
      <w:proofErr w:type="spellEnd"/>
      <w:r w:rsidRPr="009E4AF5">
        <w:t xml:space="preserve"> DIG-i-READY: </w:t>
      </w:r>
      <w:proofErr w:type="spellStart"/>
      <w:r w:rsidRPr="005E14F2">
        <w:rPr>
          <w:lang w:val="en-US"/>
        </w:rPr>
        <w:t>Методът</w:t>
      </w:r>
      <w:proofErr w:type="spellEnd"/>
      <w:r w:rsidRPr="009E4AF5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5E14F2">
        <w:rPr>
          <w:lang w:val="en-US"/>
        </w:rPr>
        <w:t>работа</w:t>
      </w:r>
      <w:proofErr w:type="spellEnd"/>
      <w:r w:rsidRPr="009E4AF5">
        <w:t xml:space="preserve"> </w:t>
      </w:r>
      <w:proofErr w:type="spellStart"/>
      <w:r w:rsidRPr="005E14F2">
        <w:rPr>
          <w:lang w:val="en-US"/>
        </w:rPr>
        <w:t>накратко</w:t>
      </w:r>
      <w:bookmarkEnd w:id="8"/>
      <w:proofErr w:type="spellEnd"/>
      <w:r>
        <w:rPr>
          <w:lang w:val="bg-BG"/>
        </w:rPr>
        <w:t xml:space="preserve"> </w:t>
      </w:r>
    </w:p>
    <w:p w14:paraId="7DF7B372" w14:textId="0ECDD83D" w:rsidR="00810667" w:rsidRPr="009E4AF5" w:rsidRDefault="00D71CC4">
      <w:pPr>
        <w:rPr>
          <w:sz w:val="28"/>
          <w:szCs w:val="28"/>
        </w:rPr>
      </w:pPr>
      <w:proofErr w:type="spellStart"/>
      <w:r w:rsidRPr="005E14F2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компетенциите</w:t>
      </w:r>
      <w:proofErr w:type="spellEnd"/>
      <w:r w:rsidRPr="00D43EF9">
        <w:t xml:space="preserve"> DIG-i-READY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основава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D43EF9">
        <w:t>Entelis</w:t>
      </w:r>
      <w:proofErr w:type="spellEnd"/>
      <w:r w:rsidRPr="00D43EF9">
        <w:t xml:space="preserve">+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актуализираната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версия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Рамката</w:t>
      </w:r>
      <w:proofErr w:type="spellEnd"/>
      <w:r w:rsidRPr="00D43EF9">
        <w:t xml:space="preserve"> </w:t>
      </w:r>
      <w:r>
        <w:rPr>
          <w:lang w:val="bg-BG"/>
        </w:rPr>
        <w:t>з</w:t>
      </w:r>
      <w:r w:rsidRPr="005E14F2">
        <w:rPr>
          <w:lang w:val="en-US"/>
        </w:rPr>
        <w:t>а</w:t>
      </w:r>
      <w:r w:rsidRPr="00D43EF9">
        <w:t xml:space="preserve"> </w:t>
      </w:r>
      <w:r>
        <w:rPr>
          <w:lang w:val="bg-BG"/>
        </w:rPr>
        <w:t>цифрова</w:t>
      </w:r>
      <w:r w:rsidRPr="00D43EF9">
        <w:t xml:space="preserve"> </w:t>
      </w:r>
      <w:proofErr w:type="spellStart"/>
      <w:r w:rsidRPr="005E14F2">
        <w:rPr>
          <w:lang w:val="en-US"/>
        </w:rPr>
        <w:t>компетен</w:t>
      </w:r>
      <w:proofErr w:type="spellEnd"/>
      <w:r>
        <w:rPr>
          <w:lang w:val="bg-BG"/>
        </w:rPr>
        <w:t>тност</w:t>
      </w:r>
      <w:r w:rsidRPr="00D43EF9">
        <w:t xml:space="preserve"> </w:t>
      </w:r>
      <w:r>
        <w:rPr>
          <w:lang w:val="bg-BG"/>
        </w:rPr>
        <w:t>н</w:t>
      </w:r>
      <w:r w:rsidRPr="005E14F2">
        <w:rPr>
          <w:lang w:val="en-US"/>
        </w:rPr>
        <w:t>а</w:t>
      </w:r>
      <w:r w:rsidRPr="00D43EF9">
        <w:t xml:space="preserve"> </w:t>
      </w:r>
      <w:proofErr w:type="spellStart"/>
      <w:r w:rsidRPr="005E14F2">
        <w:rPr>
          <w:lang w:val="en-US"/>
        </w:rPr>
        <w:t>граждан</w:t>
      </w:r>
      <w:proofErr w:type="spellEnd"/>
      <w:r>
        <w:rPr>
          <w:lang w:val="bg-BG"/>
        </w:rPr>
        <w:t>ите</w:t>
      </w:r>
      <w:r w:rsidRPr="00D43EF9">
        <w:t xml:space="preserve"> (</w:t>
      </w:r>
      <w:proofErr w:type="spellStart"/>
      <w:r w:rsidRPr="005E14F2">
        <w:rPr>
          <w:lang w:val="en-US"/>
        </w:rPr>
        <w:t>Версия</w:t>
      </w:r>
      <w:proofErr w:type="spellEnd"/>
      <w:r w:rsidRPr="00D43EF9">
        <w:t xml:space="preserve"> 2.2). </w:t>
      </w:r>
      <w:proofErr w:type="spellStart"/>
      <w:r w:rsidRPr="005E14F2">
        <w:rPr>
          <w:lang w:val="en-US"/>
        </w:rPr>
        <w:t>Съответните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области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компетентност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бяха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идентифицирани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консорциума</w:t>
      </w:r>
      <w:proofErr w:type="spellEnd"/>
      <w:r w:rsidRPr="00D43EF9">
        <w:t xml:space="preserve"> DIG-i-READY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коригирани</w:t>
      </w:r>
      <w:proofErr w:type="spellEnd"/>
      <w:r w:rsidRPr="00D43EF9">
        <w:t xml:space="preserve"> </w:t>
      </w:r>
      <w:r w:rsidRPr="005E14F2">
        <w:rPr>
          <w:lang w:val="en-US"/>
        </w:rPr>
        <w:t>в</w:t>
      </w:r>
      <w:r w:rsidRPr="00D43EF9">
        <w:t xml:space="preserve"> </w:t>
      </w:r>
      <w:proofErr w:type="spellStart"/>
      <w:r w:rsidRPr="005E14F2">
        <w:rPr>
          <w:lang w:val="en-US"/>
        </w:rPr>
        <w:t>съответствие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анализ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пропуските</w:t>
      </w:r>
      <w:proofErr w:type="spellEnd"/>
      <w:r w:rsidRPr="00D43EF9">
        <w:t xml:space="preserve"> </w:t>
      </w:r>
      <w:r w:rsidRPr="005E14F2">
        <w:rPr>
          <w:lang w:val="en-US"/>
        </w:rPr>
        <w:t>в</w:t>
      </w:r>
      <w:r w:rsidRPr="00D43EF9">
        <w:t xml:space="preserve"> </w:t>
      </w:r>
      <w:proofErr w:type="spellStart"/>
      <w:r w:rsidRPr="005E14F2">
        <w:rPr>
          <w:lang w:val="en-US"/>
        </w:rPr>
        <w:t>съществуващите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рамки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общ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фокус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проекта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гледна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точка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учащите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разглежда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съществуващите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рамки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компетентност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основава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тях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отговори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специфичните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нужди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учащите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D43EF9">
        <w:t>.</w:t>
      </w:r>
    </w:p>
    <w:p w14:paraId="22AC1E91" w14:textId="3BF34714" w:rsidR="00810667" w:rsidRDefault="005E14F2">
      <w:pPr>
        <w:pStyle w:val="berschrift2"/>
        <w:numPr>
          <w:ilvl w:val="1"/>
          <w:numId w:val="6"/>
        </w:numPr>
      </w:pPr>
      <w:bookmarkStart w:id="9" w:name="_Toc151718696"/>
      <w:proofErr w:type="spellStart"/>
      <w:r w:rsidRPr="005E14F2">
        <w:lastRenderedPageBreak/>
        <w:t>Цели</w:t>
      </w:r>
      <w:proofErr w:type="spellEnd"/>
      <w:r w:rsidRPr="005E14F2">
        <w:t xml:space="preserve"> и </w:t>
      </w:r>
      <w:proofErr w:type="spellStart"/>
      <w:r w:rsidRPr="005E14F2">
        <w:t>целеви</w:t>
      </w:r>
      <w:proofErr w:type="spellEnd"/>
      <w:r w:rsidRPr="005E14F2">
        <w:t xml:space="preserve"> </w:t>
      </w:r>
      <w:proofErr w:type="spellStart"/>
      <w:r w:rsidRPr="005E14F2">
        <w:t>групи</w:t>
      </w:r>
      <w:bookmarkEnd w:id="9"/>
      <w:proofErr w:type="spellEnd"/>
    </w:p>
    <w:p w14:paraId="43234BF5" w14:textId="07BE6340" w:rsidR="00810667" w:rsidRPr="009E4AF5" w:rsidRDefault="00D71CC4">
      <w:proofErr w:type="spellStart"/>
      <w:r w:rsidRPr="005E14F2">
        <w:rPr>
          <w:lang w:val="en-US"/>
        </w:rPr>
        <w:t>Рамката</w:t>
      </w:r>
      <w:proofErr w:type="spellEnd"/>
      <w:r w:rsidRPr="00D43EF9">
        <w:t xml:space="preserve"> DIG-i-READY </w:t>
      </w:r>
      <w:r w:rsidRPr="005E14F2">
        <w:rPr>
          <w:lang w:val="en-US"/>
        </w:rPr>
        <w:t>е</w:t>
      </w:r>
      <w:r w:rsidRPr="00D43EF9">
        <w:t xml:space="preserve"> </w:t>
      </w:r>
      <w:proofErr w:type="spellStart"/>
      <w:r w:rsidRPr="005E14F2">
        <w:rPr>
          <w:lang w:val="en-US"/>
        </w:rPr>
        <w:t>предназначена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задоволи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информационните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нужди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преподавателите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учащите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proofErr w:type="spellStart"/>
      <w:r w:rsidRPr="005E14F2">
        <w:rPr>
          <w:lang w:val="en-US"/>
        </w:rPr>
        <w:t>тяхната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подкрепяща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среда</w:t>
      </w:r>
      <w:proofErr w:type="spellEnd"/>
      <w:r w:rsidRPr="00D43EF9">
        <w:t xml:space="preserve">. </w:t>
      </w:r>
      <w:r w:rsidRPr="005E14F2">
        <w:rPr>
          <w:lang w:val="en-US"/>
        </w:rPr>
        <w:t>Т</w:t>
      </w:r>
      <w:r>
        <w:rPr>
          <w:lang w:val="bg-BG"/>
        </w:rPr>
        <w:t>я</w:t>
      </w:r>
      <w:r w:rsidRPr="00D43EF9">
        <w:t xml:space="preserve"> </w:t>
      </w:r>
      <w:proofErr w:type="spellStart"/>
      <w:r w:rsidRPr="005E14F2">
        <w:rPr>
          <w:lang w:val="en-US"/>
        </w:rPr>
        <w:t>признава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че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учащите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хетерогенна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група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различни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нужди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подкрепа</w:t>
      </w:r>
      <w:proofErr w:type="spellEnd"/>
      <w:r w:rsidRPr="00D43EF9">
        <w:t xml:space="preserve">. </w:t>
      </w:r>
      <w:proofErr w:type="spellStart"/>
      <w:r w:rsidRPr="005E14F2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специално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фокусира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върху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адресирането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изискванията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учащите</w:t>
      </w:r>
      <w:proofErr w:type="spellEnd"/>
      <w:r w:rsidRPr="00D43EF9">
        <w:t xml:space="preserve"> </w:t>
      </w:r>
      <w:r w:rsidRPr="005E14F2">
        <w:rPr>
          <w:lang w:val="en-US"/>
        </w:rPr>
        <w:t>с</w:t>
      </w:r>
      <w:r w:rsidRPr="00D43EF9">
        <w:t xml:space="preserve"> </w:t>
      </w:r>
      <w:proofErr w:type="spellStart"/>
      <w:r w:rsidRPr="005E14F2">
        <w:rPr>
          <w:lang w:val="en-US"/>
        </w:rPr>
        <w:t>увреждания</w:t>
      </w:r>
      <w:proofErr w:type="spellEnd"/>
      <w:r w:rsidRPr="00D43EF9">
        <w:t xml:space="preserve">, </w:t>
      </w:r>
      <w:proofErr w:type="spellStart"/>
      <w:r w:rsidRPr="005E14F2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използват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дигитални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технологии</w:t>
      </w:r>
      <w:proofErr w:type="spellEnd"/>
      <w:r w:rsidRPr="00D43EF9">
        <w:t xml:space="preserve"> </w:t>
      </w:r>
      <w:r w:rsidRPr="005E14F2">
        <w:rPr>
          <w:lang w:val="en-US"/>
        </w:rPr>
        <w:t>и</w:t>
      </w:r>
      <w:r w:rsidRPr="00D43EF9">
        <w:t xml:space="preserve"> </w:t>
      </w:r>
      <w:r w:rsidRPr="005E14F2">
        <w:rPr>
          <w:lang w:val="en-US"/>
        </w:rPr>
        <w:t>ПТ</w:t>
      </w:r>
      <w:r w:rsidRPr="00D43EF9">
        <w:t xml:space="preserve">, </w:t>
      </w:r>
      <w:proofErr w:type="spellStart"/>
      <w:r w:rsidRPr="005E14F2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подобрят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своите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учебни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преживявания</w:t>
      </w:r>
      <w:proofErr w:type="spellEnd"/>
      <w:r w:rsidRPr="00D43EF9">
        <w:t>.</w:t>
      </w:r>
    </w:p>
    <w:p w14:paraId="3C25C9D9" w14:textId="73A73DD9" w:rsidR="00810667" w:rsidRDefault="005E14F2">
      <w:pPr>
        <w:pStyle w:val="berschrift2"/>
        <w:numPr>
          <w:ilvl w:val="1"/>
          <w:numId w:val="6"/>
        </w:numPr>
      </w:pPr>
      <w:bookmarkStart w:id="10" w:name="_Toc151718697"/>
      <w:proofErr w:type="spellStart"/>
      <w:r w:rsidRPr="005E14F2">
        <w:t>Области</w:t>
      </w:r>
      <w:proofErr w:type="spellEnd"/>
      <w:r w:rsidRPr="005E14F2">
        <w:t xml:space="preserve"> </w:t>
      </w:r>
      <w:proofErr w:type="spellStart"/>
      <w:r w:rsidRPr="005E14F2">
        <w:t>на</w:t>
      </w:r>
      <w:proofErr w:type="spellEnd"/>
      <w:r w:rsidRPr="005E14F2">
        <w:t xml:space="preserve"> </w:t>
      </w:r>
      <w:proofErr w:type="spellStart"/>
      <w:r w:rsidRPr="005E14F2">
        <w:t>компетентност</w:t>
      </w:r>
      <w:bookmarkEnd w:id="10"/>
      <w:proofErr w:type="spellEnd"/>
    </w:p>
    <w:p w14:paraId="57E0CCA4" w14:textId="77777777" w:rsidR="00D71CC4" w:rsidRPr="00D43EF9" w:rsidRDefault="00D71CC4" w:rsidP="00D71CC4">
      <w:proofErr w:type="spellStart"/>
      <w:r w:rsidRPr="005E14F2">
        <w:rPr>
          <w:lang w:val="en-US"/>
        </w:rPr>
        <w:t>Базирана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43EF9">
        <w:t>Entelis</w:t>
      </w:r>
      <w:proofErr w:type="spellEnd"/>
      <w:r w:rsidRPr="00D43EF9">
        <w:t xml:space="preserve">+ </w:t>
      </w:r>
      <w:r w:rsidRPr="005E14F2">
        <w:rPr>
          <w:lang w:val="en-US"/>
        </w:rPr>
        <w:t>и</w:t>
      </w:r>
      <w:r>
        <w:t xml:space="preserve"> </w:t>
      </w:r>
      <w:proofErr w:type="spellStart"/>
      <w:r>
        <w:t>DigCompCit</w:t>
      </w:r>
      <w:proofErr w:type="spellEnd"/>
      <w:r>
        <w:t xml:space="preserve"> 2.2</w:t>
      </w:r>
      <w:r w:rsidRPr="00D43EF9">
        <w:t xml:space="preserve">, DIG-i-Ready </w:t>
      </w:r>
      <w:r>
        <w:rPr>
          <w:lang w:val="bg-BG"/>
        </w:rPr>
        <w:t>Рамката</w:t>
      </w:r>
      <w:r w:rsidRPr="00D43EF9">
        <w:t xml:space="preserve"> </w:t>
      </w:r>
      <w:proofErr w:type="spellStart"/>
      <w:r w:rsidRPr="005E14F2">
        <w:rPr>
          <w:lang w:val="en-US"/>
        </w:rPr>
        <w:t>обхваща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следните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области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5E14F2">
        <w:rPr>
          <w:lang w:val="en-US"/>
        </w:rPr>
        <w:t>компетенции</w:t>
      </w:r>
      <w:proofErr w:type="spellEnd"/>
      <w:r w:rsidRPr="00D43EF9">
        <w:t>:</w:t>
      </w:r>
    </w:p>
    <w:p w14:paraId="66179D59" w14:textId="77777777" w:rsidR="00D71CC4" w:rsidRPr="00D43EF9" w:rsidRDefault="00D71CC4" w:rsidP="00D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EE1784">
        <w:rPr>
          <w:color w:val="000000"/>
          <w:lang w:val="en-US"/>
        </w:rPr>
        <w:t>Обучение</w:t>
      </w:r>
      <w:proofErr w:type="spellEnd"/>
      <w:r w:rsidRPr="00D43EF9">
        <w:rPr>
          <w:color w:val="000000"/>
        </w:rPr>
        <w:t xml:space="preserve"> </w:t>
      </w:r>
      <w:r w:rsidRPr="00EE1784">
        <w:rPr>
          <w:color w:val="000000"/>
          <w:lang w:val="en-US"/>
        </w:rPr>
        <w:t>в</w:t>
      </w:r>
      <w:r w:rsidRPr="00D43EF9">
        <w:rPr>
          <w:color w:val="000000"/>
        </w:rPr>
        <w:t xml:space="preserve"> </w:t>
      </w:r>
      <w:proofErr w:type="spellStart"/>
      <w:r w:rsidRPr="00EE1784">
        <w:rPr>
          <w:color w:val="000000"/>
          <w:lang w:val="en-US"/>
        </w:rPr>
        <w:t>приобщаваща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EE1784">
        <w:rPr>
          <w:color w:val="000000"/>
          <w:lang w:val="en-US"/>
        </w:rPr>
        <w:t>среда</w:t>
      </w:r>
      <w:proofErr w:type="spellEnd"/>
      <w:r w:rsidRPr="00D43EF9">
        <w:rPr>
          <w:color w:val="000000"/>
        </w:rPr>
        <w:t xml:space="preserve">, </w:t>
      </w:r>
      <w:proofErr w:type="spellStart"/>
      <w:r w:rsidRPr="00EE1784">
        <w:rPr>
          <w:color w:val="000000"/>
          <w:lang w:val="en-US"/>
        </w:rPr>
        <w:t>развиваща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EE1784">
        <w:rPr>
          <w:color w:val="000000"/>
          <w:lang w:val="en-US"/>
        </w:rPr>
        <w:t>дигиталните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EE1784">
        <w:rPr>
          <w:color w:val="000000"/>
          <w:lang w:val="en-US"/>
        </w:rPr>
        <w:t>компетенции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EE1784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EE1784">
        <w:rPr>
          <w:color w:val="000000"/>
          <w:lang w:val="en-US"/>
        </w:rPr>
        <w:t>обучаемия</w:t>
      </w:r>
      <w:proofErr w:type="spellEnd"/>
    </w:p>
    <w:p w14:paraId="32FC3D25" w14:textId="77777777" w:rsidR="00D71CC4" w:rsidRPr="00F608A7" w:rsidRDefault="00D71CC4" w:rsidP="00D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EE1784">
        <w:rPr>
          <w:color w:val="000000"/>
          <w:lang w:val="en-US"/>
        </w:rPr>
        <w:t>Информационна</w:t>
      </w:r>
      <w:proofErr w:type="spellEnd"/>
      <w:r w:rsidRPr="00F608A7">
        <w:rPr>
          <w:color w:val="000000"/>
        </w:rPr>
        <w:t xml:space="preserve"> </w:t>
      </w:r>
      <w:r w:rsidRPr="00EE1784">
        <w:rPr>
          <w:color w:val="000000"/>
          <w:lang w:val="en-US"/>
        </w:rPr>
        <w:t>и</w:t>
      </w:r>
      <w:r w:rsidRPr="00F608A7">
        <w:rPr>
          <w:color w:val="000000"/>
        </w:rPr>
        <w:t xml:space="preserve"> </w:t>
      </w:r>
      <w:proofErr w:type="spellStart"/>
      <w:r w:rsidRPr="00EE1784">
        <w:rPr>
          <w:color w:val="000000"/>
          <w:lang w:val="en-US"/>
        </w:rPr>
        <w:t>грамотност</w:t>
      </w:r>
      <w:proofErr w:type="spellEnd"/>
      <w:r>
        <w:rPr>
          <w:color w:val="000000"/>
          <w:lang w:val="bg-BG"/>
        </w:rPr>
        <w:t xml:space="preserve"> и умения за работа с данни</w:t>
      </w:r>
    </w:p>
    <w:p w14:paraId="11C277CE" w14:textId="77777777" w:rsidR="00D71CC4" w:rsidRPr="00EE1784" w:rsidRDefault="00D71CC4" w:rsidP="00D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EE1784">
        <w:rPr>
          <w:color w:val="000000"/>
          <w:lang w:val="en-US"/>
        </w:rPr>
        <w:t>Достъпна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комуникация</w:t>
      </w:r>
      <w:proofErr w:type="spellEnd"/>
      <w:r w:rsidRPr="00EE1784">
        <w:rPr>
          <w:color w:val="000000"/>
          <w:lang w:val="en-US"/>
        </w:rPr>
        <w:t xml:space="preserve"> и </w:t>
      </w:r>
      <w:proofErr w:type="spellStart"/>
      <w:r w:rsidRPr="00EE1784">
        <w:rPr>
          <w:color w:val="000000"/>
          <w:lang w:val="en-US"/>
        </w:rPr>
        <w:t>сътрудничество</w:t>
      </w:r>
      <w:proofErr w:type="spellEnd"/>
    </w:p>
    <w:p w14:paraId="6C7AD8A0" w14:textId="77777777" w:rsidR="00D71CC4" w:rsidRPr="00EE1784" w:rsidRDefault="00D71CC4" w:rsidP="00D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EE1784">
        <w:rPr>
          <w:color w:val="000000"/>
          <w:lang w:val="en-US"/>
        </w:rPr>
        <w:t>Създаване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на</w:t>
      </w:r>
      <w:proofErr w:type="spellEnd"/>
      <w:r w:rsidRPr="00EE1784"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 xml:space="preserve">достъпно </w:t>
      </w:r>
      <w:proofErr w:type="spellStart"/>
      <w:r w:rsidRPr="00EE1784">
        <w:rPr>
          <w:color w:val="000000"/>
          <w:lang w:val="en-US"/>
        </w:rPr>
        <w:t>цифрово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съдържание</w:t>
      </w:r>
      <w:proofErr w:type="spellEnd"/>
      <w:r w:rsidRPr="00EE1784">
        <w:rPr>
          <w:color w:val="000000"/>
          <w:lang w:val="en-US"/>
        </w:rPr>
        <w:t xml:space="preserve"> </w:t>
      </w:r>
    </w:p>
    <w:p w14:paraId="3FD55435" w14:textId="77777777" w:rsidR="00D71CC4" w:rsidRPr="00EE1784" w:rsidRDefault="00D71CC4" w:rsidP="00D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EE1784">
        <w:rPr>
          <w:color w:val="000000"/>
          <w:lang w:val="en-US"/>
        </w:rPr>
        <w:t>Сигурност</w:t>
      </w:r>
      <w:proofErr w:type="spellEnd"/>
      <w:r w:rsidRPr="00EE1784">
        <w:rPr>
          <w:color w:val="000000"/>
          <w:lang w:val="en-US"/>
        </w:rPr>
        <w:t xml:space="preserve"> и </w:t>
      </w:r>
      <w:proofErr w:type="spellStart"/>
      <w:r w:rsidRPr="00EE1784">
        <w:rPr>
          <w:color w:val="000000"/>
          <w:lang w:val="en-US"/>
        </w:rPr>
        <w:t>пре</w:t>
      </w:r>
      <w:proofErr w:type="spellEnd"/>
      <w:r>
        <w:rPr>
          <w:color w:val="000000"/>
          <w:lang w:val="bg-BG"/>
        </w:rPr>
        <w:t xml:space="preserve">дотвратяване на </w:t>
      </w:r>
      <w:r w:rsidRPr="00EE1784">
        <w:rPr>
          <w:color w:val="000000"/>
          <w:lang w:val="en-US"/>
        </w:rPr>
        <w:t>п</w:t>
      </w:r>
      <w:r>
        <w:rPr>
          <w:color w:val="000000"/>
          <w:lang w:val="bg-BG"/>
        </w:rPr>
        <w:t>осегателство на данните</w:t>
      </w:r>
    </w:p>
    <w:p w14:paraId="31671EF2" w14:textId="760C4640" w:rsidR="00EE1784" w:rsidRPr="00EE1784" w:rsidRDefault="00D71CC4" w:rsidP="00D71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EE1784">
        <w:rPr>
          <w:color w:val="000000"/>
          <w:lang w:val="en-US"/>
        </w:rPr>
        <w:t>Решаване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на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проблеми</w:t>
      </w:r>
      <w:proofErr w:type="spellEnd"/>
      <w:r w:rsidRPr="00EE1784">
        <w:rPr>
          <w:color w:val="000000"/>
          <w:lang w:val="en-US"/>
        </w:rPr>
        <w:t xml:space="preserve"> и </w:t>
      </w:r>
      <w:proofErr w:type="spellStart"/>
      <w:r w:rsidRPr="00EE1784">
        <w:rPr>
          <w:color w:val="000000"/>
          <w:lang w:val="en-US"/>
        </w:rPr>
        <w:t>настройка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на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помощни</w:t>
      </w:r>
      <w:proofErr w:type="spellEnd"/>
      <w:r w:rsidRPr="00EE1784">
        <w:rPr>
          <w:color w:val="000000"/>
          <w:lang w:val="en-US"/>
        </w:rPr>
        <w:t xml:space="preserve"> </w:t>
      </w:r>
      <w:proofErr w:type="spellStart"/>
      <w:r w:rsidRPr="00EE1784">
        <w:rPr>
          <w:color w:val="000000"/>
          <w:lang w:val="en-US"/>
        </w:rPr>
        <w:t>технологии</w:t>
      </w:r>
      <w:proofErr w:type="spellEnd"/>
    </w:p>
    <w:p w14:paraId="798D3BA4" w14:textId="77777777" w:rsidR="00810667" w:rsidRPr="00B74DA1" w:rsidRDefault="00810667">
      <w:pPr>
        <w:rPr>
          <w:lang w:val="en-US"/>
        </w:rPr>
      </w:pPr>
    </w:p>
    <w:p w14:paraId="3A36027B" w14:textId="7A736F5B" w:rsidR="00810667" w:rsidRDefault="00D71CC4">
      <w:pPr>
        <w:pStyle w:val="berschrift2"/>
        <w:numPr>
          <w:ilvl w:val="1"/>
          <w:numId w:val="6"/>
        </w:numPr>
      </w:pPr>
      <w:bookmarkStart w:id="11" w:name="_Toc151718698"/>
      <w:proofErr w:type="spellStart"/>
      <w:r w:rsidRPr="00D71CC4">
        <w:t>Признаване</w:t>
      </w:r>
      <w:proofErr w:type="spellEnd"/>
      <w:r w:rsidRPr="00D71CC4">
        <w:t xml:space="preserve"> </w:t>
      </w:r>
      <w:proofErr w:type="spellStart"/>
      <w:r w:rsidRPr="00D71CC4">
        <w:t>на</w:t>
      </w:r>
      <w:proofErr w:type="spellEnd"/>
      <w:r w:rsidRPr="00D71CC4">
        <w:t xml:space="preserve"> </w:t>
      </w:r>
      <w:proofErr w:type="spellStart"/>
      <w:r w:rsidRPr="00D71CC4">
        <w:t>компетентност</w:t>
      </w:r>
      <w:bookmarkEnd w:id="11"/>
      <w:proofErr w:type="spellEnd"/>
    </w:p>
    <w:p w14:paraId="4C69FA1C" w14:textId="3402E3B4" w:rsidR="00EE1784" w:rsidRPr="009E4AF5" w:rsidRDefault="00D71CC4" w:rsidP="00EE1784">
      <w:proofErr w:type="spellStart"/>
      <w:r w:rsidRPr="00EE1784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стреми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отговори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специфичните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нужди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цели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обучаемите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увреждания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всяко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осигурявайки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прогресия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компетенциите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надграждат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една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върху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друга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всяка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lastRenderedPageBreak/>
        <w:t>област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формулират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декларации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Декларациите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описателни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твърдения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показват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владеене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трудност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свързани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определена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умение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осигуряват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ясно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разбиране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знанията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уменията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нагласите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различни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владеене</w:t>
      </w:r>
      <w:proofErr w:type="spellEnd"/>
      <w:r w:rsidRPr="00D43EF9">
        <w:t xml:space="preserve">. </w:t>
      </w:r>
      <w:r w:rsidR="00EE1784" w:rsidRPr="009E4AF5">
        <w:t xml:space="preserve"> </w:t>
      </w:r>
    </w:p>
    <w:p w14:paraId="3754B296" w14:textId="1CEDABE5" w:rsidR="00810667" w:rsidRPr="009E4AF5" w:rsidRDefault="00D71CC4" w:rsidP="00EE1784">
      <w:proofErr w:type="spellStart"/>
      <w:r w:rsidRPr="00D71CC4">
        <w:rPr>
          <w:lang w:val="en-US"/>
        </w:rPr>
        <w:t>Декларациите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владеене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следват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предварително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дефинирана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скала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която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очертава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различни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нива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владеене</w:t>
      </w:r>
      <w:proofErr w:type="spellEnd"/>
      <w:r w:rsidRPr="009E4AF5">
        <w:t xml:space="preserve">: </w:t>
      </w:r>
      <w:proofErr w:type="spellStart"/>
      <w:r w:rsidRPr="00D71CC4">
        <w:rPr>
          <w:lang w:val="en-US"/>
        </w:rPr>
        <w:t>основно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средно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напреднали</w:t>
      </w:r>
      <w:proofErr w:type="spellEnd"/>
      <w:r w:rsidRPr="009E4AF5">
        <w:t xml:space="preserve">. </w:t>
      </w:r>
      <w:proofErr w:type="spellStart"/>
      <w:r w:rsidRPr="00D71CC4">
        <w:rPr>
          <w:lang w:val="en-US"/>
        </w:rPr>
        <w:t>Тези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декларации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предоставят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подробни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описания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това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което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обучаемият</w:t>
      </w:r>
      <w:proofErr w:type="spellEnd"/>
      <w:r w:rsidRPr="009E4AF5">
        <w:t xml:space="preserve"> </w:t>
      </w:r>
      <w:r w:rsidRPr="00D71CC4">
        <w:rPr>
          <w:lang w:val="en-US"/>
        </w:rPr>
        <w:t>с</w:t>
      </w:r>
      <w:r w:rsidRPr="009E4AF5">
        <w:t xml:space="preserve"> </w:t>
      </w:r>
      <w:proofErr w:type="spellStart"/>
      <w:r w:rsidRPr="00D71CC4">
        <w:rPr>
          <w:lang w:val="en-US"/>
        </w:rPr>
        <w:t>увреждания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може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прави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или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демонстрира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всяко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ниво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владеене</w:t>
      </w:r>
      <w:proofErr w:type="spellEnd"/>
      <w:r w:rsidRPr="009E4AF5">
        <w:t xml:space="preserve">. </w:t>
      </w:r>
      <w:proofErr w:type="spellStart"/>
      <w:r w:rsidRPr="00D71CC4">
        <w:rPr>
          <w:lang w:val="en-US"/>
        </w:rPr>
        <w:t>Това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включва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сложността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задачите</w:t>
      </w:r>
      <w:proofErr w:type="spellEnd"/>
      <w:r w:rsidRPr="009E4AF5">
        <w:t xml:space="preserve">, </w:t>
      </w:r>
      <w:r w:rsidRPr="00D71CC4">
        <w:rPr>
          <w:lang w:val="en-US"/>
        </w:rPr>
        <w:t>с</w:t>
      </w:r>
      <w:r w:rsidRPr="009E4AF5">
        <w:t xml:space="preserve"> </w:t>
      </w:r>
      <w:proofErr w:type="spellStart"/>
      <w:r w:rsidRPr="00D71CC4">
        <w:rPr>
          <w:lang w:val="en-US"/>
        </w:rPr>
        <w:t>които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могат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справят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дълбочината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знанията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които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притежават</w:t>
      </w:r>
      <w:proofErr w:type="spellEnd"/>
      <w:r w:rsidRPr="009E4AF5">
        <w:t xml:space="preserve">,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нивото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независимост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което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показват</w:t>
      </w:r>
      <w:proofErr w:type="spellEnd"/>
      <w:r w:rsidRPr="009E4AF5">
        <w:t xml:space="preserve">. </w:t>
      </w:r>
      <w:proofErr w:type="spellStart"/>
      <w:r w:rsidRPr="00D71CC4">
        <w:rPr>
          <w:lang w:val="en-US"/>
        </w:rPr>
        <w:t>Декларациите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компетентност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имат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цел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помогнат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обучаемите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техните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преподаватели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оценят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проследят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напредъка</w:t>
      </w:r>
      <w:proofErr w:type="spellEnd"/>
      <w:r w:rsidRPr="009E4AF5">
        <w:t xml:space="preserve">, </w:t>
      </w:r>
      <w:proofErr w:type="spellStart"/>
      <w:r w:rsidRPr="00D71CC4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идентифицират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области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подобрение</w:t>
      </w:r>
      <w:proofErr w:type="spellEnd"/>
      <w:r w:rsidRPr="009E4AF5">
        <w:t xml:space="preserve"> </w:t>
      </w:r>
      <w:r w:rsidRPr="00D71CC4">
        <w:rPr>
          <w:lang w:val="en-US"/>
        </w:rPr>
        <w:t>и</w:t>
      </w:r>
      <w:r w:rsidRPr="009E4AF5">
        <w:t xml:space="preserve"> </w:t>
      </w:r>
      <w:proofErr w:type="spellStart"/>
      <w:r w:rsidRPr="00D71CC4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осигурят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общ</w:t>
      </w:r>
      <w:proofErr w:type="spellEnd"/>
      <w:r w:rsidRPr="009E4AF5">
        <w:t xml:space="preserve"> </w:t>
      </w:r>
      <w:proofErr w:type="spellStart"/>
      <w:r w:rsidRPr="00D71CC4">
        <w:rPr>
          <w:lang w:val="en-US"/>
        </w:rPr>
        <w:t>език</w:t>
      </w:r>
      <w:proofErr w:type="spellEnd"/>
      <w:r w:rsidRPr="009E4AF5">
        <w:t>.</w:t>
      </w:r>
    </w:p>
    <w:p w14:paraId="4753FEB5" w14:textId="68ACBDE2" w:rsidR="00810667" w:rsidRDefault="00EE1784">
      <w:pPr>
        <w:pStyle w:val="berschrift2"/>
        <w:numPr>
          <w:ilvl w:val="1"/>
          <w:numId w:val="6"/>
        </w:numPr>
      </w:pPr>
      <w:bookmarkStart w:id="12" w:name="_Toc151718699"/>
      <w:proofErr w:type="spellStart"/>
      <w:r w:rsidRPr="00EE1784">
        <w:t>Нива</w:t>
      </w:r>
      <w:proofErr w:type="spellEnd"/>
      <w:r w:rsidRPr="00EE1784">
        <w:t xml:space="preserve"> </w:t>
      </w:r>
      <w:proofErr w:type="spellStart"/>
      <w:r w:rsidRPr="00EE1784">
        <w:t>на</w:t>
      </w:r>
      <w:proofErr w:type="spellEnd"/>
      <w:r w:rsidRPr="00EE1784">
        <w:t xml:space="preserve"> </w:t>
      </w:r>
      <w:proofErr w:type="spellStart"/>
      <w:r w:rsidRPr="00EE1784">
        <w:t>владеене</w:t>
      </w:r>
      <w:bookmarkEnd w:id="12"/>
      <w:proofErr w:type="spellEnd"/>
    </w:p>
    <w:p w14:paraId="7C5F33E7" w14:textId="7C1150E4" w:rsidR="00810667" w:rsidRDefault="00EE17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 w:rsidRPr="00EE1784">
        <w:rPr>
          <w:b/>
          <w:color w:val="000000"/>
        </w:rPr>
        <w:t>Основно</w:t>
      </w:r>
      <w:proofErr w:type="spellEnd"/>
      <w:r w:rsidRPr="00EE1784">
        <w:rPr>
          <w:b/>
          <w:color w:val="000000"/>
        </w:rPr>
        <w:t xml:space="preserve"> </w:t>
      </w:r>
      <w:proofErr w:type="spellStart"/>
      <w:r w:rsidRPr="00EE1784">
        <w:rPr>
          <w:b/>
          <w:color w:val="000000"/>
        </w:rPr>
        <w:t>ниво</w:t>
      </w:r>
      <w:proofErr w:type="spellEnd"/>
      <w:r w:rsidRPr="00EE1784">
        <w:rPr>
          <w:b/>
          <w:color w:val="000000"/>
        </w:rPr>
        <w:t xml:space="preserve">: </w:t>
      </w:r>
      <w:proofErr w:type="spellStart"/>
      <w:r w:rsidRPr="00EE1784">
        <w:rPr>
          <w:b/>
          <w:color w:val="000000"/>
        </w:rPr>
        <w:t>Запомняне</w:t>
      </w:r>
      <w:proofErr w:type="spellEnd"/>
      <w:r w:rsidRPr="00EE1784">
        <w:rPr>
          <w:b/>
          <w:color w:val="000000"/>
        </w:rPr>
        <w:t xml:space="preserve"> и </w:t>
      </w:r>
      <w:proofErr w:type="spellStart"/>
      <w:r w:rsidRPr="00EE1784">
        <w:rPr>
          <w:b/>
          <w:color w:val="000000"/>
        </w:rPr>
        <w:t>разбиране</w:t>
      </w:r>
      <w:proofErr w:type="spellEnd"/>
    </w:p>
    <w:p w14:paraId="06102C6E" w14:textId="6ED16B3A" w:rsidR="00810667" w:rsidRPr="009E4AF5" w:rsidRDefault="00D71CC4"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основно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учащите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увреждания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фокусират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върху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разбирането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запомнянето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основната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информация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умения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необходими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цифрово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включване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образователен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контекст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придобиват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знания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напр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дигитална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грамотност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основни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цифрови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умения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приобщаващи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обучаемите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това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очаква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спомнят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разберат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информация</w:t>
      </w:r>
      <w:proofErr w:type="spellEnd"/>
      <w:r w:rsidRPr="00D43EF9">
        <w:t>.</w:t>
      </w:r>
    </w:p>
    <w:p w14:paraId="0B32EE28" w14:textId="77777777" w:rsidR="00EE1784" w:rsidRPr="009E4AF5" w:rsidRDefault="00EE1784"/>
    <w:p w14:paraId="358519C1" w14:textId="0C2EC1F2" w:rsidR="00810667" w:rsidRDefault="00EE17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 w:rsidRPr="00EE1784">
        <w:rPr>
          <w:b/>
          <w:color w:val="000000"/>
        </w:rPr>
        <w:t>Средно</w:t>
      </w:r>
      <w:proofErr w:type="spellEnd"/>
      <w:r w:rsidRPr="00EE1784">
        <w:rPr>
          <w:b/>
          <w:color w:val="000000"/>
        </w:rPr>
        <w:t xml:space="preserve"> /</w:t>
      </w:r>
      <w:proofErr w:type="spellStart"/>
      <w:r w:rsidRPr="00EE1784">
        <w:rPr>
          <w:b/>
          <w:color w:val="000000"/>
        </w:rPr>
        <w:t>междинно</w:t>
      </w:r>
      <w:proofErr w:type="spellEnd"/>
      <w:r w:rsidRPr="00EE1784">
        <w:rPr>
          <w:b/>
          <w:color w:val="000000"/>
        </w:rPr>
        <w:t xml:space="preserve">/ </w:t>
      </w:r>
      <w:proofErr w:type="spellStart"/>
      <w:r w:rsidRPr="00EE1784">
        <w:rPr>
          <w:b/>
          <w:color w:val="000000"/>
        </w:rPr>
        <w:t>ниво</w:t>
      </w:r>
      <w:proofErr w:type="spellEnd"/>
      <w:r w:rsidRPr="00EE1784">
        <w:rPr>
          <w:b/>
          <w:color w:val="000000"/>
        </w:rPr>
        <w:t xml:space="preserve">: </w:t>
      </w:r>
      <w:proofErr w:type="spellStart"/>
      <w:r w:rsidRPr="00EE1784">
        <w:rPr>
          <w:b/>
          <w:color w:val="000000"/>
        </w:rPr>
        <w:t>Прилагане</w:t>
      </w:r>
      <w:proofErr w:type="spellEnd"/>
      <w:r w:rsidRPr="00EE1784">
        <w:rPr>
          <w:b/>
          <w:color w:val="000000"/>
        </w:rPr>
        <w:t xml:space="preserve"> и </w:t>
      </w:r>
      <w:proofErr w:type="spellStart"/>
      <w:r w:rsidRPr="00EE1784">
        <w:rPr>
          <w:b/>
          <w:color w:val="000000"/>
        </w:rPr>
        <w:t>анализиране</w:t>
      </w:r>
      <w:proofErr w:type="spellEnd"/>
    </w:p>
    <w:p w14:paraId="1C1BB99E" w14:textId="77B5D4F8" w:rsidR="00810667" w:rsidRPr="009E4AF5" w:rsidRDefault="00D71CC4">
      <w:proofErr w:type="spellStart"/>
      <w:r w:rsidRPr="00EE1784">
        <w:rPr>
          <w:lang w:val="en-US"/>
        </w:rPr>
        <w:lastRenderedPageBreak/>
        <w:t>Средното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основава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основните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компетенции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Обучаемите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това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прилагат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знанията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използват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уменията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теми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достъпност</w:t>
      </w:r>
      <w:proofErr w:type="spellEnd"/>
      <w:r w:rsidRPr="00D43EF9">
        <w:t xml:space="preserve">, </w:t>
      </w:r>
      <w:r w:rsidRPr="00EE1784">
        <w:rPr>
          <w:lang w:val="en-US"/>
        </w:rPr>
        <w:t>ПТ</w:t>
      </w:r>
      <w:r w:rsidRPr="00D43EF9">
        <w:t xml:space="preserve"> /</w:t>
      </w:r>
      <w:proofErr w:type="spellStart"/>
      <w:r w:rsidRPr="00EE1784">
        <w:rPr>
          <w:lang w:val="en-US"/>
        </w:rPr>
        <w:t>помощна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технология</w:t>
      </w:r>
      <w:proofErr w:type="spellEnd"/>
      <w:r w:rsidRPr="00D43EF9">
        <w:t xml:space="preserve">/, </w:t>
      </w:r>
      <w:proofErr w:type="spellStart"/>
      <w:r w:rsidRPr="00EE1784">
        <w:rPr>
          <w:lang w:val="en-US"/>
        </w:rPr>
        <w:t>цифрова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комуникация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онлайн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сътрудничество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Междинното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има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цел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даде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възможност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обучаемите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използват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анализират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приобщаващи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технологии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различни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контексти</w:t>
      </w:r>
      <w:proofErr w:type="spellEnd"/>
      <w:r w:rsidRPr="00D43EF9">
        <w:t>.</w:t>
      </w:r>
    </w:p>
    <w:p w14:paraId="70404A0D" w14:textId="77777777" w:rsidR="00810667" w:rsidRPr="009E4AF5" w:rsidRDefault="00810667"/>
    <w:p w14:paraId="6D65BDD8" w14:textId="2C330FC0" w:rsidR="00810667" w:rsidRDefault="00EE17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 w:rsidRPr="00EE1784">
        <w:rPr>
          <w:b/>
          <w:color w:val="000000"/>
        </w:rPr>
        <w:t>Ниво</w:t>
      </w:r>
      <w:proofErr w:type="spellEnd"/>
      <w:r w:rsidRPr="00EE1784">
        <w:rPr>
          <w:b/>
          <w:color w:val="000000"/>
        </w:rPr>
        <w:t xml:space="preserve"> </w:t>
      </w:r>
      <w:proofErr w:type="spellStart"/>
      <w:r w:rsidRPr="00EE1784">
        <w:rPr>
          <w:b/>
          <w:color w:val="000000"/>
        </w:rPr>
        <w:t>за</w:t>
      </w:r>
      <w:proofErr w:type="spellEnd"/>
      <w:r w:rsidRPr="00EE1784">
        <w:rPr>
          <w:b/>
          <w:color w:val="000000"/>
        </w:rPr>
        <w:t xml:space="preserve"> </w:t>
      </w:r>
      <w:proofErr w:type="spellStart"/>
      <w:r w:rsidRPr="00EE1784">
        <w:rPr>
          <w:b/>
          <w:color w:val="000000"/>
        </w:rPr>
        <w:t>напреднали</w:t>
      </w:r>
      <w:proofErr w:type="spellEnd"/>
      <w:r w:rsidRPr="00EE1784">
        <w:rPr>
          <w:b/>
          <w:color w:val="000000"/>
        </w:rPr>
        <w:t xml:space="preserve">: </w:t>
      </w:r>
      <w:proofErr w:type="spellStart"/>
      <w:r w:rsidRPr="00EE1784">
        <w:rPr>
          <w:b/>
          <w:color w:val="000000"/>
        </w:rPr>
        <w:t>Оценяване</w:t>
      </w:r>
      <w:proofErr w:type="spellEnd"/>
      <w:r w:rsidRPr="00EE1784">
        <w:rPr>
          <w:b/>
          <w:color w:val="000000"/>
        </w:rPr>
        <w:t xml:space="preserve"> и </w:t>
      </w:r>
      <w:proofErr w:type="spellStart"/>
      <w:r w:rsidRPr="00EE1784">
        <w:rPr>
          <w:b/>
          <w:color w:val="000000"/>
        </w:rPr>
        <w:t>създаване</w:t>
      </w:r>
      <w:proofErr w:type="spellEnd"/>
    </w:p>
    <w:p w14:paraId="3A1A2D94" w14:textId="70CB3697" w:rsidR="00810667" w:rsidRPr="009E4AF5" w:rsidRDefault="00D71CC4">
      <w:proofErr w:type="spellStart"/>
      <w:r w:rsidRPr="00EE1784">
        <w:rPr>
          <w:lang w:val="en-US"/>
        </w:rPr>
        <w:t>Нивото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напреднали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представлява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най</w:t>
      </w:r>
      <w:proofErr w:type="spellEnd"/>
      <w:r w:rsidRPr="00D43EF9">
        <w:t>-</w:t>
      </w:r>
      <w:proofErr w:type="spellStart"/>
      <w:r w:rsidRPr="00EE1784">
        <w:rPr>
          <w:lang w:val="en-US"/>
        </w:rPr>
        <w:t>високото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компетентности</w:t>
      </w:r>
      <w:proofErr w:type="spellEnd"/>
      <w:r w:rsidRPr="00D43EF9">
        <w:t xml:space="preserve"> DIG-i-READY. </w:t>
      </w:r>
      <w:proofErr w:type="spellStart"/>
      <w:r w:rsidRPr="00EE1784">
        <w:rPr>
          <w:lang w:val="en-US"/>
        </w:rPr>
        <w:t>Нивото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напреднали</w:t>
      </w:r>
      <w:proofErr w:type="spellEnd"/>
      <w:r w:rsidRPr="00D43EF9">
        <w:t xml:space="preserve"> </w:t>
      </w:r>
      <w:r w:rsidRPr="00EE1784">
        <w:rPr>
          <w:lang w:val="en-US"/>
        </w:rPr>
        <w:t>е</w:t>
      </w:r>
      <w:r w:rsidRPr="00D43EF9">
        <w:t xml:space="preserve"> </w:t>
      </w:r>
      <w:proofErr w:type="spellStart"/>
      <w:r w:rsidRPr="00EE1784">
        <w:rPr>
          <w:lang w:val="en-US"/>
        </w:rPr>
        <w:t>предназначено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учащи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увреждания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развили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солидно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разбиране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дигитално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включване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достъпност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образователни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стратегии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към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дигитализация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която</w:t>
      </w:r>
      <w:proofErr w:type="spellEnd"/>
      <w:r w:rsidRPr="00D43EF9">
        <w:t xml:space="preserve"> </w:t>
      </w:r>
      <w:r w:rsidRPr="00EE1784">
        <w:rPr>
          <w:lang w:val="en-US"/>
        </w:rPr>
        <w:t>е</w:t>
      </w:r>
      <w:r w:rsidRPr="00D43EF9">
        <w:t xml:space="preserve"> </w:t>
      </w:r>
      <w:proofErr w:type="spellStart"/>
      <w:r w:rsidRPr="00EE1784">
        <w:rPr>
          <w:lang w:val="en-US"/>
        </w:rPr>
        <w:t>приобщаваща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учащи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увреждания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това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ниво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обучаемите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демонстрират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способността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оценяват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ефективността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стратегиите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цифрово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включване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рамките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образователната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рамка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достъпността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използването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подходящи</w:t>
      </w:r>
      <w:proofErr w:type="spellEnd"/>
      <w:r w:rsidRPr="00D43EF9">
        <w:t xml:space="preserve"> </w:t>
      </w:r>
      <w:r w:rsidRPr="00EE1784">
        <w:rPr>
          <w:lang w:val="en-US"/>
        </w:rPr>
        <w:t>ПТ</w:t>
      </w:r>
      <w:r w:rsidRPr="00D43EF9">
        <w:t xml:space="preserve">. </w:t>
      </w:r>
      <w:proofErr w:type="spellStart"/>
      <w:r w:rsidRPr="00EE1784">
        <w:rPr>
          <w:lang w:val="en-US"/>
        </w:rPr>
        <w:t>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способни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оценят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критично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съществуващите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предложат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иновативни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решения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насърчаване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цифровото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включване</w:t>
      </w:r>
      <w:proofErr w:type="spellEnd"/>
      <w:r w:rsidRPr="00D43EF9">
        <w:t>.</w:t>
      </w:r>
    </w:p>
    <w:p w14:paraId="5DAD01E3" w14:textId="77777777" w:rsidR="00EE1784" w:rsidRPr="009E4AF5" w:rsidRDefault="00EE1784">
      <w:pPr>
        <w:rPr>
          <w:sz w:val="28"/>
          <w:szCs w:val="28"/>
        </w:rPr>
      </w:pPr>
    </w:p>
    <w:p w14:paraId="1953579E" w14:textId="1FB31D19" w:rsidR="00810667" w:rsidRDefault="00EE1784">
      <w:pPr>
        <w:pStyle w:val="berschrift2"/>
        <w:numPr>
          <w:ilvl w:val="1"/>
          <w:numId w:val="6"/>
        </w:numPr>
      </w:pPr>
      <w:bookmarkStart w:id="13" w:name="_Toc151718700"/>
      <w:proofErr w:type="spellStart"/>
      <w:r w:rsidRPr="00EE1784">
        <w:t>Резюме</w:t>
      </w:r>
      <w:bookmarkEnd w:id="13"/>
      <w:proofErr w:type="spellEnd"/>
    </w:p>
    <w:p w14:paraId="304132B2" w14:textId="35ABF2CB" w:rsidR="00810667" w:rsidRPr="009E4AF5" w:rsidRDefault="00D71CC4">
      <w:pPr>
        <w:rPr>
          <w:rFonts w:ascii="Calibri" w:eastAsia="Calibri" w:hAnsi="Calibri" w:cs="Calibri"/>
          <w:color w:val="000000"/>
        </w:rPr>
      </w:pPr>
      <w:proofErr w:type="spellStart"/>
      <w:r w:rsidRPr="00EE1784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</w:t>
      </w:r>
      <w:proofErr w:type="spellEnd"/>
      <w:r w:rsidRPr="00D43EF9">
        <w:t xml:space="preserve"> DIG-i-READY </w:t>
      </w:r>
      <w:proofErr w:type="spellStart"/>
      <w:r w:rsidRPr="00EE1784">
        <w:rPr>
          <w:lang w:val="en-US"/>
        </w:rPr>
        <w:t>отговаря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необходимостта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рамка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която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бъде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специално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проектирана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обслужва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дигиталните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компетентности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учащите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увреждания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особено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контекста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r w:rsidRPr="00EE1784">
        <w:rPr>
          <w:lang w:val="en-US"/>
        </w:rPr>
        <w:t>ПОО</w:t>
      </w:r>
      <w:r w:rsidRPr="00D43EF9">
        <w:t xml:space="preserve">. </w:t>
      </w:r>
      <w:proofErr w:type="spellStart"/>
      <w:r w:rsidRPr="00EE1784">
        <w:rPr>
          <w:lang w:val="en-US"/>
        </w:rPr>
        <w:t>Същата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признава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съществуващата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празнина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текущите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рамки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lastRenderedPageBreak/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опитва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ги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запълни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Рамката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може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използва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учащи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увреждания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техните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преподаватели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поддържащата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ги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среда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имат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ясно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разбиране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цифрови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компетенции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трябва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постигне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всеки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учащ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r w:rsidRPr="00EE1784">
        <w:rPr>
          <w:lang w:val="en-US"/>
        </w:rPr>
        <w:t>с</w:t>
      </w:r>
      <w:r w:rsidRPr="00D43EF9">
        <w:t xml:space="preserve"> </w:t>
      </w:r>
      <w:proofErr w:type="spellStart"/>
      <w:r w:rsidRPr="00EE1784">
        <w:rPr>
          <w:lang w:val="en-US"/>
        </w:rPr>
        <w:t>увреждания</w:t>
      </w:r>
      <w:proofErr w:type="spellEnd"/>
      <w:r w:rsidRPr="00D43EF9">
        <w:t>.</w:t>
      </w:r>
      <w:r w:rsidR="00162AB6" w:rsidRPr="009E4AF5">
        <w:br w:type="page"/>
      </w:r>
    </w:p>
    <w:p w14:paraId="50429E4B" w14:textId="27991E70" w:rsidR="00810667" w:rsidRPr="009E4AF5" w:rsidRDefault="00EE1784">
      <w:pPr>
        <w:pStyle w:val="berschrift1"/>
        <w:numPr>
          <w:ilvl w:val="0"/>
          <w:numId w:val="6"/>
        </w:numPr>
      </w:pPr>
      <w:bookmarkStart w:id="14" w:name="_Toc151718701"/>
      <w:proofErr w:type="spellStart"/>
      <w:r w:rsidRPr="00EE1784">
        <w:rPr>
          <w:lang w:val="en-US"/>
        </w:rPr>
        <w:lastRenderedPageBreak/>
        <w:t>Индикатори</w:t>
      </w:r>
      <w:proofErr w:type="spellEnd"/>
      <w:r w:rsidRPr="009E4AF5">
        <w:t xml:space="preserve"> </w:t>
      </w:r>
      <w:proofErr w:type="spellStart"/>
      <w:r w:rsidRPr="00EE1784">
        <w:rPr>
          <w:lang w:val="en-US"/>
        </w:rPr>
        <w:t>като</w:t>
      </w:r>
      <w:proofErr w:type="spellEnd"/>
      <w:r w:rsidRPr="009E4AF5">
        <w:t xml:space="preserve"> </w:t>
      </w:r>
      <w:proofErr w:type="spellStart"/>
      <w:r w:rsidRPr="00EE1784">
        <w:rPr>
          <w:lang w:val="en-US"/>
        </w:rPr>
        <w:t>инструмент</w:t>
      </w:r>
      <w:proofErr w:type="spellEnd"/>
      <w:r w:rsidRPr="009E4AF5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="00581239" w:rsidRPr="00EE1784">
        <w:rPr>
          <w:lang w:val="en-US"/>
        </w:rPr>
        <w:t>само</w:t>
      </w:r>
      <w:proofErr w:type="spellEnd"/>
      <w:r w:rsidR="00581239">
        <w:rPr>
          <w:lang w:val="bg-BG"/>
        </w:rPr>
        <w:t>рефлексия</w:t>
      </w:r>
      <w:r w:rsidR="00581239" w:rsidRPr="00D43EF9">
        <w:t xml:space="preserve"> </w:t>
      </w:r>
      <w:proofErr w:type="spellStart"/>
      <w:r w:rsidR="00581239" w:rsidRPr="00EE1784">
        <w:rPr>
          <w:lang w:val="en-US"/>
        </w:rPr>
        <w:t>за</w:t>
      </w:r>
      <w:proofErr w:type="spellEnd"/>
      <w:r w:rsidR="00581239" w:rsidRPr="00D43EF9">
        <w:t xml:space="preserve"> </w:t>
      </w:r>
      <w:proofErr w:type="spellStart"/>
      <w:r w:rsidR="00581239" w:rsidRPr="00EE1784">
        <w:rPr>
          <w:lang w:val="en-US"/>
        </w:rPr>
        <w:t>оценка</w:t>
      </w:r>
      <w:proofErr w:type="spellEnd"/>
      <w:r w:rsidR="00581239" w:rsidRPr="00D43EF9">
        <w:t xml:space="preserve"> </w:t>
      </w:r>
      <w:proofErr w:type="spellStart"/>
      <w:r w:rsidR="00581239" w:rsidRPr="00EE1784">
        <w:rPr>
          <w:lang w:val="en-US"/>
        </w:rPr>
        <w:t>на</w:t>
      </w:r>
      <w:proofErr w:type="spellEnd"/>
      <w:r w:rsidR="00581239" w:rsidRPr="00D43EF9">
        <w:t xml:space="preserve"> </w:t>
      </w:r>
      <w:proofErr w:type="spellStart"/>
      <w:r w:rsidR="00581239" w:rsidRPr="00EE1784">
        <w:rPr>
          <w:lang w:val="en-US"/>
        </w:rPr>
        <w:t>практиката</w:t>
      </w:r>
      <w:proofErr w:type="spellEnd"/>
      <w:r w:rsidR="00581239" w:rsidRPr="00D43EF9">
        <w:t xml:space="preserve"> </w:t>
      </w:r>
      <w:proofErr w:type="spellStart"/>
      <w:r w:rsidR="00581239" w:rsidRPr="00EE1784">
        <w:rPr>
          <w:lang w:val="en-US"/>
        </w:rPr>
        <w:t>на</w:t>
      </w:r>
      <w:proofErr w:type="spellEnd"/>
      <w:r w:rsidR="00581239" w:rsidRPr="00D43EF9">
        <w:t xml:space="preserve"> </w:t>
      </w:r>
      <w:proofErr w:type="spellStart"/>
      <w:r w:rsidR="00581239" w:rsidRPr="00EE1784">
        <w:rPr>
          <w:lang w:val="en-US"/>
        </w:rPr>
        <w:t>цифрово</w:t>
      </w:r>
      <w:proofErr w:type="spellEnd"/>
      <w:r w:rsidR="00581239" w:rsidRPr="00D43EF9">
        <w:t xml:space="preserve"> </w:t>
      </w:r>
      <w:proofErr w:type="spellStart"/>
      <w:r w:rsidR="00581239" w:rsidRPr="00EE1784">
        <w:rPr>
          <w:lang w:val="en-US"/>
        </w:rPr>
        <w:t>приобщаващо</w:t>
      </w:r>
      <w:proofErr w:type="spellEnd"/>
      <w:r w:rsidR="00581239" w:rsidRPr="00D43EF9">
        <w:t xml:space="preserve"> </w:t>
      </w:r>
      <w:r w:rsidR="00581239" w:rsidRPr="00EE1784">
        <w:rPr>
          <w:lang w:val="en-US"/>
        </w:rPr>
        <w:t>ПОО</w:t>
      </w:r>
      <w:bookmarkEnd w:id="14"/>
    </w:p>
    <w:p w14:paraId="26BF95F7" w14:textId="1DB32D95" w:rsidR="00810667" w:rsidRDefault="00EE1784">
      <w:pPr>
        <w:pStyle w:val="berschrift2"/>
        <w:numPr>
          <w:ilvl w:val="1"/>
          <w:numId w:val="6"/>
        </w:numPr>
      </w:pPr>
      <w:bookmarkStart w:id="15" w:name="_Toc151718702"/>
      <w:proofErr w:type="spellStart"/>
      <w:r w:rsidRPr="00EE1784">
        <w:t>Въведение</w:t>
      </w:r>
      <w:bookmarkEnd w:id="15"/>
      <w:proofErr w:type="spellEnd"/>
    </w:p>
    <w:p w14:paraId="664254D8" w14:textId="048B61B5" w:rsidR="00810667" w:rsidRPr="009E4AF5" w:rsidRDefault="00581239">
      <w:proofErr w:type="spellStart"/>
      <w:r w:rsidRPr="00EE1784">
        <w:rPr>
          <w:lang w:val="en-US"/>
        </w:rPr>
        <w:t>Глава</w:t>
      </w:r>
      <w:proofErr w:type="spellEnd"/>
      <w:r w:rsidRPr="00D43EF9">
        <w:t xml:space="preserve"> 2 </w:t>
      </w:r>
      <w:proofErr w:type="spellStart"/>
      <w:r w:rsidRPr="00EE178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Наръчника</w:t>
      </w:r>
      <w:proofErr w:type="spellEnd"/>
      <w:r w:rsidRPr="00D43EF9">
        <w:t xml:space="preserve"> DIG-i-READY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състои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набор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индикатори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добро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устойчиво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достъпно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добре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балансирано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приобщаващо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дигитално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образование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което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провежда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училищна</w:t>
      </w:r>
      <w:proofErr w:type="spellEnd"/>
      <w:r w:rsidRPr="00D43EF9">
        <w:t>/</w:t>
      </w:r>
      <w:proofErr w:type="spellStart"/>
      <w:r w:rsidRPr="00EE1784">
        <w:rPr>
          <w:lang w:val="en-US"/>
        </w:rPr>
        <w:t>домашна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среда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включва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етични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аспекти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дигиталното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обучение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Тези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показатели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предназначени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използват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инструмент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само</w:t>
      </w:r>
      <w:proofErr w:type="spellEnd"/>
      <w:r>
        <w:rPr>
          <w:lang w:val="bg-BG"/>
        </w:rPr>
        <w:t>рефлексия</w:t>
      </w:r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оценка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собствената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практика</w:t>
      </w:r>
      <w:proofErr w:type="spellEnd"/>
      <w:r w:rsidRPr="00D43EF9">
        <w:t>.</w:t>
      </w:r>
    </w:p>
    <w:p w14:paraId="210B86CC" w14:textId="77777777" w:rsidR="00EE1784" w:rsidRPr="009E4AF5" w:rsidRDefault="00EE1784"/>
    <w:p w14:paraId="19BDE05A" w14:textId="59DDCF70" w:rsidR="00810667" w:rsidRPr="00B74DA1" w:rsidRDefault="00EE1784">
      <w:pPr>
        <w:pStyle w:val="berschrift2"/>
        <w:numPr>
          <w:ilvl w:val="1"/>
          <w:numId w:val="6"/>
        </w:numPr>
        <w:rPr>
          <w:lang w:val="en-US"/>
        </w:rPr>
      </w:pPr>
      <w:bookmarkStart w:id="16" w:name="_Toc151718703"/>
      <w:proofErr w:type="spellStart"/>
      <w:r w:rsidRPr="00EE1784">
        <w:rPr>
          <w:lang w:val="en-US"/>
        </w:rPr>
        <w:t>Предистория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разработването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индикаторите</w:t>
      </w:r>
      <w:bookmarkEnd w:id="16"/>
      <w:proofErr w:type="spellEnd"/>
    </w:p>
    <w:p w14:paraId="5C11AF4F" w14:textId="4D7A1C80" w:rsidR="00810667" w:rsidRDefault="00581239">
      <w:pPr>
        <w:rPr>
          <w:lang w:val="en-US"/>
        </w:rPr>
      </w:pPr>
      <w:proofErr w:type="spellStart"/>
      <w:r w:rsidRPr="00EE1784">
        <w:rPr>
          <w:lang w:val="en-US"/>
        </w:rPr>
        <w:t>Разработването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тези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индикатори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първо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основаваше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практиките</w:t>
      </w:r>
      <w:proofErr w:type="spellEnd"/>
      <w:r w:rsidRPr="00EE1784">
        <w:rPr>
          <w:lang w:val="en-US"/>
        </w:rPr>
        <w:t xml:space="preserve">, </w:t>
      </w:r>
      <w:proofErr w:type="spellStart"/>
      <w:r w:rsidRPr="00EE1784">
        <w:rPr>
          <w:lang w:val="en-US"/>
        </w:rPr>
        <w:t>методологиите</w:t>
      </w:r>
      <w:proofErr w:type="spellEnd"/>
      <w:r w:rsidRPr="00EE1784">
        <w:rPr>
          <w:lang w:val="en-US"/>
        </w:rPr>
        <w:t xml:space="preserve"> и </w:t>
      </w:r>
      <w:proofErr w:type="spellStart"/>
      <w:r w:rsidRPr="00EE1784">
        <w:rPr>
          <w:lang w:val="en-US"/>
        </w:rPr>
        <w:t>инструментите</w:t>
      </w:r>
      <w:proofErr w:type="spellEnd"/>
      <w:r w:rsidRPr="00EE1784">
        <w:rPr>
          <w:lang w:val="en-US"/>
        </w:rPr>
        <w:t xml:space="preserve">, </w:t>
      </w:r>
      <w:proofErr w:type="spellStart"/>
      <w:r w:rsidRPr="00EE1784">
        <w:rPr>
          <w:lang w:val="en-US"/>
        </w:rPr>
        <w:t>събрани</w:t>
      </w:r>
      <w:proofErr w:type="spellEnd"/>
      <w:r w:rsidRPr="00EE1784">
        <w:rPr>
          <w:lang w:val="en-US"/>
        </w:rPr>
        <w:t xml:space="preserve"> в </w:t>
      </w:r>
      <w:proofErr w:type="spellStart"/>
      <w:r w:rsidRPr="00EE1784">
        <w:rPr>
          <w:lang w:val="en-US"/>
        </w:rPr>
        <w:t>каталога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добрите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DIG-</w:t>
      </w:r>
      <w:proofErr w:type="spellStart"/>
      <w:r w:rsidRPr="00EE1784">
        <w:rPr>
          <w:lang w:val="en-US"/>
        </w:rPr>
        <w:t>i</w:t>
      </w:r>
      <w:proofErr w:type="spellEnd"/>
      <w:r w:rsidRPr="00EE1784">
        <w:rPr>
          <w:lang w:val="en-US"/>
        </w:rPr>
        <w:t xml:space="preserve">-READY, </w:t>
      </w:r>
      <w:proofErr w:type="spellStart"/>
      <w:r w:rsidRPr="00EE1784">
        <w:rPr>
          <w:lang w:val="en-US"/>
        </w:rPr>
        <w:t>където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бяха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картографирани</w:t>
      </w:r>
      <w:proofErr w:type="spellEnd"/>
      <w:r w:rsidRPr="00EE1784">
        <w:rPr>
          <w:lang w:val="en-US"/>
        </w:rPr>
        <w:t xml:space="preserve"> и </w:t>
      </w:r>
      <w:proofErr w:type="spellStart"/>
      <w:r w:rsidRPr="00EE1784">
        <w:rPr>
          <w:lang w:val="en-US"/>
        </w:rPr>
        <w:t>анализирани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обещаващи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EE1784">
        <w:rPr>
          <w:lang w:val="en-US"/>
        </w:rPr>
        <w:t xml:space="preserve">. </w:t>
      </w:r>
      <w:proofErr w:type="spellStart"/>
      <w:r w:rsidRPr="00EE1784">
        <w:rPr>
          <w:lang w:val="en-US"/>
        </w:rPr>
        <w:t>Тези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EE1784">
        <w:rPr>
          <w:lang w:val="en-US"/>
        </w:rPr>
        <w:t xml:space="preserve">, </w:t>
      </w:r>
      <w:proofErr w:type="spellStart"/>
      <w:r w:rsidRPr="00EE1784">
        <w:rPr>
          <w:lang w:val="en-US"/>
        </w:rPr>
        <w:t>методологии</w:t>
      </w:r>
      <w:proofErr w:type="spellEnd"/>
      <w:r w:rsidRPr="00EE1784">
        <w:rPr>
          <w:lang w:val="en-US"/>
        </w:rPr>
        <w:t xml:space="preserve"> и </w:t>
      </w:r>
      <w:proofErr w:type="spellStart"/>
      <w:r w:rsidRPr="00EE1784">
        <w:rPr>
          <w:lang w:val="en-US"/>
        </w:rPr>
        <w:t>инструменти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отнасят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до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областта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дигиталното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образование</w:t>
      </w:r>
      <w:proofErr w:type="spellEnd"/>
      <w:r w:rsidRPr="00EE1784">
        <w:rPr>
          <w:lang w:val="en-US"/>
        </w:rPr>
        <w:t xml:space="preserve"> в </w:t>
      </w:r>
      <w:proofErr w:type="spellStart"/>
      <w:r w:rsidRPr="00EE1784">
        <w:rPr>
          <w:lang w:val="en-US"/>
        </w:rPr>
        <w:t>Европа</w:t>
      </w:r>
      <w:proofErr w:type="spellEnd"/>
      <w:r w:rsidRPr="00EE1784">
        <w:rPr>
          <w:lang w:val="en-US"/>
        </w:rPr>
        <w:t xml:space="preserve"> и в </w:t>
      </w:r>
      <w:proofErr w:type="spellStart"/>
      <w:r w:rsidRPr="00EE1784">
        <w:rPr>
          <w:lang w:val="en-US"/>
        </w:rPr>
        <w:t>повечето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случаи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насочени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специално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към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учащи</w:t>
      </w:r>
      <w:proofErr w:type="spellEnd"/>
      <w:r w:rsidRPr="00EE1784">
        <w:rPr>
          <w:lang w:val="en-US"/>
        </w:rPr>
        <w:t xml:space="preserve"> с </w:t>
      </w:r>
      <w:proofErr w:type="spellStart"/>
      <w:r w:rsidRPr="00EE1784">
        <w:rPr>
          <w:lang w:val="en-US"/>
        </w:rPr>
        <w:t>увреждания</w:t>
      </w:r>
      <w:proofErr w:type="spellEnd"/>
      <w:r w:rsidRPr="00EE1784">
        <w:rPr>
          <w:lang w:val="en-US"/>
        </w:rPr>
        <w:t xml:space="preserve">, </w:t>
      </w:r>
      <w:proofErr w:type="spellStart"/>
      <w:r w:rsidRPr="00EE1784">
        <w:rPr>
          <w:lang w:val="en-US"/>
        </w:rPr>
        <w:t>особено</w:t>
      </w:r>
      <w:proofErr w:type="spellEnd"/>
      <w:r w:rsidRPr="00EE1784">
        <w:rPr>
          <w:lang w:val="en-US"/>
        </w:rPr>
        <w:t xml:space="preserve"> в </w:t>
      </w:r>
      <w:proofErr w:type="spellStart"/>
      <w:r w:rsidRPr="00EE1784">
        <w:rPr>
          <w:lang w:val="en-US"/>
        </w:rPr>
        <w:t>сектора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ПОО и </w:t>
      </w:r>
      <w:proofErr w:type="spellStart"/>
      <w:r w:rsidRPr="00EE1784">
        <w:rPr>
          <w:lang w:val="en-US"/>
        </w:rPr>
        <w:t>по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време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пандемията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от</w:t>
      </w:r>
      <w:proofErr w:type="spellEnd"/>
      <w:r w:rsidRPr="00EE1784">
        <w:rPr>
          <w:lang w:val="en-US"/>
        </w:rPr>
        <w:t xml:space="preserve"> COVID-19.</w:t>
      </w:r>
    </w:p>
    <w:p w14:paraId="507AC45C" w14:textId="77777777" w:rsidR="00EE1784" w:rsidRPr="00B74DA1" w:rsidRDefault="00EE1784">
      <w:pPr>
        <w:rPr>
          <w:lang w:val="en-US"/>
        </w:rPr>
      </w:pPr>
    </w:p>
    <w:p w14:paraId="2D7F52AD" w14:textId="5EFF5FC0" w:rsidR="00810667" w:rsidRDefault="00EE1784">
      <w:pPr>
        <w:pStyle w:val="berschrift2"/>
        <w:numPr>
          <w:ilvl w:val="1"/>
          <w:numId w:val="6"/>
        </w:numPr>
      </w:pPr>
      <w:bookmarkStart w:id="17" w:name="_Toc151718704"/>
      <w:proofErr w:type="spellStart"/>
      <w:r w:rsidRPr="00EE1784">
        <w:lastRenderedPageBreak/>
        <w:t>Цели</w:t>
      </w:r>
      <w:bookmarkEnd w:id="17"/>
      <w:proofErr w:type="spellEnd"/>
    </w:p>
    <w:p w14:paraId="08937CAF" w14:textId="50404672" w:rsidR="00810667" w:rsidRDefault="00581239">
      <w:proofErr w:type="spellStart"/>
      <w:r w:rsidRPr="00EE1784">
        <w:rPr>
          <w:lang w:val="en-US"/>
        </w:rPr>
        <w:t>Събраните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техните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характеристики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предоставиха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рамка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разработването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ключови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фактори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успех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насърчаване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цифрово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приобщаващо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образование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приобщаваща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цифрова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готовност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Тези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ключови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фактори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успех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преведени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индикатори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използват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инструмент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само</w:t>
      </w:r>
      <w:proofErr w:type="spellEnd"/>
      <w:r>
        <w:rPr>
          <w:lang w:val="bg-BG"/>
        </w:rPr>
        <w:t>рефлексия</w:t>
      </w:r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оценка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нечия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практика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представени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тази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глава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Очаква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индикаторите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да</w:t>
      </w:r>
      <w:proofErr w:type="spellEnd"/>
      <w:r w:rsidRPr="00D43EF9">
        <w:t>:</w:t>
      </w:r>
    </w:p>
    <w:p w14:paraId="20ACCA3F" w14:textId="77777777" w:rsidR="00581239" w:rsidRPr="004E6C73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4E6C73">
        <w:rPr>
          <w:color w:val="000000"/>
          <w:lang w:val="en-US"/>
        </w:rPr>
        <w:t>Служат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като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инструмент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за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само</w:t>
      </w:r>
      <w:proofErr w:type="spellEnd"/>
      <w:r w:rsidRPr="004E6C73">
        <w:rPr>
          <w:color w:val="000000"/>
          <w:lang w:val="bg-BG"/>
        </w:rPr>
        <w:t>рефлексия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за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оценка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bg-BG"/>
        </w:rPr>
        <w:t>на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заведения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и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агенции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за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учащи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с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увреждания</w:t>
      </w:r>
      <w:proofErr w:type="spellEnd"/>
      <w:r w:rsidRPr="004E6C73">
        <w:rPr>
          <w:color w:val="000000"/>
          <w:lang w:val="bg-BG"/>
        </w:rPr>
        <w:t xml:space="preserve"> в сферата на ПОО</w:t>
      </w:r>
      <w:r w:rsidRPr="004E6C73">
        <w:rPr>
          <w:color w:val="000000"/>
        </w:rPr>
        <w:t>.</w:t>
      </w:r>
    </w:p>
    <w:p w14:paraId="1FD79533" w14:textId="77777777" w:rsidR="00581239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4E6C73">
        <w:rPr>
          <w:color w:val="000000"/>
          <w:lang w:val="en-US"/>
        </w:rPr>
        <w:t>Улесняват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разработването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на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индивидуални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практически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насоки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за</w:t>
      </w:r>
      <w:proofErr w:type="spellEnd"/>
      <w:r w:rsidRPr="004E6C73">
        <w:rPr>
          <w:color w:val="000000"/>
        </w:rPr>
        <w:t xml:space="preserve"> „</w:t>
      </w:r>
      <w:proofErr w:type="spellStart"/>
      <w:r w:rsidRPr="004E6C73">
        <w:rPr>
          <w:color w:val="000000"/>
          <w:lang w:val="en-US"/>
        </w:rPr>
        <w:t>преминаване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към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дигитални</w:t>
      </w:r>
      <w:proofErr w:type="spellEnd"/>
      <w:r w:rsidRPr="004E6C73">
        <w:rPr>
          <w:color w:val="000000"/>
        </w:rPr>
        <w:t xml:space="preserve"> </w:t>
      </w:r>
      <w:proofErr w:type="spellStart"/>
      <w:proofErr w:type="gramStart"/>
      <w:r w:rsidRPr="004E6C73">
        <w:rPr>
          <w:color w:val="000000"/>
          <w:lang w:val="en-US"/>
        </w:rPr>
        <w:t>технологии</w:t>
      </w:r>
      <w:proofErr w:type="spellEnd"/>
      <w:r w:rsidRPr="004E6C73">
        <w:rPr>
          <w:color w:val="000000"/>
        </w:rPr>
        <w:t>“</w:t>
      </w:r>
      <w:proofErr w:type="gramEnd"/>
      <w:r w:rsidRPr="004E6C73">
        <w:rPr>
          <w:color w:val="000000"/>
        </w:rPr>
        <w:t xml:space="preserve">, </w:t>
      </w:r>
      <w:proofErr w:type="spellStart"/>
      <w:r w:rsidRPr="004E6C73">
        <w:rPr>
          <w:color w:val="000000"/>
          <w:lang w:val="en-US"/>
        </w:rPr>
        <w:t>насочени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към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общността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на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ПОО</w:t>
      </w:r>
      <w:r w:rsidRPr="004E6C73">
        <w:rPr>
          <w:color w:val="000000"/>
        </w:rPr>
        <w:t xml:space="preserve"> (</w:t>
      </w:r>
      <w:proofErr w:type="spellStart"/>
      <w:r w:rsidRPr="004E6C73">
        <w:rPr>
          <w:color w:val="000000"/>
          <w:lang w:val="en-US"/>
        </w:rPr>
        <w:t>напр</w:t>
      </w:r>
      <w:proofErr w:type="spellEnd"/>
      <w:r w:rsidRPr="004E6C73">
        <w:rPr>
          <w:color w:val="000000"/>
        </w:rPr>
        <w:t xml:space="preserve">. </w:t>
      </w:r>
      <w:proofErr w:type="spellStart"/>
      <w:r w:rsidRPr="004E6C73">
        <w:rPr>
          <w:color w:val="000000"/>
          <w:lang w:val="en-US"/>
        </w:rPr>
        <w:t>училищни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ръководители</w:t>
      </w:r>
      <w:proofErr w:type="spellEnd"/>
      <w:r w:rsidRPr="004E6C73">
        <w:rPr>
          <w:color w:val="000000"/>
        </w:rPr>
        <w:t xml:space="preserve">, </w:t>
      </w:r>
      <w:proofErr w:type="spellStart"/>
      <w:r w:rsidRPr="004E6C73">
        <w:rPr>
          <w:color w:val="000000"/>
          <w:lang w:val="en-US"/>
        </w:rPr>
        <w:t>преподаватели</w:t>
      </w:r>
      <w:proofErr w:type="spellEnd"/>
      <w:r w:rsidRPr="004E6C73">
        <w:rPr>
          <w:color w:val="000000"/>
        </w:rPr>
        <w:t xml:space="preserve">, </w:t>
      </w:r>
      <w:proofErr w:type="spellStart"/>
      <w:r w:rsidRPr="004E6C73">
        <w:rPr>
          <w:color w:val="000000"/>
          <w:lang w:val="en-US"/>
        </w:rPr>
        <w:t>учащи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с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увреждания</w:t>
      </w:r>
      <w:proofErr w:type="spellEnd"/>
      <w:r w:rsidRPr="004E6C73">
        <w:rPr>
          <w:color w:val="000000"/>
        </w:rPr>
        <w:t xml:space="preserve">, </w:t>
      </w:r>
      <w:proofErr w:type="spellStart"/>
      <w:r w:rsidRPr="004E6C73">
        <w:rPr>
          <w:color w:val="000000"/>
          <w:lang w:val="en-US"/>
        </w:rPr>
        <w:t>родители</w:t>
      </w:r>
      <w:proofErr w:type="spellEnd"/>
      <w:r w:rsidRPr="004E6C73">
        <w:rPr>
          <w:color w:val="000000"/>
        </w:rPr>
        <w:t xml:space="preserve">), </w:t>
      </w:r>
      <w:proofErr w:type="spellStart"/>
      <w:r w:rsidRPr="004E6C73">
        <w:rPr>
          <w:color w:val="000000"/>
          <w:lang w:val="en-US"/>
        </w:rPr>
        <w:t>като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същевременно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се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зачитат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цифровата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инфраструктура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в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център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за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ПОО</w:t>
      </w:r>
      <w:r w:rsidRPr="004E6C73">
        <w:rPr>
          <w:color w:val="000000"/>
        </w:rPr>
        <w:t>/</w:t>
      </w:r>
      <w:proofErr w:type="spellStart"/>
      <w:r w:rsidRPr="004E6C73">
        <w:rPr>
          <w:color w:val="000000"/>
          <w:lang w:val="en-US"/>
        </w:rPr>
        <w:t>училище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и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домашна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среда</w:t>
      </w:r>
      <w:proofErr w:type="spellEnd"/>
      <w:r w:rsidRPr="004E6C73">
        <w:rPr>
          <w:color w:val="000000"/>
        </w:rPr>
        <w:t xml:space="preserve">, </w:t>
      </w:r>
      <w:proofErr w:type="spellStart"/>
      <w:r w:rsidRPr="004E6C73">
        <w:rPr>
          <w:color w:val="000000"/>
          <w:lang w:val="en-US"/>
        </w:rPr>
        <w:t>както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и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социалните</w:t>
      </w:r>
      <w:proofErr w:type="spellEnd"/>
      <w:r w:rsidRPr="004E6C73">
        <w:rPr>
          <w:color w:val="000000"/>
        </w:rPr>
        <w:t>/</w:t>
      </w:r>
      <w:proofErr w:type="spellStart"/>
      <w:r w:rsidRPr="004E6C73">
        <w:rPr>
          <w:color w:val="000000"/>
          <w:lang w:val="en-US"/>
        </w:rPr>
        <w:t>дигиталните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умения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на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учащите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със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и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без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увреждания</w:t>
      </w:r>
      <w:proofErr w:type="spellEnd"/>
      <w:r w:rsidRPr="004E6C73">
        <w:rPr>
          <w:color w:val="000000"/>
        </w:rPr>
        <w:t xml:space="preserve"> </w:t>
      </w:r>
      <w:r w:rsidRPr="004E6C73">
        <w:rPr>
          <w:color w:val="000000"/>
          <w:lang w:val="en-US"/>
        </w:rPr>
        <w:t>и</w:t>
      </w:r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техните</w:t>
      </w:r>
      <w:proofErr w:type="spellEnd"/>
      <w:r w:rsidRPr="004E6C73">
        <w:rPr>
          <w:color w:val="000000"/>
        </w:rPr>
        <w:t xml:space="preserve"> </w:t>
      </w:r>
      <w:proofErr w:type="spellStart"/>
      <w:r w:rsidRPr="004E6C73">
        <w:rPr>
          <w:color w:val="000000"/>
          <w:lang w:val="en-US"/>
        </w:rPr>
        <w:t>преподаватели</w:t>
      </w:r>
      <w:proofErr w:type="spellEnd"/>
      <w:r w:rsidRPr="004E6C73">
        <w:rPr>
          <w:color w:val="000000"/>
        </w:rPr>
        <w:t>.</w:t>
      </w:r>
    </w:p>
    <w:p w14:paraId="3061E1C8" w14:textId="2C8395DA" w:rsidR="00EE1784" w:rsidRPr="00581239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581239">
        <w:rPr>
          <w:color w:val="000000"/>
          <w:lang w:val="en-US"/>
        </w:rPr>
        <w:t>Да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бъдат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на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разположение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за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незабавно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използване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за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справяне</w:t>
      </w:r>
      <w:proofErr w:type="spellEnd"/>
      <w:r w:rsidRPr="00581239">
        <w:rPr>
          <w:color w:val="000000"/>
        </w:rPr>
        <w:t xml:space="preserve"> </w:t>
      </w:r>
      <w:r w:rsidRPr="00581239">
        <w:rPr>
          <w:color w:val="000000"/>
          <w:lang w:val="en-US"/>
        </w:rPr>
        <w:t>с</w:t>
      </w:r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пандемията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от</w:t>
      </w:r>
      <w:proofErr w:type="spellEnd"/>
      <w:r w:rsidRPr="00581239">
        <w:rPr>
          <w:color w:val="000000"/>
        </w:rPr>
        <w:t xml:space="preserve"> COVID-19 </w:t>
      </w:r>
      <w:proofErr w:type="spellStart"/>
      <w:r w:rsidRPr="00581239">
        <w:rPr>
          <w:color w:val="000000"/>
          <w:lang w:val="en-US"/>
        </w:rPr>
        <w:t>или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друга</w:t>
      </w:r>
      <w:proofErr w:type="spellEnd"/>
      <w:r w:rsidRPr="00581239">
        <w:rPr>
          <w:color w:val="000000"/>
        </w:rPr>
        <w:t xml:space="preserve"> „</w:t>
      </w:r>
      <w:proofErr w:type="spellStart"/>
      <w:r w:rsidRPr="00581239">
        <w:rPr>
          <w:color w:val="000000"/>
          <w:lang w:val="en-US"/>
        </w:rPr>
        <w:t>извънредна</w:t>
      </w:r>
      <w:proofErr w:type="spellEnd"/>
      <w:r w:rsidRPr="00581239">
        <w:rPr>
          <w:color w:val="000000"/>
        </w:rPr>
        <w:t xml:space="preserve"> </w:t>
      </w:r>
      <w:proofErr w:type="spellStart"/>
      <w:proofErr w:type="gramStart"/>
      <w:r w:rsidRPr="00581239">
        <w:rPr>
          <w:color w:val="000000"/>
          <w:lang w:val="en-US"/>
        </w:rPr>
        <w:t>ситуация</w:t>
      </w:r>
      <w:proofErr w:type="spellEnd"/>
      <w:r w:rsidRPr="00581239">
        <w:rPr>
          <w:color w:val="000000"/>
        </w:rPr>
        <w:t>“ (</w:t>
      </w:r>
      <w:proofErr w:type="spellStart"/>
      <w:proofErr w:type="gramEnd"/>
      <w:r w:rsidRPr="00581239">
        <w:rPr>
          <w:color w:val="000000"/>
          <w:lang w:val="en-US"/>
        </w:rPr>
        <w:t>земетресения</w:t>
      </w:r>
      <w:proofErr w:type="spellEnd"/>
      <w:r w:rsidRPr="00581239">
        <w:rPr>
          <w:color w:val="000000"/>
        </w:rPr>
        <w:t xml:space="preserve">, </w:t>
      </w:r>
      <w:proofErr w:type="spellStart"/>
      <w:r w:rsidRPr="00581239">
        <w:rPr>
          <w:color w:val="000000"/>
          <w:lang w:val="en-US"/>
        </w:rPr>
        <w:t>наводнения</w:t>
      </w:r>
      <w:proofErr w:type="spellEnd"/>
      <w:r w:rsidRPr="00581239">
        <w:rPr>
          <w:color w:val="000000"/>
        </w:rPr>
        <w:t xml:space="preserve">, </w:t>
      </w:r>
      <w:proofErr w:type="spellStart"/>
      <w:r w:rsidRPr="00581239">
        <w:rPr>
          <w:color w:val="000000"/>
          <w:lang w:val="en-US"/>
        </w:rPr>
        <w:t>друга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епидемична</w:t>
      </w:r>
      <w:proofErr w:type="spellEnd"/>
      <w:r w:rsidRPr="00581239">
        <w:rPr>
          <w:color w:val="000000"/>
        </w:rPr>
        <w:t xml:space="preserve"> </w:t>
      </w:r>
      <w:proofErr w:type="spellStart"/>
      <w:r w:rsidRPr="00581239">
        <w:rPr>
          <w:color w:val="000000"/>
          <w:lang w:val="en-US"/>
        </w:rPr>
        <w:t>криза</w:t>
      </w:r>
      <w:proofErr w:type="spellEnd"/>
      <w:r w:rsidRPr="00581239">
        <w:rPr>
          <w:color w:val="000000"/>
        </w:rPr>
        <w:t xml:space="preserve"> </w:t>
      </w:r>
      <w:r w:rsidRPr="00581239">
        <w:rPr>
          <w:color w:val="000000"/>
          <w:lang w:val="en-US"/>
        </w:rPr>
        <w:t>и</w:t>
      </w:r>
      <w:r w:rsidRPr="00581239">
        <w:rPr>
          <w:color w:val="000000"/>
        </w:rPr>
        <w:t xml:space="preserve"> </w:t>
      </w:r>
      <w:r w:rsidRPr="00581239">
        <w:rPr>
          <w:color w:val="000000"/>
          <w:lang w:val="en-US"/>
        </w:rPr>
        <w:t>т</w:t>
      </w:r>
      <w:r w:rsidRPr="00581239">
        <w:rPr>
          <w:color w:val="000000"/>
        </w:rPr>
        <w:t>.</w:t>
      </w:r>
      <w:r w:rsidRPr="00581239">
        <w:rPr>
          <w:color w:val="000000"/>
          <w:lang w:val="en-US"/>
        </w:rPr>
        <w:t>н</w:t>
      </w:r>
      <w:r w:rsidRPr="00581239">
        <w:rPr>
          <w:color w:val="000000"/>
        </w:rPr>
        <w:t>.).</w:t>
      </w:r>
    </w:p>
    <w:p w14:paraId="04439EDE" w14:textId="77777777" w:rsidR="00810667" w:rsidRPr="001B51D7" w:rsidRDefault="00810667"/>
    <w:p w14:paraId="31325FEC" w14:textId="388CFF37" w:rsidR="00810667" w:rsidRDefault="00EE1784">
      <w:pPr>
        <w:pStyle w:val="berschrift2"/>
        <w:numPr>
          <w:ilvl w:val="1"/>
          <w:numId w:val="6"/>
        </w:numPr>
      </w:pPr>
      <w:bookmarkStart w:id="18" w:name="_Toc151718705"/>
      <w:proofErr w:type="spellStart"/>
      <w:r w:rsidRPr="00EE1784">
        <w:t>Дефиниране</w:t>
      </w:r>
      <w:proofErr w:type="spellEnd"/>
      <w:r w:rsidRPr="00EE1784">
        <w:t xml:space="preserve"> </w:t>
      </w:r>
      <w:proofErr w:type="spellStart"/>
      <w:r w:rsidRPr="00EE1784">
        <w:t>на</w:t>
      </w:r>
      <w:proofErr w:type="spellEnd"/>
      <w:r w:rsidRPr="00EE1784">
        <w:t xml:space="preserve"> </w:t>
      </w:r>
      <w:proofErr w:type="spellStart"/>
      <w:r w:rsidRPr="00EE1784">
        <w:t>индикаторите</w:t>
      </w:r>
      <w:bookmarkEnd w:id="18"/>
      <w:proofErr w:type="spellEnd"/>
    </w:p>
    <w:p w14:paraId="32D8B5C2" w14:textId="6519628A" w:rsidR="00EE1784" w:rsidRPr="009E4AF5" w:rsidRDefault="00581239" w:rsidP="00EE1784"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разделите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</w:t>
      </w:r>
      <w:proofErr w:type="spellEnd"/>
      <w:r w:rsidRPr="00D43EF9">
        <w:t>-</w:t>
      </w:r>
      <w:proofErr w:type="spellStart"/>
      <w:r w:rsidRPr="00EE1784">
        <w:rPr>
          <w:lang w:val="en-US"/>
        </w:rPr>
        <w:t>долу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посочени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индикаторите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DIG-i-READY. </w:t>
      </w:r>
      <w:proofErr w:type="spellStart"/>
      <w:r w:rsidRPr="00EE1784">
        <w:rPr>
          <w:lang w:val="en-US"/>
        </w:rPr>
        <w:t>Същите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поставени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рамките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пет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по</w:t>
      </w:r>
      <w:proofErr w:type="spellEnd"/>
      <w:r w:rsidRPr="00D43EF9">
        <w:t>-</w:t>
      </w:r>
      <w:proofErr w:type="spellStart"/>
      <w:r w:rsidRPr="00EE1784">
        <w:rPr>
          <w:lang w:val="en-US"/>
        </w:rPr>
        <w:t>широки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елемента</w:t>
      </w:r>
      <w:proofErr w:type="spellEnd"/>
      <w:r w:rsidRPr="00D43EF9">
        <w:t xml:space="preserve">, </w:t>
      </w:r>
      <w:proofErr w:type="spellStart"/>
      <w:r w:rsidRPr="00EE1784">
        <w:rPr>
          <w:lang w:val="en-US"/>
        </w:rPr>
        <w:lastRenderedPageBreak/>
        <w:t>идентифицирани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важни</w:t>
      </w:r>
      <w:proofErr w:type="spellEnd"/>
      <w:r w:rsidRPr="00D43EF9">
        <w:t xml:space="preserve"> </w:t>
      </w:r>
      <w:r w:rsidRPr="00EE1784">
        <w:rPr>
          <w:lang w:val="en-US"/>
        </w:rPr>
        <w:t>в</w:t>
      </w:r>
      <w:r w:rsidRPr="00D43EF9">
        <w:t xml:space="preserve"> </w:t>
      </w:r>
      <w:proofErr w:type="spellStart"/>
      <w:r w:rsidRPr="00EE1784">
        <w:rPr>
          <w:lang w:val="en-US"/>
        </w:rPr>
        <w:t>проекта</w:t>
      </w:r>
      <w:proofErr w:type="spellEnd"/>
      <w:r w:rsidRPr="00D43EF9">
        <w:t xml:space="preserve"> DIG-i-READY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развитието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приобщаващи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дигитални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образователни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практики</w:t>
      </w:r>
      <w:proofErr w:type="spellEnd"/>
      <w:r w:rsidRPr="00D43EF9">
        <w:t>.</w:t>
      </w:r>
    </w:p>
    <w:p w14:paraId="56580160" w14:textId="2FB8EA47" w:rsidR="00810667" w:rsidRDefault="00581239" w:rsidP="00EE1784">
      <w:proofErr w:type="spellStart"/>
      <w:r w:rsidRPr="00EE1784">
        <w:rPr>
          <w:lang w:val="en-US"/>
        </w:rPr>
        <w:t>Там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където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това</w:t>
      </w:r>
      <w:proofErr w:type="spellEnd"/>
      <w:r w:rsidRPr="00D43EF9">
        <w:t xml:space="preserve"> </w:t>
      </w:r>
      <w:r w:rsidRPr="00EE1784">
        <w:rPr>
          <w:lang w:val="en-US"/>
        </w:rPr>
        <w:t>е</w:t>
      </w:r>
      <w:r w:rsidRPr="00D43EF9">
        <w:t xml:space="preserve"> </w:t>
      </w:r>
      <w:proofErr w:type="spellStart"/>
      <w:r w:rsidRPr="00EE1784">
        <w:rPr>
          <w:lang w:val="en-US"/>
        </w:rPr>
        <w:t>уместно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осигурени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допълнителни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рамки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индикатори</w:t>
      </w:r>
      <w:proofErr w:type="spellEnd"/>
      <w:r w:rsidRPr="00D43EF9">
        <w:t xml:space="preserve"> </w:t>
      </w:r>
      <w:r w:rsidRPr="00EE1784">
        <w:rPr>
          <w:lang w:val="en-US"/>
        </w:rPr>
        <w:t>и</w:t>
      </w:r>
      <w:r w:rsidRPr="00D43EF9">
        <w:t xml:space="preserve"> </w:t>
      </w:r>
      <w:proofErr w:type="spellStart"/>
      <w:r w:rsidRPr="00EE1784">
        <w:rPr>
          <w:lang w:val="en-US"/>
        </w:rPr>
        <w:t>предложения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допълнително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четене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със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съответните</w:t>
      </w:r>
      <w:proofErr w:type="spellEnd"/>
      <w:r w:rsidRPr="00D43EF9">
        <w:t xml:space="preserve"> </w:t>
      </w:r>
      <w:proofErr w:type="spellStart"/>
      <w:r w:rsidRPr="00EE1784">
        <w:rPr>
          <w:lang w:val="en-US"/>
        </w:rPr>
        <w:t>връзки</w:t>
      </w:r>
      <w:proofErr w:type="spellEnd"/>
      <w:r w:rsidRPr="00D43EF9">
        <w:t xml:space="preserve">. </w:t>
      </w:r>
      <w:proofErr w:type="spellStart"/>
      <w:r w:rsidRPr="00EE1784">
        <w:rPr>
          <w:lang w:val="en-US"/>
        </w:rPr>
        <w:t>Петте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елемента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на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индикаторите</w:t>
      </w:r>
      <w:proofErr w:type="spellEnd"/>
      <w:r w:rsidRPr="00EE1784">
        <w:rPr>
          <w:lang w:val="en-US"/>
        </w:rPr>
        <w:t xml:space="preserve"> </w:t>
      </w:r>
      <w:proofErr w:type="spellStart"/>
      <w:r w:rsidRPr="00EE1784">
        <w:rPr>
          <w:lang w:val="en-US"/>
        </w:rPr>
        <w:t>са</w:t>
      </w:r>
      <w:proofErr w:type="spellEnd"/>
      <w:r w:rsidRPr="00EE1784">
        <w:rPr>
          <w:lang w:val="en-US"/>
        </w:rPr>
        <w:t>:</w:t>
      </w:r>
    </w:p>
    <w:p w14:paraId="6E6C30D5" w14:textId="77777777" w:rsidR="00581239" w:rsidRPr="00D43EF9" w:rsidRDefault="00581239" w:rsidP="00581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000000"/>
        </w:rPr>
      </w:pPr>
      <w:proofErr w:type="spellStart"/>
      <w:r w:rsidRPr="00DB0EE4">
        <w:rPr>
          <w:b/>
          <w:color w:val="000000"/>
          <w:lang w:val="en-US"/>
        </w:rPr>
        <w:t>Добри</w:t>
      </w:r>
      <w:proofErr w:type="spellEnd"/>
      <w:r w:rsidRPr="00D43EF9">
        <w:rPr>
          <w:bCs/>
          <w:color w:val="000000"/>
        </w:rPr>
        <w:t xml:space="preserve">: </w:t>
      </w:r>
      <w:proofErr w:type="spellStart"/>
      <w:r w:rsidRPr="00DB0EE4">
        <w:rPr>
          <w:bCs/>
          <w:color w:val="000000"/>
          <w:lang w:val="en-US"/>
        </w:rPr>
        <w:t>Практики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очаква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дадат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добри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резултати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за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конкретни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цели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са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в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съответствие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с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целите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ценностите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</w:t>
      </w:r>
      <w:proofErr w:type="spellEnd"/>
      <w:r w:rsidRPr="00D43EF9">
        <w:rPr>
          <w:bCs/>
          <w:color w:val="000000"/>
        </w:rPr>
        <w:t xml:space="preserve"> DIG-i-READY, </w:t>
      </w:r>
      <w:proofErr w:type="spellStart"/>
      <w:r w:rsidRPr="00DB0EE4">
        <w:rPr>
          <w:bCs/>
          <w:color w:val="000000"/>
          <w:lang w:val="en-US"/>
        </w:rPr>
        <w:t>като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зачитане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КПХУ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ООН</w:t>
      </w:r>
      <w:r w:rsidRPr="00D43EF9">
        <w:rPr>
          <w:bCs/>
          <w:color w:val="000000"/>
        </w:rPr>
        <w:t>.</w:t>
      </w:r>
    </w:p>
    <w:p w14:paraId="479A501E" w14:textId="77777777" w:rsidR="00581239" w:rsidRPr="00D43EF9" w:rsidRDefault="00581239" w:rsidP="00581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000000"/>
        </w:rPr>
      </w:pPr>
      <w:proofErr w:type="spellStart"/>
      <w:r w:rsidRPr="00DB0EE4">
        <w:rPr>
          <w:b/>
          <w:color w:val="000000"/>
          <w:lang w:val="en-US"/>
        </w:rPr>
        <w:t>Устойчиви</w:t>
      </w:r>
      <w:proofErr w:type="spellEnd"/>
      <w:r w:rsidRPr="00D43EF9">
        <w:rPr>
          <w:bCs/>
          <w:color w:val="000000"/>
        </w:rPr>
        <w:t xml:space="preserve">: </w:t>
      </w:r>
      <w:proofErr w:type="spellStart"/>
      <w:r w:rsidRPr="00DB0EE4">
        <w:rPr>
          <w:bCs/>
          <w:color w:val="000000"/>
          <w:lang w:val="en-US"/>
        </w:rPr>
        <w:t>Практики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устойчиви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при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тях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взема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предвид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финансовото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екологичното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общественото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въздействие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позволяват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употреба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в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преходни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периоди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като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образование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към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работа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или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лице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в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лице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към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онлайн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т</w:t>
      </w:r>
      <w:r w:rsidRPr="00D43EF9">
        <w:rPr>
          <w:bCs/>
          <w:color w:val="000000"/>
        </w:rPr>
        <w:t>.</w:t>
      </w:r>
      <w:r w:rsidRPr="00DB0EE4">
        <w:rPr>
          <w:bCs/>
          <w:color w:val="000000"/>
          <w:lang w:val="en-US"/>
        </w:rPr>
        <w:t>н</w:t>
      </w:r>
      <w:r w:rsidRPr="00D43EF9">
        <w:rPr>
          <w:bCs/>
          <w:color w:val="000000"/>
        </w:rPr>
        <w:t>.</w:t>
      </w:r>
    </w:p>
    <w:p w14:paraId="060068BE" w14:textId="77777777" w:rsidR="00581239" w:rsidRPr="00D43EF9" w:rsidRDefault="00581239" w:rsidP="00581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000000"/>
        </w:rPr>
      </w:pPr>
      <w:proofErr w:type="spellStart"/>
      <w:r w:rsidRPr="00DB0EE4">
        <w:rPr>
          <w:b/>
          <w:color w:val="000000"/>
          <w:lang w:val="en-US"/>
        </w:rPr>
        <w:t>Достъпни</w:t>
      </w:r>
      <w:proofErr w:type="spellEnd"/>
      <w:r w:rsidRPr="00D43EF9">
        <w:rPr>
          <w:bCs/>
          <w:color w:val="000000"/>
        </w:rPr>
        <w:t xml:space="preserve">: </w:t>
      </w:r>
      <w:proofErr w:type="spellStart"/>
      <w:r w:rsidRPr="00DB0EE4">
        <w:rPr>
          <w:bCs/>
          <w:color w:val="000000"/>
          <w:lang w:val="en-US"/>
        </w:rPr>
        <w:t>Практики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отнасят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ключови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проблеми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стандарти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ценности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компоненти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разглеждат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така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че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процесите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учене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възможностите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налични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достъпни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за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редица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обучаеми</w:t>
      </w:r>
      <w:proofErr w:type="spellEnd"/>
      <w:r w:rsidRPr="00D43EF9">
        <w:rPr>
          <w:bCs/>
          <w:color w:val="000000"/>
        </w:rPr>
        <w:t>.</w:t>
      </w:r>
    </w:p>
    <w:p w14:paraId="58BEEC55" w14:textId="77777777" w:rsidR="00581239" w:rsidRPr="00D43EF9" w:rsidRDefault="00581239" w:rsidP="00581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000000"/>
        </w:rPr>
      </w:pPr>
      <w:proofErr w:type="spellStart"/>
      <w:r w:rsidRPr="00DB0EE4">
        <w:rPr>
          <w:b/>
          <w:color w:val="000000"/>
          <w:lang w:val="en-US"/>
        </w:rPr>
        <w:t>Приобщаващи</w:t>
      </w:r>
      <w:proofErr w:type="spellEnd"/>
      <w:r w:rsidRPr="00D43EF9">
        <w:rPr>
          <w:bCs/>
          <w:color w:val="000000"/>
        </w:rPr>
        <w:t xml:space="preserve">: </w:t>
      </w:r>
      <w:proofErr w:type="spellStart"/>
      <w:r w:rsidRPr="00DB0EE4">
        <w:rPr>
          <w:bCs/>
          <w:color w:val="000000"/>
          <w:lang w:val="en-US"/>
        </w:rPr>
        <w:t>практики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отнасят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ключови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въпроси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стандарти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ценности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компоненти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разглеждат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за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изградят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подкрепящи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общности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насърчат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високи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постижения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за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всички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преподаватели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учащи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с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увреждания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членове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семейството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лица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грижат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за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тях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участващи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в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учебни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преподавателски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дейности</w:t>
      </w:r>
      <w:proofErr w:type="spellEnd"/>
      <w:r w:rsidRPr="00D43EF9">
        <w:rPr>
          <w:bCs/>
          <w:color w:val="000000"/>
        </w:rPr>
        <w:t>.</w:t>
      </w:r>
    </w:p>
    <w:p w14:paraId="63B3D720" w14:textId="2F7D5245" w:rsidR="00DB0EE4" w:rsidRPr="009E4AF5" w:rsidRDefault="00581239" w:rsidP="00581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</w:rPr>
      </w:pPr>
      <w:proofErr w:type="spellStart"/>
      <w:r w:rsidRPr="00DB0EE4">
        <w:rPr>
          <w:b/>
          <w:color w:val="000000"/>
          <w:lang w:val="en-US"/>
        </w:rPr>
        <w:t>Разглеждане</w:t>
      </w:r>
      <w:proofErr w:type="spellEnd"/>
      <w:r w:rsidRPr="00D43EF9">
        <w:rPr>
          <w:b/>
          <w:color w:val="000000"/>
        </w:rPr>
        <w:t xml:space="preserve"> </w:t>
      </w:r>
      <w:proofErr w:type="spellStart"/>
      <w:r w:rsidRPr="00DB0EE4">
        <w:rPr>
          <w:b/>
          <w:color w:val="000000"/>
          <w:lang w:val="en-US"/>
        </w:rPr>
        <w:t>на</w:t>
      </w:r>
      <w:proofErr w:type="spellEnd"/>
      <w:r w:rsidRPr="00D43EF9">
        <w:rPr>
          <w:b/>
          <w:color w:val="000000"/>
        </w:rPr>
        <w:t xml:space="preserve"> </w:t>
      </w:r>
      <w:proofErr w:type="spellStart"/>
      <w:r w:rsidRPr="00DB0EE4">
        <w:rPr>
          <w:b/>
          <w:color w:val="000000"/>
          <w:lang w:val="en-US"/>
        </w:rPr>
        <w:t>етични</w:t>
      </w:r>
      <w:proofErr w:type="spellEnd"/>
      <w:r w:rsidRPr="00D43EF9">
        <w:rPr>
          <w:b/>
          <w:color w:val="000000"/>
        </w:rPr>
        <w:t xml:space="preserve"> </w:t>
      </w:r>
      <w:proofErr w:type="spellStart"/>
      <w:r w:rsidRPr="00DB0EE4">
        <w:rPr>
          <w:b/>
          <w:color w:val="000000"/>
          <w:lang w:val="en-US"/>
        </w:rPr>
        <w:t>въпроси</w:t>
      </w:r>
      <w:proofErr w:type="spellEnd"/>
      <w:r w:rsidRPr="00D43EF9">
        <w:rPr>
          <w:bCs/>
          <w:color w:val="000000"/>
        </w:rPr>
        <w:t xml:space="preserve">: </w:t>
      </w:r>
      <w:proofErr w:type="spellStart"/>
      <w:r w:rsidRPr="00DB0EE4">
        <w:rPr>
          <w:bCs/>
          <w:color w:val="000000"/>
          <w:lang w:val="en-US"/>
        </w:rPr>
        <w:t>практики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отнасят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ключови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въпроси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ценности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трябва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бъдат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взети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под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внимание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за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изградят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дигитални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учебни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среди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общности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които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зачитат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човешките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права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неприкосновеността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личния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lastRenderedPageBreak/>
        <w:t>живот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защитата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на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личните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данни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са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подходящи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за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възраст</w:t>
      </w:r>
      <w:proofErr w:type="spellEnd"/>
      <w:r w:rsidRPr="00D43EF9">
        <w:rPr>
          <w:bCs/>
          <w:color w:val="000000"/>
        </w:rPr>
        <w:t xml:space="preserve">, </w:t>
      </w:r>
      <w:proofErr w:type="spellStart"/>
      <w:r w:rsidRPr="00DB0EE4">
        <w:rPr>
          <w:bCs/>
          <w:color w:val="000000"/>
          <w:lang w:val="en-US"/>
        </w:rPr>
        <w:t>пол</w:t>
      </w:r>
      <w:proofErr w:type="spellEnd"/>
      <w:r w:rsidRPr="00D43EF9">
        <w:rPr>
          <w:bCs/>
          <w:color w:val="000000"/>
        </w:rPr>
        <w:t xml:space="preserve"> </w:t>
      </w:r>
      <w:r w:rsidRPr="00DB0EE4">
        <w:rPr>
          <w:bCs/>
          <w:color w:val="000000"/>
          <w:lang w:val="en-US"/>
        </w:rPr>
        <w:t>и</w:t>
      </w:r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културно</w:t>
      </w:r>
      <w:proofErr w:type="spellEnd"/>
      <w:r w:rsidRPr="00D43EF9">
        <w:rPr>
          <w:bCs/>
          <w:color w:val="000000"/>
        </w:rPr>
        <w:t xml:space="preserve"> </w:t>
      </w:r>
      <w:proofErr w:type="spellStart"/>
      <w:r w:rsidRPr="00DB0EE4">
        <w:rPr>
          <w:bCs/>
          <w:color w:val="000000"/>
          <w:lang w:val="en-US"/>
        </w:rPr>
        <w:t>приобщаване</w:t>
      </w:r>
      <w:proofErr w:type="spellEnd"/>
      <w:r w:rsidRPr="00D43EF9">
        <w:rPr>
          <w:bCs/>
          <w:color w:val="000000"/>
        </w:rPr>
        <w:t>.</w:t>
      </w:r>
    </w:p>
    <w:p w14:paraId="194622F0" w14:textId="2D65793A" w:rsidR="00DB0EE4" w:rsidRPr="009E4AF5" w:rsidRDefault="00581239" w:rsidP="00DB0EE4">
      <w:proofErr w:type="spellStart"/>
      <w:r w:rsidRPr="00DB0EE4">
        <w:rPr>
          <w:lang w:val="en-US"/>
        </w:rPr>
        <w:t>Както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бе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споменато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по</w:t>
      </w:r>
      <w:proofErr w:type="spellEnd"/>
      <w:r w:rsidRPr="00D43EF9">
        <w:t>-</w:t>
      </w:r>
      <w:proofErr w:type="spellStart"/>
      <w:r w:rsidRPr="00DB0EE4">
        <w:rPr>
          <w:lang w:val="en-US"/>
        </w:rPr>
        <w:t>горе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всеки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елемент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идентифицирани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области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оценка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всяка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посочени</w:t>
      </w:r>
      <w:proofErr w:type="spellEnd"/>
      <w:r w:rsidRPr="004B1E2A">
        <w:t xml:space="preserve"> </w:t>
      </w:r>
      <w:r>
        <w:rPr>
          <w:lang w:val="bg-BG"/>
        </w:rPr>
        <w:t>и</w:t>
      </w:r>
      <w:r w:rsidRPr="00D43EF9">
        <w:t xml:space="preserve"> </w:t>
      </w:r>
      <w:proofErr w:type="spellStart"/>
      <w:r w:rsidRPr="00DB0EE4">
        <w:rPr>
          <w:lang w:val="en-US"/>
        </w:rPr>
        <w:t>съответните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индикатори</w:t>
      </w:r>
      <w:proofErr w:type="spellEnd"/>
      <w:r w:rsidRPr="00D43EF9">
        <w:t xml:space="preserve">. </w:t>
      </w:r>
      <w:proofErr w:type="spellStart"/>
      <w:r w:rsidRPr="00DB0EE4">
        <w:rPr>
          <w:lang w:val="en-US"/>
        </w:rPr>
        <w:t>Областите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дефинират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основни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области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проектиране</w:t>
      </w:r>
      <w:proofErr w:type="spellEnd"/>
      <w:r w:rsidRPr="00D43EF9">
        <w:t xml:space="preserve"> </w:t>
      </w:r>
      <w:r w:rsidRPr="00DB0EE4">
        <w:rPr>
          <w:lang w:val="en-US"/>
        </w:rPr>
        <w:t>и</w:t>
      </w:r>
      <w:r w:rsidRPr="00D43EF9">
        <w:t xml:space="preserve"> </w:t>
      </w:r>
      <w:proofErr w:type="spellStart"/>
      <w:r w:rsidRPr="00DB0EE4">
        <w:rPr>
          <w:lang w:val="en-US"/>
        </w:rPr>
        <w:t>развитие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образователни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практики</w:t>
      </w:r>
      <w:proofErr w:type="spellEnd"/>
      <w:r w:rsidRPr="00D43EF9">
        <w:t xml:space="preserve"> </w:t>
      </w:r>
      <w:r w:rsidRPr="00DB0EE4">
        <w:rPr>
          <w:lang w:val="en-US"/>
        </w:rPr>
        <w:t>и</w:t>
      </w:r>
      <w:r w:rsidRPr="00D43EF9">
        <w:t xml:space="preserve"> </w:t>
      </w:r>
      <w:proofErr w:type="spellStart"/>
      <w:r w:rsidRPr="00DB0EE4">
        <w:rPr>
          <w:lang w:val="en-US"/>
        </w:rPr>
        <w:t>учебни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процеси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прилагат</w:t>
      </w:r>
      <w:proofErr w:type="spellEnd"/>
      <w:r w:rsidRPr="00D43EF9">
        <w:t xml:space="preserve"> </w:t>
      </w:r>
      <w:r w:rsidRPr="00DB0EE4">
        <w:rPr>
          <w:lang w:val="en-US"/>
        </w:rPr>
        <w:t>в</w:t>
      </w:r>
      <w:r w:rsidRPr="00D43EF9">
        <w:t xml:space="preserve"> </w:t>
      </w:r>
      <w:r w:rsidRPr="00DB0EE4">
        <w:rPr>
          <w:lang w:val="en-US"/>
        </w:rPr>
        <w:t>ПОО</w:t>
      </w:r>
      <w:r w:rsidRPr="00D43EF9">
        <w:t xml:space="preserve">, </w:t>
      </w:r>
      <w:proofErr w:type="spellStart"/>
      <w:r w:rsidRPr="00DB0EE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проектира</w:t>
      </w:r>
      <w:proofErr w:type="spellEnd"/>
      <w:r w:rsidRPr="00D43EF9">
        <w:t xml:space="preserve"> </w:t>
      </w:r>
      <w:r w:rsidRPr="00DB0EE4">
        <w:rPr>
          <w:lang w:val="en-US"/>
        </w:rPr>
        <w:t>и</w:t>
      </w:r>
      <w:r w:rsidRPr="00D43EF9">
        <w:t xml:space="preserve"> </w:t>
      </w:r>
      <w:proofErr w:type="spellStart"/>
      <w:r w:rsidRPr="00DB0EE4">
        <w:rPr>
          <w:lang w:val="en-US"/>
        </w:rPr>
        <w:t>развие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цифрово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приобщаващо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образование</w:t>
      </w:r>
      <w:proofErr w:type="spellEnd"/>
      <w:r w:rsidRPr="00D43EF9">
        <w:t xml:space="preserve">. DIG-i-READY </w:t>
      </w:r>
      <w:r>
        <w:rPr>
          <w:lang w:val="bg-BG"/>
        </w:rPr>
        <w:t>и</w:t>
      </w:r>
      <w:proofErr w:type="spellStart"/>
      <w:r w:rsidRPr="00DB0EE4">
        <w:rPr>
          <w:lang w:val="en-US"/>
        </w:rPr>
        <w:t>ндикаторите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във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всяка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област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определени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ключови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въпроси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могат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съставляват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качествени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критерии</w:t>
      </w:r>
      <w:proofErr w:type="spellEnd"/>
      <w:r w:rsidRPr="00D43EF9">
        <w:t xml:space="preserve">. </w:t>
      </w:r>
      <w:r w:rsidRPr="00DB0EE4">
        <w:rPr>
          <w:lang w:val="en-US"/>
        </w:rPr>
        <w:t>В</w:t>
      </w:r>
      <w:r>
        <w:rPr>
          <w:lang w:val="bg-BG"/>
        </w:rPr>
        <w:t xml:space="preserve"> </w:t>
      </w:r>
      <w:proofErr w:type="spellStart"/>
      <w:r w:rsidRPr="00DB0EE4">
        <w:rPr>
          <w:lang w:val="en-US"/>
        </w:rPr>
        <w:t>определени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случаи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тези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индикатори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могат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отнасят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съществуващ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набор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индикатори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количествени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качествени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набори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стандарти</w:t>
      </w:r>
      <w:proofErr w:type="spellEnd"/>
      <w:r w:rsidRPr="00D43EF9">
        <w:t xml:space="preserve"> </w:t>
      </w:r>
      <w:r w:rsidRPr="00DB0EE4">
        <w:rPr>
          <w:lang w:val="en-US"/>
        </w:rPr>
        <w:t>и</w:t>
      </w:r>
      <w:r w:rsidRPr="00D43EF9">
        <w:t xml:space="preserve"> </w:t>
      </w:r>
      <w:proofErr w:type="spellStart"/>
      <w:r w:rsidRPr="00DB0EE4">
        <w:rPr>
          <w:lang w:val="en-US"/>
        </w:rPr>
        <w:t>мерки</w:t>
      </w:r>
      <w:proofErr w:type="spellEnd"/>
      <w:r w:rsidRPr="00D43EF9">
        <w:t xml:space="preserve">. </w:t>
      </w:r>
      <w:proofErr w:type="spellStart"/>
      <w:r w:rsidRPr="00DB0EE4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цяло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индикаторите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разработени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под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формата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дескриптори</w:t>
      </w:r>
      <w:proofErr w:type="spellEnd"/>
      <w:r w:rsidRPr="00D43EF9">
        <w:t xml:space="preserve"> (</w:t>
      </w:r>
      <w:proofErr w:type="spellStart"/>
      <w:r w:rsidRPr="00DB0EE4">
        <w:rPr>
          <w:lang w:val="en-US"/>
        </w:rPr>
        <w:t>описатели</w:t>
      </w:r>
      <w:proofErr w:type="spellEnd"/>
      <w:r w:rsidRPr="00D43EF9">
        <w:t xml:space="preserve">) </w:t>
      </w:r>
      <w:proofErr w:type="spellStart"/>
      <w:r w:rsidRPr="00DB0EE4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добри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устойчиви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достъпни</w:t>
      </w:r>
      <w:proofErr w:type="spellEnd"/>
      <w:r w:rsidRPr="00D43EF9">
        <w:t xml:space="preserve"> </w:t>
      </w:r>
      <w:r w:rsidRPr="00DB0EE4">
        <w:rPr>
          <w:lang w:val="en-US"/>
        </w:rPr>
        <w:t>и</w:t>
      </w:r>
      <w:r w:rsidRPr="00D43EF9">
        <w:t xml:space="preserve"> </w:t>
      </w:r>
      <w:proofErr w:type="spellStart"/>
      <w:r w:rsidRPr="00DB0EE4">
        <w:rPr>
          <w:lang w:val="en-US"/>
        </w:rPr>
        <w:t>приобщаващи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добри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практики</w:t>
      </w:r>
      <w:proofErr w:type="spellEnd"/>
      <w:r w:rsidRPr="00D43EF9">
        <w:t xml:space="preserve">, </w:t>
      </w:r>
      <w:proofErr w:type="spellStart"/>
      <w:r w:rsidRPr="00DB0EE4">
        <w:rPr>
          <w:lang w:val="en-US"/>
        </w:rPr>
        <w:t>както</w:t>
      </w:r>
      <w:proofErr w:type="spellEnd"/>
      <w:r w:rsidRPr="00D43EF9">
        <w:t xml:space="preserve"> </w:t>
      </w:r>
      <w:r w:rsidRPr="00DB0EE4">
        <w:rPr>
          <w:lang w:val="en-US"/>
        </w:rPr>
        <w:t>е</w:t>
      </w:r>
      <w:r w:rsidRPr="00D43EF9">
        <w:t xml:space="preserve"> </w:t>
      </w:r>
      <w:proofErr w:type="spellStart"/>
      <w:r w:rsidRPr="00DB0EE4">
        <w:rPr>
          <w:lang w:val="en-US"/>
        </w:rPr>
        <w:t>споменато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по</w:t>
      </w:r>
      <w:proofErr w:type="spellEnd"/>
      <w:r w:rsidRPr="00D43EF9">
        <w:t>-</w:t>
      </w:r>
      <w:proofErr w:type="spellStart"/>
      <w:r w:rsidRPr="00DB0EE4">
        <w:rPr>
          <w:lang w:val="en-US"/>
        </w:rPr>
        <w:t>горе</w:t>
      </w:r>
      <w:proofErr w:type="spellEnd"/>
      <w:r w:rsidRPr="00D43EF9">
        <w:t>.</w:t>
      </w:r>
    </w:p>
    <w:p w14:paraId="6F7257CC" w14:textId="77777777" w:rsidR="00581239" w:rsidRPr="004B1E2A" w:rsidRDefault="00581239" w:rsidP="00581239">
      <w:pPr>
        <w:rPr>
          <w:b/>
          <w:i/>
          <w:sz w:val="20"/>
          <w:szCs w:val="20"/>
        </w:rPr>
      </w:pPr>
      <w:proofErr w:type="spellStart"/>
      <w:r w:rsidRPr="00DB0EE4">
        <w:rPr>
          <w:lang w:val="en-US"/>
        </w:rPr>
        <w:t>Наименованието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всеки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индикатор</w:t>
      </w:r>
      <w:proofErr w:type="spellEnd"/>
      <w:r w:rsidRPr="00D43EF9">
        <w:t xml:space="preserve"> </w:t>
      </w:r>
      <w:r w:rsidRPr="00DB0EE4">
        <w:rPr>
          <w:lang w:val="en-US"/>
        </w:rPr>
        <w:t>е</w:t>
      </w:r>
      <w:r w:rsidRPr="00D43EF9">
        <w:t xml:space="preserve"> </w:t>
      </w:r>
      <w:r w:rsidRPr="00DB0EE4">
        <w:rPr>
          <w:lang w:val="en-US"/>
        </w:rPr>
        <w:t>в</w:t>
      </w:r>
      <w:r w:rsidRPr="00D43EF9">
        <w:t xml:space="preserve"> </w:t>
      </w:r>
      <w:proofErr w:type="spellStart"/>
      <w:r w:rsidRPr="00DB0EE4">
        <w:rPr>
          <w:lang w:val="en-US"/>
        </w:rPr>
        <w:t>буквено</w:t>
      </w:r>
      <w:proofErr w:type="spellEnd"/>
      <w:r w:rsidRPr="00D43EF9">
        <w:t>-</w:t>
      </w:r>
      <w:proofErr w:type="spellStart"/>
      <w:r w:rsidRPr="00DB0EE4">
        <w:rPr>
          <w:lang w:val="en-US"/>
        </w:rPr>
        <w:t>цифров</w:t>
      </w:r>
      <w:proofErr w:type="spellEnd"/>
      <w:r w:rsidRPr="00D43EF9">
        <w:t xml:space="preserve"> </w:t>
      </w:r>
      <w:proofErr w:type="spellStart"/>
      <w:r w:rsidRPr="00DB0EE4">
        <w:rPr>
          <w:lang w:val="en-US"/>
        </w:rPr>
        <w:t>вид</w:t>
      </w:r>
      <w:proofErr w:type="spellEnd"/>
      <w:r w:rsidRPr="00D43EF9">
        <w:t xml:space="preserve"> (</w:t>
      </w:r>
      <w:proofErr w:type="spellStart"/>
      <w:r w:rsidRPr="00DB0EE4">
        <w:rPr>
          <w:lang w:val="en-US"/>
        </w:rPr>
        <w:t>напр</w:t>
      </w:r>
      <w:proofErr w:type="spellEnd"/>
      <w:r w:rsidRPr="00D43EF9">
        <w:t xml:space="preserve">. </w:t>
      </w:r>
      <w:r w:rsidRPr="00375658">
        <w:t xml:space="preserve">B2.2.) </w:t>
      </w:r>
      <w:proofErr w:type="spellStart"/>
      <w:r w:rsidRPr="00DB0EE4">
        <w:rPr>
          <w:lang w:val="en-US"/>
        </w:rPr>
        <w:t>Първият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символ</w:t>
      </w:r>
      <w:proofErr w:type="spellEnd"/>
      <w:r w:rsidRPr="00375658">
        <w:t xml:space="preserve"> </w:t>
      </w:r>
      <w:r w:rsidRPr="00DB0EE4">
        <w:rPr>
          <w:lang w:val="en-US"/>
        </w:rPr>
        <w:t>е</w:t>
      </w:r>
      <w:r w:rsidRPr="00375658">
        <w:t xml:space="preserve"> </w:t>
      </w:r>
      <w:proofErr w:type="spellStart"/>
      <w:r w:rsidRPr="00DB0EE4">
        <w:rPr>
          <w:lang w:val="en-US"/>
        </w:rPr>
        <w:t>буква</w:t>
      </w:r>
      <w:proofErr w:type="spellEnd"/>
      <w:r w:rsidRPr="00375658">
        <w:t xml:space="preserve"> (</w:t>
      </w:r>
      <w:proofErr w:type="spellStart"/>
      <w:r w:rsidRPr="00DB0EE4">
        <w:rPr>
          <w:lang w:val="en-US"/>
        </w:rPr>
        <w:t>от</w:t>
      </w:r>
      <w:proofErr w:type="spellEnd"/>
      <w:r w:rsidRPr="00375658">
        <w:t xml:space="preserve"> A </w:t>
      </w:r>
      <w:proofErr w:type="spellStart"/>
      <w:r w:rsidRPr="00DB0EE4">
        <w:rPr>
          <w:lang w:val="en-US"/>
        </w:rPr>
        <w:t>до</w:t>
      </w:r>
      <w:proofErr w:type="spellEnd"/>
      <w:r w:rsidRPr="00375658">
        <w:t xml:space="preserve"> E, </w:t>
      </w:r>
      <w:r w:rsidRPr="00DB0EE4">
        <w:rPr>
          <w:lang w:val="en-US"/>
        </w:rPr>
        <w:t>в</w:t>
      </w:r>
      <w:r w:rsidRPr="00375658">
        <w:t xml:space="preserve"> </w:t>
      </w:r>
      <w:proofErr w:type="spellStart"/>
      <w:r w:rsidRPr="00DB0EE4">
        <w:rPr>
          <w:lang w:val="en-US"/>
        </w:rPr>
        <w:t>този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случай</w:t>
      </w:r>
      <w:proofErr w:type="spellEnd"/>
      <w:r w:rsidRPr="00375658">
        <w:t xml:space="preserve"> B) </w:t>
      </w:r>
      <w:r w:rsidRPr="00DB0EE4">
        <w:rPr>
          <w:lang w:val="en-US"/>
        </w:rPr>
        <w:t>и</w:t>
      </w:r>
      <w:r w:rsidRPr="00375658">
        <w:t xml:space="preserve"> </w:t>
      </w:r>
      <w:proofErr w:type="spellStart"/>
      <w:r w:rsidRPr="00DB0EE4">
        <w:rPr>
          <w:lang w:val="en-US"/>
        </w:rPr>
        <w:t>показва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един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от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петте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по</w:t>
      </w:r>
      <w:proofErr w:type="spellEnd"/>
      <w:r w:rsidRPr="00375658">
        <w:t>-</w:t>
      </w:r>
      <w:proofErr w:type="spellStart"/>
      <w:r w:rsidRPr="00DB0EE4">
        <w:rPr>
          <w:lang w:val="en-US"/>
        </w:rPr>
        <w:t>широки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елемента</w:t>
      </w:r>
      <w:proofErr w:type="spellEnd"/>
      <w:r w:rsidRPr="00375658">
        <w:t xml:space="preserve">, </w:t>
      </w:r>
      <w:proofErr w:type="spellStart"/>
      <w:r w:rsidRPr="00DB0EE4">
        <w:rPr>
          <w:lang w:val="en-US"/>
        </w:rPr>
        <w:t>които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характеризират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образователните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практики</w:t>
      </w:r>
      <w:proofErr w:type="spellEnd"/>
      <w:r w:rsidRPr="00375658">
        <w:t xml:space="preserve"> (</w:t>
      </w:r>
      <w:proofErr w:type="spellStart"/>
      <w:r w:rsidRPr="00DB0EE4">
        <w:rPr>
          <w:lang w:val="en-US"/>
        </w:rPr>
        <w:t>добри</w:t>
      </w:r>
      <w:proofErr w:type="spellEnd"/>
      <w:r w:rsidRPr="00375658">
        <w:t xml:space="preserve">, </w:t>
      </w:r>
      <w:proofErr w:type="spellStart"/>
      <w:r w:rsidRPr="00DB0EE4">
        <w:rPr>
          <w:lang w:val="en-US"/>
        </w:rPr>
        <w:t>устойчиви</w:t>
      </w:r>
      <w:proofErr w:type="spellEnd"/>
      <w:r w:rsidRPr="00375658">
        <w:t xml:space="preserve">, </w:t>
      </w:r>
      <w:proofErr w:type="spellStart"/>
      <w:r w:rsidRPr="00DB0EE4">
        <w:rPr>
          <w:lang w:val="en-US"/>
        </w:rPr>
        <w:t>достъпни</w:t>
      </w:r>
      <w:proofErr w:type="spellEnd"/>
      <w:r w:rsidRPr="00375658">
        <w:t xml:space="preserve">, </w:t>
      </w:r>
      <w:proofErr w:type="spellStart"/>
      <w:r w:rsidRPr="00DB0EE4">
        <w:rPr>
          <w:lang w:val="en-US"/>
        </w:rPr>
        <w:t>приобщаващи</w:t>
      </w:r>
      <w:proofErr w:type="spellEnd"/>
      <w:r w:rsidRPr="00375658">
        <w:t xml:space="preserve">, </w:t>
      </w:r>
      <w:proofErr w:type="spellStart"/>
      <w:r w:rsidRPr="00DB0EE4">
        <w:rPr>
          <w:lang w:val="en-US"/>
        </w:rPr>
        <w:t>разглеждане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етични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въпроси</w:t>
      </w:r>
      <w:proofErr w:type="spellEnd"/>
      <w:r w:rsidRPr="00375658">
        <w:t xml:space="preserve"> – </w:t>
      </w:r>
      <w:r w:rsidRPr="00DB0EE4">
        <w:rPr>
          <w:lang w:val="en-US"/>
        </w:rPr>
        <w:t>в</w:t>
      </w:r>
      <w:r w:rsidRPr="00375658">
        <w:t xml:space="preserve"> </w:t>
      </w:r>
      <w:proofErr w:type="spellStart"/>
      <w:r w:rsidRPr="00DB0EE4">
        <w:rPr>
          <w:lang w:val="en-US"/>
        </w:rPr>
        <w:t>този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случай</w:t>
      </w:r>
      <w:proofErr w:type="spellEnd"/>
      <w:r w:rsidRPr="00375658">
        <w:t xml:space="preserve"> </w:t>
      </w:r>
      <w:proofErr w:type="spellStart"/>
      <w:r w:rsidRPr="00DB0EE4">
        <w:rPr>
          <w:lang w:val="en-US"/>
        </w:rPr>
        <w:t>устойчивост</w:t>
      </w:r>
      <w:proofErr w:type="spellEnd"/>
      <w:r w:rsidRPr="00375658">
        <w:t xml:space="preserve">). </w:t>
      </w:r>
      <w:proofErr w:type="spellStart"/>
      <w:r w:rsidRPr="00DB0EE4">
        <w:rPr>
          <w:lang w:val="en-US"/>
        </w:rPr>
        <w:t>Вторият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символ</w:t>
      </w:r>
      <w:proofErr w:type="spellEnd"/>
      <w:r w:rsidRPr="004B1E2A">
        <w:t xml:space="preserve"> </w:t>
      </w:r>
      <w:r w:rsidRPr="00DB0EE4">
        <w:rPr>
          <w:lang w:val="en-US"/>
        </w:rPr>
        <w:t>е</w:t>
      </w:r>
      <w:r w:rsidRPr="004B1E2A">
        <w:t xml:space="preserve"> </w:t>
      </w:r>
      <w:proofErr w:type="spellStart"/>
      <w:r w:rsidRPr="00DB0EE4">
        <w:rPr>
          <w:lang w:val="en-US"/>
        </w:rPr>
        <w:t>число</w:t>
      </w:r>
      <w:proofErr w:type="spellEnd"/>
      <w:r w:rsidRPr="004B1E2A">
        <w:t xml:space="preserve"> </w:t>
      </w:r>
      <w:r w:rsidRPr="00DB0EE4">
        <w:rPr>
          <w:lang w:val="en-US"/>
        </w:rPr>
        <w:t>и</w:t>
      </w:r>
      <w:r w:rsidRPr="004B1E2A">
        <w:t xml:space="preserve"> </w:t>
      </w:r>
      <w:proofErr w:type="spellStart"/>
      <w:r w:rsidRPr="00DB0EE4">
        <w:rPr>
          <w:lang w:val="en-US"/>
        </w:rPr>
        <w:t>показва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област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елемента</w:t>
      </w:r>
      <w:proofErr w:type="spellEnd"/>
      <w:r w:rsidRPr="004B1E2A">
        <w:t xml:space="preserve"> (</w:t>
      </w:r>
      <w:proofErr w:type="spellStart"/>
      <w:r w:rsidRPr="00DB0EE4">
        <w:rPr>
          <w:lang w:val="en-US"/>
        </w:rPr>
        <w:t>всеки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елемент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може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да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има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различен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брой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области</w:t>
      </w:r>
      <w:proofErr w:type="spellEnd"/>
      <w:r w:rsidRPr="004B1E2A">
        <w:t xml:space="preserve">, </w:t>
      </w:r>
      <w:r w:rsidRPr="00DB0EE4">
        <w:rPr>
          <w:lang w:val="en-US"/>
        </w:rPr>
        <w:t>в</w:t>
      </w:r>
      <w:r w:rsidRPr="004B1E2A">
        <w:t xml:space="preserve"> </w:t>
      </w:r>
      <w:proofErr w:type="spellStart"/>
      <w:r w:rsidRPr="00DB0EE4">
        <w:rPr>
          <w:lang w:val="en-US"/>
        </w:rPr>
        <w:t>този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случай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това</w:t>
      </w:r>
      <w:proofErr w:type="spellEnd"/>
      <w:r w:rsidRPr="004B1E2A">
        <w:t xml:space="preserve"> </w:t>
      </w:r>
      <w:r w:rsidRPr="00DB0EE4">
        <w:rPr>
          <w:lang w:val="en-US"/>
        </w:rPr>
        <w:t>е</w:t>
      </w:r>
      <w:r w:rsidRPr="004B1E2A">
        <w:t xml:space="preserve"> </w:t>
      </w:r>
      <w:proofErr w:type="spellStart"/>
      <w:r w:rsidRPr="00DB0EE4">
        <w:rPr>
          <w:lang w:val="en-US"/>
        </w:rPr>
        <w:t>втората</w:t>
      </w:r>
      <w:proofErr w:type="spellEnd"/>
      <w:r w:rsidRPr="004B1E2A">
        <w:t xml:space="preserve"> (2) </w:t>
      </w:r>
      <w:proofErr w:type="spellStart"/>
      <w:r w:rsidRPr="00DB0EE4">
        <w:rPr>
          <w:lang w:val="en-US"/>
        </w:rPr>
        <w:t>област</w:t>
      </w:r>
      <w:proofErr w:type="spellEnd"/>
      <w:r w:rsidRPr="004B1E2A">
        <w:t xml:space="preserve">). </w:t>
      </w:r>
      <w:proofErr w:type="spellStart"/>
      <w:r w:rsidRPr="00DB0EE4">
        <w:rPr>
          <w:lang w:val="en-US"/>
        </w:rPr>
        <w:t>Третият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символ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също</w:t>
      </w:r>
      <w:proofErr w:type="spellEnd"/>
      <w:r w:rsidRPr="004B1E2A">
        <w:t xml:space="preserve"> </w:t>
      </w:r>
      <w:r w:rsidRPr="00DB0EE4">
        <w:rPr>
          <w:lang w:val="en-US"/>
        </w:rPr>
        <w:t>е</w:t>
      </w:r>
      <w:r w:rsidRPr="004B1E2A">
        <w:t xml:space="preserve"> </w:t>
      </w:r>
      <w:proofErr w:type="spellStart"/>
      <w:r w:rsidRPr="00DB0EE4">
        <w:rPr>
          <w:lang w:val="en-US"/>
        </w:rPr>
        <w:t>число</w:t>
      </w:r>
      <w:proofErr w:type="spellEnd"/>
      <w:r w:rsidRPr="004B1E2A">
        <w:t xml:space="preserve"> (</w:t>
      </w:r>
      <w:proofErr w:type="spellStart"/>
      <w:r w:rsidRPr="00DB0EE4">
        <w:rPr>
          <w:lang w:val="en-US"/>
        </w:rPr>
        <w:t>след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точка</w:t>
      </w:r>
      <w:proofErr w:type="spellEnd"/>
      <w:r w:rsidRPr="004B1E2A">
        <w:t xml:space="preserve">) </w:t>
      </w:r>
      <w:r w:rsidRPr="00DB0EE4">
        <w:rPr>
          <w:lang w:val="en-US"/>
        </w:rPr>
        <w:t>и</w:t>
      </w:r>
      <w:r w:rsidRPr="004B1E2A">
        <w:t xml:space="preserve"> </w:t>
      </w:r>
      <w:proofErr w:type="spellStart"/>
      <w:r w:rsidRPr="00DB0EE4">
        <w:rPr>
          <w:lang w:val="en-US"/>
        </w:rPr>
        <w:t>обозначава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индикатор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областта</w:t>
      </w:r>
      <w:proofErr w:type="spellEnd"/>
      <w:r w:rsidRPr="004B1E2A">
        <w:t xml:space="preserve"> (</w:t>
      </w:r>
      <w:proofErr w:type="spellStart"/>
      <w:r w:rsidRPr="00DB0EE4">
        <w:rPr>
          <w:lang w:val="en-US"/>
        </w:rPr>
        <w:t>всяка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област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може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да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има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различен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брой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индикатори</w:t>
      </w:r>
      <w:proofErr w:type="spellEnd"/>
      <w:r w:rsidRPr="004B1E2A">
        <w:t xml:space="preserve">, </w:t>
      </w:r>
      <w:r w:rsidRPr="00DB0EE4">
        <w:rPr>
          <w:lang w:val="en-US"/>
        </w:rPr>
        <w:t>в</w:t>
      </w:r>
      <w:r w:rsidRPr="004B1E2A">
        <w:t xml:space="preserve"> </w:t>
      </w:r>
      <w:proofErr w:type="spellStart"/>
      <w:r w:rsidRPr="00DB0EE4">
        <w:rPr>
          <w:lang w:val="en-US"/>
        </w:rPr>
        <w:t>този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случай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това</w:t>
      </w:r>
      <w:proofErr w:type="spellEnd"/>
      <w:r w:rsidRPr="004B1E2A">
        <w:t xml:space="preserve"> </w:t>
      </w:r>
      <w:r w:rsidRPr="00DB0EE4">
        <w:rPr>
          <w:lang w:val="en-US"/>
        </w:rPr>
        <w:t>е</w:t>
      </w:r>
      <w:r w:rsidRPr="004B1E2A">
        <w:t xml:space="preserve"> </w:t>
      </w:r>
      <w:proofErr w:type="spellStart"/>
      <w:r w:rsidRPr="00DB0EE4">
        <w:rPr>
          <w:lang w:val="en-US"/>
        </w:rPr>
        <w:t>вторият</w:t>
      </w:r>
      <w:proofErr w:type="spellEnd"/>
      <w:r w:rsidRPr="004B1E2A">
        <w:t xml:space="preserve"> (2) </w:t>
      </w:r>
      <w:proofErr w:type="spellStart"/>
      <w:r w:rsidRPr="00DB0EE4">
        <w:rPr>
          <w:lang w:val="en-US"/>
        </w:rPr>
        <w:t>индикатор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областта</w:t>
      </w:r>
      <w:proofErr w:type="spellEnd"/>
      <w:r w:rsidRPr="004B1E2A">
        <w:t xml:space="preserve">). </w:t>
      </w:r>
      <w:proofErr w:type="spellStart"/>
      <w:r w:rsidRPr="00DB0EE4">
        <w:rPr>
          <w:lang w:val="en-US"/>
        </w:rPr>
        <w:t>По</w:t>
      </w:r>
      <w:proofErr w:type="spellEnd"/>
      <w:r w:rsidRPr="004B1E2A">
        <w:t>-</w:t>
      </w:r>
      <w:proofErr w:type="spellStart"/>
      <w:r w:rsidRPr="00DB0EE4">
        <w:rPr>
          <w:lang w:val="en-US"/>
        </w:rPr>
        <w:t>долу</w:t>
      </w:r>
      <w:proofErr w:type="spellEnd"/>
      <w:r w:rsidRPr="004B1E2A">
        <w:t xml:space="preserve"> (</w:t>
      </w:r>
      <w:proofErr w:type="spellStart"/>
      <w:r w:rsidRPr="00DB0EE4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Фигура</w:t>
      </w:r>
      <w:proofErr w:type="spellEnd"/>
      <w:r w:rsidRPr="004B1E2A">
        <w:t xml:space="preserve"> 1) </w:t>
      </w:r>
      <w:proofErr w:type="spellStart"/>
      <w:r w:rsidRPr="00DB0EE4">
        <w:rPr>
          <w:lang w:val="en-US"/>
        </w:rPr>
        <w:t>можете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да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намерите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lastRenderedPageBreak/>
        <w:t>визуално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представяне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на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връзките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между</w:t>
      </w:r>
      <w:proofErr w:type="spellEnd"/>
      <w:r w:rsidRPr="004B1E2A">
        <w:t xml:space="preserve"> </w:t>
      </w:r>
      <w:proofErr w:type="spellStart"/>
      <w:r w:rsidRPr="00DB0EE4">
        <w:rPr>
          <w:lang w:val="en-US"/>
        </w:rPr>
        <w:t>елементи</w:t>
      </w:r>
      <w:proofErr w:type="spellEnd"/>
      <w:r w:rsidRPr="004B1E2A">
        <w:t xml:space="preserve">, </w:t>
      </w:r>
      <w:proofErr w:type="spellStart"/>
      <w:r w:rsidRPr="00DB0EE4">
        <w:rPr>
          <w:lang w:val="en-US"/>
        </w:rPr>
        <w:t>области</w:t>
      </w:r>
      <w:proofErr w:type="spellEnd"/>
      <w:r w:rsidRPr="004B1E2A">
        <w:t xml:space="preserve"> </w:t>
      </w:r>
      <w:r w:rsidRPr="00DB0EE4">
        <w:rPr>
          <w:lang w:val="en-US"/>
        </w:rPr>
        <w:t>и</w:t>
      </w:r>
      <w:r w:rsidRPr="004B1E2A">
        <w:t xml:space="preserve"> </w:t>
      </w:r>
      <w:proofErr w:type="spellStart"/>
      <w:r w:rsidRPr="00DB0EE4">
        <w:rPr>
          <w:lang w:val="en-US"/>
        </w:rPr>
        <w:t>индикатори</w:t>
      </w:r>
      <w:proofErr w:type="spellEnd"/>
      <w:r w:rsidRPr="004B1E2A">
        <w:t>:</w:t>
      </w:r>
    </w:p>
    <w:p w14:paraId="0D203A0F" w14:textId="67A0A620" w:rsidR="00162AB6" w:rsidRPr="00B74DA1" w:rsidRDefault="00AC4E21">
      <w:pPr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19120320" wp14:editId="3130DE51">
            <wp:extent cx="5760085" cy="3446780"/>
            <wp:effectExtent l="0" t="0" r="0" b="1270"/>
            <wp:docPr id="145803058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30584" name="Picture 14580305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02C7" w14:textId="1DB34ACD" w:rsidR="00AC4E21" w:rsidRPr="00AC4E21" w:rsidRDefault="00581239" w:rsidP="00AC4E21">
      <w:pPr>
        <w:rPr>
          <w:lang w:val="en-US"/>
        </w:rPr>
      </w:pPr>
      <w:proofErr w:type="spellStart"/>
      <w:r w:rsidRPr="00AC4E21">
        <w:rPr>
          <w:lang w:val="en-US"/>
        </w:rPr>
        <w:t>Индикаторите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могат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да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използват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като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контролен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списък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за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неща</w:t>
      </w:r>
      <w:proofErr w:type="spellEnd"/>
      <w:r w:rsidRPr="00AC4E21">
        <w:rPr>
          <w:lang w:val="en-US"/>
        </w:rPr>
        <w:t xml:space="preserve">, </w:t>
      </w:r>
      <w:proofErr w:type="spellStart"/>
      <w:r w:rsidRPr="00AC4E21">
        <w:rPr>
          <w:lang w:val="en-US"/>
        </w:rPr>
        <w:t>които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трябва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да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имат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предвид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разработването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практики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или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като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инструмент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за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самооценка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за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самоотразяване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съществуващи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практики</w:t>
      </w:r>
      <w:proofErr w:type="spellEnd"/>
      <w:r w:rsidRPr="00AC4E21">
        <w:rPr>
          <w:lang w:val="en-US"/>
        </w:rPr>
        <w:t xml:space="preserve">. </w:t>
      </w:r>
      <w:proofErr w:type="spellStart"/>
      <w:r w:rsidRPr="00AC4E21">
        <w:rPr>
          <w:lang w:val="en-US"/>
        </w:rPr>
        <w:t>Нивата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постижения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могат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да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включват</w:t>
      </w:r>
      <w:proofErr w:type="spellEnd"/>
      <w:r w:rsidRPr="00AC4E21">
        <w:rPr>
          <w:lang w:val="en-US"/>
        </w:rPr>
        <w:t xml:space="preserve"> (1) </w:t>
      </w:r>
      <w:proofErr w:type="spellStart"/>
      <w:r w:rsidRPr="00AC4E21">
        <w:rPr>
          <w:lang w:val="en-US"/>
        </w:rPr>
        <w:t>не</w:t>
      </w:r>
      <w:proofErr w:type="spellEnd"/>
      <w:r w:rsidRPr="00AC4E21">
        <w:rPr>
          <w:lang w:val="en-US"/>
        </w:rPr>
        <w:t xml:space="preserve"> е </w:t>
      </w:r>
      <w:proofErr w:type="spellStart"/>
      <w:r w:rsidRPr="00AC4E21">
        <w:rPr>
          <w:lang w:val="en-US"/>
        </w:rPr>
        <w:t>наистина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започнато</w:t>
      </w:r>
      <w:proofErr w:type="spellEnd"/>
      <w:r w:rsidRPr="00AC4E21">
        <w:rPr>
          <w:lang w:val="en-US"/>
        </w:rPr>
        <w:t xml:space="preserve">, (2) </w:t>
      </w:r>
      <w:proofErr w:type="spellStart"/>
      <w:r w:rsidRPr="00AC4E21">
        <w:rPr>
          <w:lang w:val="en-US"/>
        </w:rPr>
        <w:t>някакси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там</w:t>
      </w:r>
      <w:proofErr w:type="spellEnd"/>
      <w:r w:rsidRPr="00AC4E21">
        <w:rPr>
          <w:lang w:val="en-US"/>
        </w:rPr>
        <w:t xml:space="preserve"> и (3) </w:t>
      </w:r>
      <w:proofErr w:type="spellStart"/>
      <w:r w:rsidRPr="00AC4E21">
        <w:rPr>
          <w:lang w:val="en-US"/>
        </w:rPr>
        <w:t>напълно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място</w:t>
      </w:r>
      <w:proofErr w:type="spellEnd"/>
      <w:r w:rsidRPr="00AC4E21">
        <w:rPr>
          <w:lang w:val="en-US"/>
        </w:rPr>
        <w:t xml:space="preserve"> (</w:t>
      </w:r>
      <w:proofErr w:type="spellStart"/>
      <w:r w:rsidRPr="00AC4E21">
        <w:rPr>
          <w:lang w:val="en-US"/>
        </w:rPr>
        <w:t>вижте</w:t>
      </w:r>
      <w:proofErr w:type="spellEnd"/>
      <w:r w:rsidRPr="00AC4E21">
        <w:rPr>
          <w:lang w:val="en-US"/>
        </w:rPr>
        <w:t xml:space="preserve"> 2.5 </w:t>
      </w:r>
      <w:proofErr w:type="spellStart"/>
      <w:r w:rsidRPr="00AC4E21">
        <w:rPr>
          <w:lang w:val="en-US"/>
        </w:rPr>
        <w:t>Елементи</w:t>
      </w:r>
      <w:proofErr w:type="spellEnd"/>
      <w:r w:rsidRPr="00AC4E21">
        <w:rPr>
          <w:lang w:val="en-US"/>
        </w:rPr>
        <w:t xml:space="preserve"> и </w:t>
      </w:r>
      <w:proofErr w:type="spellStart"/>
      <w:r w:rsidRPr="00AC4E21">
        <w:rPr>
          <w:lang w:val="en-US"/>
        </w:rPr>
        <w:t>области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индикатори</w:t>
      </w:r>
      <w:proofErr w:type="spellEnd"/>
      <w:r w:rsidRPr="00AC4E21">
        <w:rPr>
          <w:lang w:val="en-US"/>
        </w:rPr>
        <w:t xml:space="preserve">).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този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етап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трябва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да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отбележи</w:t>
      </w:r>
      <w:proofErr w:type="spellEnd"/>
      <w:r w:rsidRPr="00AC4E21">
        <w:rPr>
          <w:lang w:val="en-US"/>
        </w:rPr>
        <w:t xml:space="preserve">, </w:t>
      </w:r>
      <w:proofErr w:type="spellStart"/>
      <w:r w:rsidRPr="00AC4E21">
        <w:rPr>
          <w:lang w:val="en-US"/>
        </w:rPr>
        <w:t>че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всяка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прилагана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или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планирана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практика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трябва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да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бъде</w:t>
      </w:r>
      <w:proofErr w:type="spellEnd"/>
      <w:r w:rsidRPr="00AC4E21">
        <w:rPr>
          <w:lang w:val="en-US"/>
        </w:rPr>
        <w:t xml:space="preserve"> в </w:t>
      </w:r>
      <w:proofErr w:type="spellStart"/>
      <w:r w:rsidRPr="00AC4E21">
        <w:rPr>
          <w:lang w:val="en-US"/>
        </w:rPr>
        <w:t>съответствие</w:t>
      </w:r>
      <w:proofErr w:type="spellEnd"/>
      <w:r w:rsidRPr="00AC4E21">
        <w:rPr>
          <w:lang w:val="en-US"/>
        </w:rPr>
        <w:t xml:space="preserve"> с КПХУ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ООН. </w:t>
      </w:r>
      <w:proofErr w:type="spellStart"/>
      <w:r w:rsidRPr="00AC4E21">
        <w:rPr>
          <w:lang w:val="en-US"/>
        </w:rPr>
        <w:t>За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целта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били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взети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под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внимание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набори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от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ключови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проблеми</w:t>
      </w:r>
      <w:proofErr w:type="spellEnd"/>
      <w:r w:rsidRPr="00AC4E21">
        <w:rPr>
          <w:lang w:val="en-US"/>
        </w:rPr>
        <w:t xml:space="preserve">, </w:t>
      </w:r>
      <w:proofErr w:type="spellStart"/>
      <w:r w:rsidRPr="00AC4E21">
        <w:rPr>
          <w:lang w:val="en-US"/>
        </w:rPr>
        <w:t>стандарти</w:t>
      </w:r>
      <w:proofErr w:type="spellEnd"/>
      <w:r w:rsidRPr="00AC4E21">
        <w:rPr>
          <w:lang w:val="en-US"/>
        </w:rPr>
        <w:t xml:space="preserve">, </w:t>
      </w:r>
      <w:proofErr w:type="spellStart"/>
      <w:r w:rsidRPr="00AC4E21">
        <w:rPr>
          <w:lang w:val="en-US"/>
        </w:rPr>
        <w:t>политики</w:t>
      </w:r>
      <w:proofErr w:type="spellEnd"/>
      <w:r w:rsidRPr="00AC4E21">
        <w:rPr>
          <w:lang w:val="en-US"/>
        </w:rPr>
        <w:t xml:space="preserve"> и </w:t>
      </w:r>
      <w:proofErr w:type="spellStart"/>
      <w:r w:rsidRPr="00AC4E21">
        <w:rPr>
          <w:lang w:val="en-US"/>
        </w:rPr>
        <w:t>ценности</w:t>
      </w:r>
      <w:proofErr w:type="spellEnd"/>
      <w:r w:rsidRPr="00AC4E21">
        <w:rPr>
          <w:lang w:val="en-US"/>
        </w:rPr>
        <w:t xml:space="preserve">, </w:t>
      </w:r>
      <w:proofErr w:type="spellStart"/>
      <w:r w:rsidRPr="00AC4E21">
        <w:rPr>
          <w:lang w:val="en-US"/>
        </w:rPr>
        <w:t>по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такъв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начин</w:t>
      </w:r>
      <w:proofErr w:type="spellEnd"/>
      <w:r w:rsidRPr="00AC4E21">
        <w:rPr>
          <w:lang w:val="en-US"/>
        </w:rPr>
        <w:t xml:space="preserve">, </w:t>
      </w:r>
      <w:proofErr w:type="spellStart"/>
      <w:r w:rsidRPr="00AC4E21">
        <w:rPr>
          <w:lang w:val="en-US"/>
        </w:rPr>
        <w:t>че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процесите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обучение</w:t>
      </w:r>
      <w:proofErr w:type="spellEnd"/>
      <w:r w:rsidRPr="00AC4E21">
        <w:rPr>
          <w:lang w:val="en-US"/>
        </w:rPr>
        <w:t xml:space="preserve"> и </w:t>
      </w:r>
      <w:proofErr w:type="spellStart"/>
      <w:r w:rsidRPr="00AC4E21">
        <w:rPr>
          <w:lang w:val="en-US"/>
        </w:rPr>
        <w:t>възможностите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успешно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да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допринесат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за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прилагането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разпоредбите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КПХУ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ООН (UNCRPD), </w:t>
      </w:r>
      <w:proofErr w:type="spellStart"/>
      <w:r w:rsidRPr="00AC4E21">
        <w:rPr>
          <w:lang w:val="en-US"/>
        </w:rPr>
        <w:t>които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свързани</w:t>
      </w:r>
      <w:proofErr w:type="spellEnd"/>
      <w:r w:rsidRPr="00AC4E21">
        <w:rPr>
          <w:lang w:val="en-US"/>
        </w:rPr>
        <w:t xml:space="preserve"> с </w:t>
      </w:r>
      <w:proofErr w:type="spellStart"/>
      <w:r w:rsidRPr="00AC4E21">
        <w:rPr>
          <w:lang w:val="en-US"/>
        </w:rPr>
        <w:t>обхвата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DIG-</w:t>
      </w:r>
      <w:proofErr w:type="spellStart"/>
      <w:r w:rsidRPr="00AC4E21">
        <w:rPr>
          <w:lang w:val="en-US"/>
        </w:rPr>
        <w:t>i</w:t>
      </w:r>
      <w:proofErr w:type="spellEnd"/>
      <w:r w:rsidRPr="00AC4E21">
        <w:rPr>
          <w:lang w:val="en-US"/>
        </w:rPr>
        <w:t>-READY.</w:t>
      </w:r>
    </w:p>
    <w:p w14:paraId="078CDF8E" w14:textId="418E06B2" w:rsidR="00810667" w:rsidRPr="00B74DA1" w:rsidRDefault="00581239" w:rsidP="00AC4E21">
      <w:pPr>
        <w:rPr>
          <w:lang w:val="en-US"/>
        </w:rPr>
      </w:pPr>
      <w:proofErr w:type="spellStart"/>
      <w:r w:rsidRPr="00AC4E21">
        <w:rPr>
          <w:lang w:val="en-US"/>
        </w:rPr>
        <w:lastRenderedPageBreak/>
        <w:t>Специално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внимание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беше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отделено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следните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статии</w:t>
      </w:r>
      <w:proofErr w:type="spellEnd"/>
      <w:r w:rsidRPr="00AC4E21">
        <w:rPr>
          <w:lang w:val="en-US"/>
        </w:rPr>
        <w:t xml:space="preserve"> и </w:t>
      </w:r>
      <w:proofErr w:type="spellStart"/>
      <w:r w:rsidRPr="00AC4E21">
        <w:rPr>
          <w:lang w:val="en-US"/>
        </w:rPr>
        <w:t>техните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атрибути</w:t>
      </w:r>
      <w:proofErr w:type="spellEnd"/>
      <w:r w:rsidRPr="00AC4E21">
        <w:rPr>
          <w:lang w:val="en-US"/>
        </w:rPr>
        <w:t>/</w:t>
      </w:r>
      <w:proofErr w:type="spellStart"/>
      <w:r w:rsidRPr="00AC4E21">
        <w:rPr>
          <w:lang w:val="en-US"/>
        </w:rPr>
        <w:t>индикатори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за</w:t>
      </w:r>
      <w:proofErr w:type="spellEnd"/>
      <w:r w:rsidRPr="00AC4E21">
        <w:rPr>
          <w:lang w:val="en-US"/>
        </w:rPr>
        <w:t xml:space="preserve"> </w:t>
      </w:r>
      <w:proofErr w:type="spellStart"/>
      <w:r w:rsidRPr="00AC4E21">
        <w:rPr>
          <w:lang w:val="en-US"/>
        </w:rPr>
        <w:t>изпълнение</w:t>
      </w:r>
      <w:proofErr w:type="spellEnd"/>
      <w:r w:rsidRPr="00AC4E21">
        <w:rPr>
          <w:lang w:val="en-US"/>
        </w:rPr>
        <w:t>:</w:t>
      </w:r>
    </w:p>
    <w:p w14:paraId="280DCBAC" w14:textId="77777777" w:rsidR="00581239" w:rsidRPr="00AC4E2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AC4E21">
        <w:rPr>
          <w:color w:val="000000"/>
        </w:rPr>
        <w:t>Член</w:t>
      </w:r>
      <w:proofErr w:type="spellEnd"/>
      <w:r w:rsidRPr="00AC4E21">
        <w:rPr>
          <w:color w:val="000000"/>
        </w:rPr>
        <w:t xml:space="preserve"> 5 – </w:t>
      </w:r>
      <w:proofErr w:type="spellStart"/>
      <w:r w:rsidRPr="00AC4E21">
        <w:rPr>
          <w:color w:val="000000"/>
        </w:rPr>
        <w:t>Равенство</w:t>
      </w:r>
      <w:proofErr w:type="spellEnd"/>
      <w:r w:rsidRPr="00AC4E21">
        <w:rPr>
          <w:color w:val="000000"/>
        </w:rPr>
        <w:t xml:space="preserve"> и </w:t>
      </w:r>
      <w:proofErr w:type="spellStart"/>
      <w:r w:rsidRPr="00AC4E21">
        <w:rPr>
          <w:color w:val="000000"/>
        </w:rPr>
        <w:t>недискриминация</w:t>
      </w:r>
      <w:proofErr w:type="spellEnd"/>
    </w:p>
    <w:p w14:paraId="344B5057" w14:textId="77777777" w:rsidR="00581239" w:rsidRPr="00AC4E2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AC4E21">
        <w:rPr>
          <w:color w:val="000000"/>
        </w:rPr>
        <w:t>Член</w:t>
      </w:r>
      <w:proofErr w:type="spellEnd"/>
      <w:r w:rsidRPr="00AC4E21">
        <w:rPr>
          <w:color w:val="000000"/>
        </w:rPr>
        <w:t xml:space="preserve"> 8 – </w:t>
      </w:r>
      <w:proofErr w:type="spellStart"/>
      <w:r w:rsidRPr="00AC4E21">
        <w:rPr>
          <w:color w:val="000000"/>
        </w:rPr>
        <w:t>Повишаване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на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осведомеността</w:t>
      </w:r>
      <w:proofErr w:type="spellEnd"/>
    </w:p>
    <w:p w14:paraId="4855DEB0" w14:textId="77777777" w:rsidR="00581239" w:rsidRPr="00AC4E2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AC4E21">
        <w:rPr>
          <w:color w:val="000000"/>
        </w:rPr>
        <w:t>Член</w:t>
      </w:r>
      <w:proofErr w:type="spellEnd"/>
      <w:r w:rsidRPr="00AC4E21">
        <w:rPr>
          <w:color w:val="000000"/>
        </w:rPr>
        <w:t xml:space="preserve"> 9 – </w:t>
      </w:r>
      <w:proofErr w:type="spellStart"/>
      <w:r w:rsidRPr="00AC4E21">
        <w:rPr>
          <w:color w:val="000000"/>
        </w:rPr>
        <w:t>Достъпност</w:t>
      </w:r>
      <w:proofErr w:type="spellEnd"/>
    </w:p>
    <w:p w14:paraId="214CF1E9" w14:textId="77777777" w:rsidR="00581239" w:rsidRPr="00AC4E2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AC4E21">
        <w:rPr>
          <w:color w:val="000000"/>
        </w:rPr>
        <w:t>Член</w:t>
      </w:r>
      <w:proofErr w:type="spellEnd"/>
      <w:r w:rsidRPr="00AC4E21">
        <w:rPr>
          <w:color w:val="000000"/>
        </w:rPr>
        <w:t xml:space="preserve"> 19 – </w:t>
      </w:r>
      <w:proofErr w:type="spellStart"/>
      <w:r w:rsidRPr="00AC4E21">
        <w:rPr>
          <w:color w:val="000000"/>
        </w:rPr>
        <w:t>Самостоятелен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живот</w:t>
      </w:r>
      <w:proofErr w:type="spellEnd"/>
      <w:r w:rsidRPr="00AC4E21">
        <w:rPr>
          <w:color w:val="000000"/>
        </w:rPr>
        <w:t xml:space="preserve"> и </w:t>
      </w:r>
      <w:proofErr w:type="spellStart"/>
      <w:r w:rsidRPr="00AC4E21">
        <w:rPr>
          <w:color w:val="000000"/>
        </w:rPr>
        <w:t>включване</w:t>
      </w:r>
      <w:proofErr w:type="spellEnd"/>
      <w:r w:rsidRPr="00AC4E21">
        <w:rPr>
          <w:color w:val="000000"/>
        </w:rPr>
        <w:t xml:space="preserve"> в </w:t>
      </w:r>
      <w:proofErr w:type="spellStart"/>
      <w:r w:rsidRPr="00AC4E21">
        <w:rPr>
          <w:color w:val="000000"/>
        </w:rPr>
        <w:t>общността</w:t>
      </w:r>
      <w:proofErr w:type="spellEnd"/>
    </w:p>
    <w:p w14:paraId="1FE947AC" w14:textId="77777777" w:rsidR="00581239" w:rsidRPr="00AC4E2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AC4E21">
        <w:rPr>
          <w:color w:val="000000"/>
        </w:rPr>
        <w:t>Член</w:t>
      </w:r>
      <w:proofErr w:type="spellEnd"/>
      <w:r w:rsidRPr="00AC4E21">
        <w:rPr>
          <w:color w:val="000000"/>
        </w:rPr>
        <w:t xml:space="preserve"> 21 – </w:t>
      </w:r>
      <w:proofErr w:type="spellStart"/>
      <w:r w:rsidRPr="00AC4E21">
        <w:rPr>
          <w:color w:val="000000"/>
        </w:rPr>
        <w:t>Свобода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на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изразяване</w:t>
      </w:r>
      <w:proofErr w:type="spellEnd"/>
      <w:r w:rsidRPr="00AC4E21">
        <w:rPr>
          <w:color w:val="000000"/>
        </w:rPr>
        <w:t xml:space="preserve"> </w:t>
      </w:r>
      <w:r>
        <w:rPr>
          <w:color w:val="000000"/>
          <w:lang w:val="bg-BG"/>
        </w:rPr>
        <w:t>на</w:t>
      </w:r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мнението</w:t>
      </w:r>
      <w:proofErr w:type="spellEnd"/>
      <w:r w:rsidRPr="00AC4E21">
        <w:rPr>
          <w:color w:val="000000"/>
        </w:rPr>
        <w:t xml:space="preserve"> и </w:t>
      </w:r>
      <w:proofErr w:type="spellStart"/>
      <w:r w:rsidRPr="00AC4E21">
        <w:rPr>
          <w:color w:val="000000"/>
        </w:rPr>
        <w:t>достъп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до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информация</w:t>
      </w:r>
      <w:proofErr w:type="spellEnd"/>
    </w:p>
    <w:p w14:paraId="536F44A9" w14:textId="77777777" w:rsidR="00581239" w:rsidRPr="00AC4E2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AC4E21">
        <w:rPr>
          <w:color w:val="000000"/>
        </w:rPr>
        <w:t>Член</w:t>
      </w:r>
      <w:proofErr w:type="spellEnd"/>
      <w:r w:rsidRPr="00AC4E21">
        <w:rPr>
          <w:color w:val="000000"/>
        </w:rPr>
        <w:t xml:space="preserve"> 27 – </w:t>
      </w:r>
      <w:proofErr w:type="spellStart"/>
      <w:r w:rsidRPr="00AC4E21">
        <w:rPr>
          <w:color w:val="000000"/>
        </w:rPr>
        <w:t>Работа</w:t>
      </w:r>
      <w:proofErr w:type="spellEnd"/>
      <w:r w:rsidRPr="00AC4E21">
        <w:rPr>
          <w:color w:val="000000"/>
        </w:rPr>
        <w:t xml:space="preserve"> и </w:t>
      </w:r>
      <w:proofErr w:type="spellStart"/>
      <w:r w:rsidRPr="00AC4E21">
        <w:rPr>
          <w:color w:val="000000"/>
        </w:rPr>
        <w:t>заетост</w:t>
      </w:r>
      <w:proofErr w:type="spellEnd"/>
    </w:p>
    <w:p w14:paraId="1CC61FC1" w14:textId="6EA9E38E" w:rsidR="00AC4E21" w:rsidRPr="00AC4E2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AC4E21">
        <w:rPr>
          <w:color w:val="000000"/>
        </w:rPr>
        <w:t>Член</w:t>
      </w:r>
      <w:proofErr w:type="spellEnd"/>
      <w:r w:rsidRPr="00AC4E21">
        <w:rPr>
          <w:color w:val="000000"/>
        </w:rPr>
        <w:t xml:space="preserve"> 29 – </w:t>
      </w:r>
      <w:proofErr w:type="spellStart"/>
      <w:r w:rsidRPr="00AC4E21">
        <w:rPr>
          <w:color w:val="000000"/>
        </w:rPr>
        <w:t>Участие</w:t>
      </w:r>
      <w:proofErr w:type="spellEnd"/>
      <w:r w:rsidRPr="00AC4E21">
        <w:rPr>
          <w:color w:val="000000"/>
        </w:rPr>
        <w:t xml:space="preserve"> в </w:t>
      </w:r>
      <w:proofErr w:type="spellStart"/>
      <w:r w:rsidRPr="00AC4E21">
        <w:rPr>
          <w:color w:val="000000"/>
        </w:rPr>
        <w:t>политическия</w:t>
      </w:r>
      <w:proofErr w:type="spellEnd"/>
      <w:r w:rsidRPr="00AC4E21">
        <w:rPr>
          <w:color w:val="000000"/>
        </w:rPr>
        <w:t xml:space="preserve"> и </w:t>
      </w:r>
      <w:proofErr w:type="spellStart"/>
      <w:r w:rsidRPr="00AC4E21">
        <w:rPr>
          <w:color w:val="000000"/>
        </w:rPr>
        <w:t>обществен</w:t>
      </w:r>
      <w:proofErr w:type="spellEnd"/>
      <w:r w:rsidRPr="00AC4E21">
        <w:rPr>
          <w:color w:val="000000"/>
        </w:rPr>
        <w:t xml:space="preserve"> </w:t>
      </w:r>
      <w:proofErr w:type="spellStart"/>
      <w:r w:rsidRPr="00AC4E21">
        <w:rPr>
          <w:color w:val="000000"/>
        </w:rPr>
        <w:t>живот</w:t>
      </w:r>
      <w:proofErr w:type="spellEnd"/>
    </w:p>
    <w:p w14:paraId="25B08DF5" w14:textId="77777777" w:rsidR="00810667" w:rsidRPr="009E4AF5" w:rsidRDefault="00810667"/>
    <w:p w14:paraId="0142BE88" w14:textId="73BF2603" w:rsidR="00810667" w:rsidRPr="009E4AF5" w:rsidRDefault="00581239">
      <w:proofErr w:type="spellStart"/>
      <w:r w:rsidRPr="00AC4E21">
        <w:rPr>
          <w:lang w:val="en-US"/>
        </w:rPr>
        <w:t>Елементите</w:t>
      </w:r>
      <w:proofErr w:type="spellEnd"/>
      <w:r w:rsidRPr="00D43EF9">
        <w:t xml:space="preserve"> </w:t>
      </w:r>
      <w:r w:rsidRPr="00AC4E21">
        <w:rPr>
          <w:lang w:val="en-US"/>
        </w:rPr>
        <w:t>и</w:t>
      </w:r>
      <w:r w:rsidRPr="00D43EF9">
        <w:t xml:space="preserve"> </w:t>
      </w:r>
      <w:proofErr w:type="spellStart"/>
      <w:r w:rsidRPr="00AC4E21">
        <w:rPr>
          <w:lang w:val="en-US"/>
        </w:rPr>
        <w:t>областите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индикаторите</w:t>
      </w:r>
      <w:proofErr w:type="spellEnd"/>
      <w:r w:rsidRPr="00D43EF9">
        <w:t xml:space="preserve">, </w:t>
      </w:r>
      <w:r>
        <w:rPr>
          <w:lang w:val="bg-BG"/>
        </w:rPr>
        <w:t>при</w:t>
      </w:r>
      <w:r w:rsidRPr="00D43EF9">
        <w:t xml:space="preserve"> </w:t>
      </w:r>
      <w:proofErr w:type="spellStart"/>
      <w:r w:rsidRPr="00AC4E21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организирани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индикаторите</w:t>
      </w:r>
      <w:proofErr w:type="spellEnd"/>
      <w:r w:rsidRPr="00D43EF9">
        <w:t xml:space="preserve">, </w:t>
      </w:r>
      <w:proofErr w:type="spellStart"/>
      <w:r w:rsidRPr="00AC4E21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представени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по</w:t>
      </w:r>
      <w:proofErr w:type="spellEnd"/>
      <w:r w:rsidRPr="00D43EF9">
        <w:t>-</w:t>
      </w:r>
      <w:proofErr w:type="spellStart"/>
      <w:r w:rsidRPr="00AC4E21">
        <w:rPr>
          <w:lang w:val="en-US"/>
        </w:rPr>
        <w:t>долу</w:t>
      </w:r>
      <w:proofErr w:type="spellEnd"/>
      <w:r w:rsidRPr="00D43EF9">
        <w:t>.</w:t>
      </w:r>
    </w:p>
    <w:p w14:paraId="789428AA" w14:textId="77777777" w:rsidR="00810667" w:rsidRPr="009E4AF5" w:rsidRDefault="00810667"/>
    <w:p w14:paraId="66E909FA" w14:textId="0CABF1E2" w:rsidR="00810667" w:rsidRDefault="00AC4E21">
      <w:pPr>
        <w:pStyle w:val="berschrift2"/>
        <w:numPr>
          <w:ilvl w:val="1"/>
          <w:numId w:val="6"/>
        </w:numPr>
      </w:pPr>
      <w:bookmarkStart w:id="19" w:name="_Toc151718706"/>
      <w:proofErr w:type="spellStart"/>
      <w:r w:rsidRPr="00AC4E21">
        <w:t>Елементи</w:t>
      </w:r>
      <w:proofErr w:type="spellEnd"/>
      <w:r w:rsidRPr="00AC4E21">
        <w:t xml:space="preserve"> и </w:t>
      </w:r>
      <w:proofErr w:type="spellStart"/>
      <w:r w:rsidRPr="00AC4E21">
        <w:t>области</w:t>
      </w:r>
      <w:proofErr w:type="spellEnd"/>
      <w:r w:rsidRPr="00AC4E21">
        <w:t xml:space="preserve"> </w:t>
      </w:r>
      <w:proofErr w:type="spellStart"/>
      <w:r w:rsidRPr="00AC4E21">
        <w:t>на</w:t>
      </w:r>
      <w:proofErr w:type="spellEnd"/>
      <w:r w:rsidRPr="00AC4E21">
        <w:t xml:space="preserve"> </w:t>
      </w:r>
      <w:proofErr w:type="spellStart"/>
      <w:r w:rsidRPr="00AC4E21">
        <w:t>индикаторите</w:t>
      </w:r>
      <w:bookmarkEnd w:id="19"/>
      <w:proofErr w:type="spellEnd"/>
    </w:p>
    <w:p w14:paraId="61B6162D" w14:textId="77777777" w:rsidR="00581239" w:rsidRPr="00D43EF9" w:rsidRDefault="00581239" w:rsidP="00581239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AC4E21">
        <w:rPr>
          <w:lang w:val="en-US"/>
        </w:rPr>
        <w:t>Областите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индикаторите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категоризирани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по</w:t>
      </w:r>
      <w:proofErr w:type="spellEnd"/>
      <w:r w:rsidRPr="00D43EF9">
        <w:t>-</w:t>
      </w:r>
      <w:proofErr w:type="spellStart"/>
      <w:r w:rsidRPr="00AC4E21">
        <w:rPr>
          <w:lang w:val="en-US"/>
        </w:rPr>
        <w:t>долу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според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елемента</w:t>
      </w:r>
      <w:proofErr w:type="spellEnd"/>
      <w:r w:rsidRPr="00D43EF9">
        <w:t xml:space="preserve">, </w:t>
      </w:r>
      <w:proofErr w:type="spellStart"/>
      <w:r w:rsidRPr="00AC4E21">
        <w:rPr>
          <w:lang w:val="en-US"/>
        </w:rPr>
        <w:t>към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който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AC4E21">
        <w:rPr>
          <w:lang w:val="en-US"/>
        </w:rPr>
        <w:t>отнасят</w:t>
      </w:r>
      <w:proofErr w:type="spellEnd"/>
      <w:r w:rsidRPr="00D43EF9">
        <w:t xml:space="preserve"> (A, B, C, D </w:t>
      </w:r>
      <w:proofErr w:type="spellStart"/>
      <w:r w:rsidRPr="00AC4E21">
        <w:rPr>
          <w:lang w:val="en-US"/>
        </w:rPr>
        <w:t>или</w:t>
      </w:r>
      <w:proofErr w:type="spellEnd"/>
      <w:r w:rsidRPr="00D43EF9">
        <w:t xml:space="preserve"> E): </w:t>
      </w:r>
    </w:p>
    <w:p w14:paraId="217DB1B0" w14:textId="77777777" w:rsidR="00581239" w:rsidRDefault="00581239" w:rsidP="00581239">
      <w:pPr>
        <w:numPr>
          <w:ilvl w:val="0"/>
          <w:numId w:val="2"/>
        </w:numPr>
      </w:pPr>
      <w:r>
        <w:t xml:space="preserve">A. </w:t>
      </w:r>
      <w:proofErr w:type="spellStart"/>
      <w:r w:rsidRPr="00AC4E21">
        <w:t>Добра</w:t>
      </w:r>
      <w:proofErr w:type="spellEnd"/>
      <w:r w:rsidRPr="00AC4E21">
        <w:t xml:space="preserve"> </w:t>
      </w:r>
      <w:proofErr w:type="spellStart"/>
      <w:r w:rsidRPr="00AC4E21">
        <w:t>практика</w:t>
      </w:r>
      <w:proofErr w:type="spellEnd"/>
      <w:r w:rsidRPr="00AC4E21">
        <w:t>:</w:t>
      </w:r>
      <w:r>
        <w:t xml:space="preserve"> </w:t>
      </w:r>
    </w:p>
    <w:p w14:paraId="6E1671A5" w14:textId="77777777" w:rsidR="00581239" w:rsidRDefault="00581239" w:rsidP="00581239">
      <w:pPr>
        <w:numPr>
          <w:ilvl w:val="1"/>
          <w:numId w:val="2"/>
        </w:numPr>
      </w:pPr>
      <w:r w:rsidRPr="00AC4E21">
        <w:t xml:space="preserve">A1 </w:t>
      </w:r>
      <w:proofErr w:type="spellStart"/>
      <w:r w:rsidRPr="00AC4E21">
        <w:t>Положително</w:t>
      </w:r>
      <w:proofErr w:type="spellEnd"/>
      <w:r w:rsidRPr="00AC4E21">
        <w:t xml:space="preserve"> </w:t>
      </w:r>
      <w:proofErr w:type="spellStart"/>
      <w:r w:rsidRPr="00AC4E21">
        <w:t>въздействие</w:t>
      </w:r>
      <w:proofErr w:type="spellEnd"/>
    </w:p>
    <w:p w14:paraId="6E12B66F" w14:textId="77777777" w:rsidR="00581239" w:rsidRDefault="00581239" w:rsidP="00581239">
      <w:pPr>
        <w:numPr>
          <w:ilvl w:val="1"/>
          <w:numId w:val="2"/>
        </w:numPr>
      </w:pPr>
      <w:r w:rsidRPr="00AC4E21">
        <w:t xml:space="preserve">A2 </w:t>
      </w:r>
      <w:proofErr w:type="spellStart"/>
      <w:r w:rsidRPr="00AC4E21">
        <w:t>Копродукция</w:t>
      </w:r>
      <w:proofErr w:type="spellEnd"/>
    </w:p>
    <w:p w14:paraId="5EEDA4F4" w14:textId="77777777" w:rsidR="00581239" w:rsidRDefault="00581239" w:rsidP="00581239">
      <w:pPr>
        <w:numPr>
          <w:ilvl w:val="1"/>
          <w:numId w:val="2"/>
        </w:numPr>
      </w:pPr>
      <w:r w:rsidRPr="00AC4E21">
        <w:t xml:space="preserve">A3 </w:t>
      </w:r>
      <w:proofErr w:type="spellStart"/>
      <w:r w:rsidRPr="00AC4E21">
        <w:t>Иновация</w:t>
      </w:r>
      <w:proofErr w:type="spellEnd"/>
    </w:p>
    <w:p w14:paraId="5DDDFC61" w14:textId="77777777" w:rsidR="00581239" w:rsidRDefault="00581239" w:rsidP="00581239">
      <w:pPr>
        <w:numPr>
          <w:ilvl w:val="1"/>
          <w:numId w:val="2"/>
        </w:numPr>
      </w:pPr>
      <w:r w:rsidRPr="00AC4E21">
        <w:t xml:space="preserve">A4 </w:t>
      </w:r>
      <w:proofErr w:type="spellStart"/>
      <w:r w:rsidRPr="00AC4E21">
        <w:t>Насочени</w:t>
      </w:r>
      <w:proofErr w:type="spellEnd"/>
      <w:r w:rsidRPr="00AC4E21">
        <w:t xml:space="preserve"> </w:t>
      </w:r>
      <w:proofErr w:type="spellStart"/>
      <w:r w:rsidRPr="00AC4E21">
        <w:t>компетенции</w:t>
      </w:r>
      <w:proofErr w:type="spellEnd"/>
    </w:p>
    <w:p w14:paraId="282809FA" w14:textId="77777777" w:rsidR="00581239" w:rsidRDefault="00581239" w:rsidP="00581239">
      <w:pPr>
        <w:numPr>
          <w:ilvl w:val="1"/>
          <w:numId w:val="2"/>
        </w:numPr>
      </w:pPr>
      <w:r w:rsidRPr="00AC4E21">
        <w:lastRenderedPageBreak/>
        <w:t xml:space="preserve">A5 </w:t>
      </w:r>
      <w:proofErr w:type="spellStart"/>
      <w:r w:rsidRPr="00AC4E21">
        <w:t>Ниво</w:t>
      </w:r>
      <w:proofErr w:type="spellEnd"/>
      <w:r w:rsidRPr="00AC4E21">
        <w:t xml:space="preserve"> </w:t>
      </w:r>
      <w:proofErr w:type="spellStart"/>
      <w:r w:rsidRPr="00AC4E21">
        <w:t>на</w:t>
      </w:r>
      <w:proofErr w:type="spellEnd"/>
      <w:r w:rsidRPr="00AC4E21">
        <w:t xml:space="preserve"> </w:t>
      </w:r>
      <w:proofErr w:type="spellStart"/>
      <w:r w:rsidRPr="00AC4E21">
        <w:t>изпълнение</w:t>
      </w:r>
      <w:proofErr w:type="spellEnd"/>
    </w:p>
    <w:p w14:paraId="23139583" w14:textId="77777777" w:rsidR="00581239" w:rsidRDefault="00581239" w:rsidP="00581239">
      <w:pPr>
        <w:numPr>
          <w:ilvl w:val="0"/>
          <w:numId w:val="2"/>
        </w:numPr>
      </w:pPr>
      <w:r w:rsidRPr="00AC4E21">
        <w:t xml:space="preserve">Б. </w:t>
      </w:r>
      <w:proofErr w:type="spellStart"/>
      <w:r w:rsidRPr="00AC4E21">
        <w:t>Устойчивост</w:t>
      </w:r>
      <w:proofErr w:type="spellEnd"/>
      <w:r w:rsidRPr="00AC4E21">
        <w:t>:</w:t>
      </w:r>
      <w:r>
        <w:t xml:space="preserve"> </w:t>
      </w:r>
    </w:p>
    <w:p w14:paraId="415B8653" w14:textId="77777777" w:rsidR="00581239" w:rsidRPr="00D43EF9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20" w:name="_Toc148085597"/>
      <w:bookmarkStart w:id="21" w:name="_Toc151718707"/>
      <w:r w:rsidRPr="00D43EF9">
        <w:rPr>
          <w:b w:val="0"/>
          <w:bCs w:val="0"/>
          <w:iCs w:val="0"/>
          <w:sz w:val="24"/>
          <w:szCs w:val="24"/>
        </w:rPr>
        <w:t xml:space="preserve">B1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Институционална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промяна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към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цифрова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трансформация</w:t>
      </w:r>
      <w:bookmarkEnd w:id="20"/>
      <w:bookmarkEnd w:id="21"/>
      <w:proofErr w:type="spellEnd"/>
    </w:p>
    <w:p w14:paraId="6F3CFFC8" w14:textId="77777777" w:rsidR="00581239" w:rsidRPr="00D43EF9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22" w:name="_Toc148085598"/>
      <w:bookmarkStart w:id="23" w:name="_Toc151718708"/>
      <w:r w:rsidRPr="00D43EF9">
        <w:rPr>
          <w:b w:val="0"/>
          <w:bCs w:val="0"/>
          <w:iCs w:val="0"/>
          <w:sz w:val="24"/>
          <w:szCs w:val="24"/>
        </w:rPr>
        <w:t xml:space="preserve">B2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Поддръжка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на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цифрова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платформа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r w:rsidRPr="00AC4E21">
        <w:rPr>
          <w:b w:val="0"/>
          <w:bCs w:val="0"/>
          <w:iCs w:val="0"/>
          <w:sz w:val="24"/>
          <w:szCs w:val="24"/>
          <w:lang w:val="en-US"/>
        </w:rPr>
        <w:t>и</w:t>
      </w:r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инструменти</w:t>
      </w:r>
      <w:bookmarkEnd w:id="22"/>
      <w:bookmarkEnd w:id="23"/>
      <w:proofErr w:type="spellEnd"/>
    </w:p>
    <w:p w14:paraId="122D8F80" w14:textId="77777777" w:rsidR="00581239" w:rsidRPr="00D43EF9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24" w:name="_Toc148085599"/>
      <w:bookmarkStart w:id="25" w:name="_Toc151718709"/>
      <w:r w:rsidRPr="00D43EF9">
        <w:rPr>
          <w:b w:val="0"/>
          <w:bCs w:val="0"/>
          <w:iCs w:val="0"/>
          <w:sz w:val="24"/>
          <w:szCs w:val="24"/>
        </w:rPr>
        <w:t xml:space="preserve">B3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Мрежа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r w:rsidRPr="00AC4E21">
        <w:rPr>
          <w:b w:val="0"/>
          <w:bCs w:val="0"/>
          <w:iCs w:val="0"/>
          <w:sz w:val="24"/>
          <w:szCs w:val="24"/>
          <w:lang w:val="en-US"/>
        </w:rPr>
        <w:t>и</w:t>
      </w:r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установяване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на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сътрудничество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/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продължително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участие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на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  <w:lang w:val="en-US"/>
        </w:rPr>
        <w:t>общността</w:t>
      </w:r>
      <w:bookmarkEnd w:id="24"/>
      <w:bookmarkEnd w:id="25"/>
      <w:proofErr w:type="spellEnd"/>
    </w:p>
    <w:p w14:paraId="3CDECC75" w14:textId="77777777" w:rsidR="00581239" w:rsidRDefault="00581239" w:rsidP="00581239">
      <w:pPr>
        <w:numPr>
          <w:ilvl w:val="0"/>
          <w:numId w:val="2"/>
        </w:numPr>
      </w:pPr>
      <w:proofErr w:type="spellStart"/>
      <w:r w:rsidRPr="00AC4E21">
        <w:t>Достъпност</w:t>
      </w:r>
      <w:proofErr w:type="spellEnd"/>
      <w:r w:rsidRPr="00AC4E21">
        <w:t>:</w:t>
      </w:r>
      <w:r>
        <w:t xml:space="preserve"> </w:t>
      </w:r>
    </w:p>
    <w:p w14:paraId="4A5683E3" w14:textId="77777777" w:rsidR="00581239" w:rsidRPr="00AC4E21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26" w:name="_Toc148085600"/>
      <w:bookmarkStart w:id="27" w:name="_Toc151718710"/>
      <w:r w:rsidRPr="00AC4E21">
        <w:rPr>
          <w:b w:val="0"/>
          <w:bCs w:val="0"/>
          <w:iCs w:val="0"/>
          <w:sz w:val="24"/>
          <w:szCs w:val="24"/>
        </w:rPr>
        <w:t xml:space="preserve">C1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Наличност</w:t>
      </w:r>
      <w:bookmarkEnd w:id="26"/>
      <w:bookmarkEnd w:id="27"/>
      <w:proofErr w:type="spellEnd"/>
    </w:p>
    <w:p w14:paraId="740E7E11" w14:textId="77777777" w:rsidR="00581239" w:rsidRPr="00AC4E21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28" w:name="_Toc148085601"/>
      <w:bookmarkStart w:id="29" w:name="_Toc151718711"/>
      <w:r w:rsidRPr="00AC4E21">
        <w:rPr>
          <w:b w:val="0"/>
          <w:bCs w:val="0"/>
          <w:iCs w:val="0"/>
          <w:sz w:val="24"/>
          <w:szCs w:val="24"/>
        </w:rPr>
        <w:t xml:space="preserve">C2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Използваемост</w:t>
      </w:r>
      <w:bookmarkEnd w:id="28"/>
      <w:bookmarkEnd w:id="29"/>
      <w:proofErr w:type="spellEnd"/>
    </w:p>
    <w:p w14:paraId="6B0753E0" w14:textId="77777777" w:rsidR="00581239" w:rsidRPr="00AC4E21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30" w:name="_Toc148085602"/>
      <w:bookmarkStart w:id="31" w:name="_Toc151718712"/>
      <w:r w:rsidRPr="00AC4E21">
        <w:rPr>
          <w:b w:val="0"/>
          <w:bCs w:val="0"/>
          <w:iCs w:val="0"/>
          <w:sz w:val="24"/>
          <w:szCs w:val="24"/>
        </w:rPr>
        <w:t xml:space="preserve">C3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Дигитална</w:t>
      </w:r>
      <w:proofErr w:type="spellEnd"/>
      <w:r w:rsidRPr="00AC4E21">
        <w:rPr>
          <w:b w:val="0"/>
          <w:bCs w:val="0"/>
          <w:iCs w:val="0"/>
          <w:sz w:val="24"/>
          <w:szCs w:val="24"/>
        </w:rPr>
        <w:t>/е-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достъпност</w:t>
      </w:r>
      <w:bookmarkEnd w:id="30"/>
      <w:bookmarkEnd w:id="31"/>
      <w:proofErr w:type="spellEnd"/>
    </w:p>
    <w:p w14:paraId="1329A267" w14:textId="77777777" w:rsidR="00581239" w:rsidRPr="00AC4E21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32" w:name="_Toc148085603"/>
      <w:bookmarkStart w:id="33" w:name="_Toc151718713"/>
      <w:r w:rsidRPr="00AC4E21">
        <w:rPr>
          <w:b w:val="0"/>
          <w:bCs w:val="0"/>
          <w:iCs w:val="0"/>
          <w:sz w:val="24"/>
          <w:szCs w:val="24"/>
        </w:rPr>
        <w:t xml:space="preserve">C4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Универсален</w:t>
      </w:r>
      <w:proofErr w:type="spellEnd"/>
      <w:r w:rsidRPr="00AC4E21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дизайн</w:t>
      </w:r>
      <w:proofErr w:type="spellEnd"/>
      <w:r w:rsidRPr="00AC4E21">
        <w:rPr>
          <w:b w:val="0"/>
          <w:bCs w:val="0"/>
          <w:iCs w:val="0"/>
          <w:sz w:val="24"/>
          <w:szCs w:val="24"/>
        </w:rPr>
        <w:t xml:space="preserve"> и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Универсален</w:t>
      </w:r>
      <w:proofErr w:type="spellEnd"/>
      <w:r w:rsidRPr="00AC4E21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дизайн</w:t>
      </w:r>
      <w:proofErr w:type="spellEnd"/>
      <w:r w:rsidRPr="00AC4E21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за</w:t>
      </w:r>
      <w:proofErr w:type="spellEnd"/>
      <w:r w:rsidRPr="00AC4E21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AC4E21">
        <w:rPr>
          <w:b w:val="0"/>
          <w:bCs w:val="0"/>
          <w:iCs w:val="0"/>
          <w:sz w:val="24"/>
          <w:szCs w:val="24"/>
        </w:rPr>
        <w:t>обучение</w:t>
      </w:r>
      <w:bookmarkEnd w:id="32"/>
      <w:bookmarkEnd w:id="33"/>
      <w:proofErr w:type="spellEnd"/>
    </w:p>
    <w:p w14:paraId="3F47FDCB" w14:textId="77777777" w:rsidR="00581239" w:rsidRPr="00D43EF9" w:rsidRDefault="00581239" w:rsidP="00581239">
      <w:pPr>
        <w:ind w:left="1440"/>
      </w:pPr>
    </w:p>
    <w:p w14:paraId="47E02D50" w14:textId="77777777" w:rsidR="00581239" w:rsidRDefault="00581239" w:rsidP="00581239">
      <w:pPr>
        <w:numPr>
          <w:ilvl w:val="0"/>
          <w:numId w:val="2"/>
        </w:numPr>
      </w:pPr>
      <w:r w:rsidRPr="00AC4E21">
        <w:t xml:space="preserve">D. </w:t>
      </w:r>
      <w:proofErr w:type="spellStart"/>
      <w:r w:rsidRPr="00AC4E21">
        <w:t>Включ</w:t>
      </w:r>
      <w:proofErr w:type="spellEnd"/>
      <w:r>
        <w:rPr>
          <w:lang w:val="bg-BG"/>
        </w:rPr>
        <w:t>ване</w:t>
      </w:r>
      <w:r w:rsidRPr="00AC4E21">
        <w:t>:</w:t>
      </w:r>
      <w:r>
        <w:t xml:space="preserve"> </w:t>
      </w:r>
    </w:p>
    <w:p w14:paraId="7E37245C" w14:textId="77777777" w:rsidR="00581239" w:rsidRPr="001C29CB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34" w:name="_Toc148085604"/>
      <w:bookmarkStart w:id="35" w:name="_Toc151718714"/>
      <w:r w:rsidRPr="001C29CB">
        <w:rPr>
          <w:b w:val="0"/>
          <w:bCs w:val="0"/>
          <w:iCs w:val="0"/>
          <w:sz w:val="24"/>
          <w:szCs w:val="24"/>
        </w:rPr>
        <w:t xml:space="preserve">D1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Създаване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на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приобщаващи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цифрови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култури</w:t>
      </w:r>
      <w:bookmarkEnd w:id="34"/>
      <w:bookmarkEnd w:id="35"/>
      <w:proofErr w:type="spellEnd"/>
    </w:p>
    <w:p w14:paraId="247AD682" w14:textId="77777777" w:rsidR="00581239" w:rsidRPr="001C29CB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36" w:name="_Toc148085605"/>
      <w:bookmarkStart w:id="37" w:name="_Toc151718715"/>
      <w:r w:rsidRPr="001C29CB">
        <w:rPr>
          <w:b w:val="0"/>
          <w:bCs w:val="0"/>
          <w:iCs w:val="0"/>
          <w:sz w:val="24"/>
          <w:szCs w:val="24"/>
        </w:rPr>
        <w:t xml:space="preserve">D2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Създаване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на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приобщаващи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политики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в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дигитални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среди</w:t>
      </w:r>
      <w:bookmarkEnd w:id="36"/>
      <w:bookmarkEnd w:id="37"/>
      <w:proofErr w:type="spellEnd"/>
    </w:p>
    <w:p w14:paraId="17840116" w14:textId="77777777" w:rsidR="00581239" w:rsidRPr="001C29CB" w:rsidRDefault="00581239" w:rsidP="00581239">
      <w:pPr>
        <w:pStyle w:val="AppendixH2"/>
        <w:rPr>
          <w:b w:val="0"/>
          <w:bCs w:val="0"/>
        </w:rPr>
      </w:pPr>
      <w:bookmarkStart w:id="38" w:name="_Toc148085606"/>
      <w:bookmarkStart w:id="39" w:name="_Toc151718716"/>
      <w:r w:rsidRPr="001C29CB">
        <w:rPr>
          <w:b w:val="0"/>
          <w:bCs w:val="0"/>
          <w:iCs w:val="0"/>
          <w:sz w:val="24"/>
          <w:szCs w:val="24"/>
        </w:rPr>
        <w:t xml:space="preserve">D3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Развиващи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се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приобщаващи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дигитални</w:t>
      </w:r>
      <w:proofErr w:type="spellEnd"/>
      <w:r w:rsidRPr="001C29CB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</w:rPr>
        <w:t>практики</w:t>
      </w:r>
      <w:bookmarkEnd w:id="38"/>
      <w:bookmarkEnd w:id="39"/>
      <w:proofErr w:type="spellEnd"/>
    </w:p>
    <w:p w14:paraId="3E2A63E3" w14:textId="77777777" w:rsidR="00581239" w:rsidRPr="00D43EF9" w:rsidRDefault="00581239" w:rsidP="00581239">
      <w:pPr>
        <w:numPr>
          <w:ilvl w:val="0"/>
          <w:numId w:val="2"/>
        </w:numPr>
      </w:pPr>
      <w:r w:rsidRPr="00D43EF9">
        <w:t xml:space="preserve">E. </w:t>
      </w:r>
      <w:proofErr w:type="spellStart"/>
      <w:r w:rsidRPr="001C29CB">
        <w:rPr>
          <w:lang w:val="en-US"/>
        </w:rPr>
        <w:t>Етични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аспекти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дигиталното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D43EF9">
        <w:t xml:space="preserve">: </w:t>
      </w:r>
    </w:p>
    <w:p w14:paraId="7B46CC76" w14:textId="77777777" w:rsidR="00581239" w:rsidRPr="00D43EF9" w:rsidRDefault="00581239" w:rsidP="00581239">
      <w:pPr>
        <w:pStyle w:val="AppendixH2"/>
        <w:rPr>
          <w:b w:val="0"/>
          <w:bCs w:val="0"/>
          <w:iCs w:val="0"/>
          <w:sz w:val="24"/>
          <w:szCs w:val="24"/>
        </w:rPr>
      </w:pPr>
      <w:bookmarkStart w:id="40" w:name="_Toc148085607"/>
      <w:bookmarkStart w:id="41" w:name="_Toc151718717"/>
      <w:r w:rsidRPr="00D43EF9">
        <w:rPr>
          <w:b w:val="0"/>
          <w:bCs w:val="0"/>
          <w:iCs w:val="0"/>
          <w:sz w:val="24"/>
          <w:szCs w:val="24"/>
        </w:rPr>
        <w:lastRenderedPageBreak/>
        <w:t xml:space="preserve">E1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Поверителност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r w:rsidRPr="001C29CB">
        <w:rPr>
          <w:b w:val="0"/>
          <w:bCs w:val="0"/>
          <w:iCs w:val="0"/>
          <w:sz w:val="24"/>
          <w:szCs w:val="24"/>
          <w:lang w:val="en-US"/>
        </w:rPr>
        <w:t>и</w:t>
      </w:r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сигурност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r w:rsidRPr="001C29CB">
        <w:rPr>
          <w:b w:val="0"/>
          <w:bCs w:val="0"/>
          <w:iCs w:val="0"/>
          <w:sz w:val="24"/>
          <w:szCs w:val="24"/>
          <w:lang w:val="en-US"/>
        </w:rPr>
        <w:t>в</w:t>
      </w:r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цифрови</w:t>
      </w:r>
      <w:proofErr w:type="spellEnd"/>
      <w:r w:rsidRPr="00D43EF9">
        <w:rPr>
          <w:b w:val="0"/>
          <w:bCs w:val="0"/>
          <w:iCs w:val="0"/>
          <w:sz w:val="24"/>
          <w:szCs w:val="24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среди</w:t>
      </w:r>
      <w:bookmarkEnd w:id="40"/>
      <w:bookmarkEnd w:id="41"/>
      <w:proofErr w:type="spellEnd"/>
    </w:p>
    <w:p w14:paraId="661EB244" w14:textId="77777777" w:rsidR="00581239" w:rsidRPr="001C29CB" w:rsidRDefault="00581239" w:rsidP="00581239">
      <w:pPr>
        <w:pStyle w:val="AppendixH2"/>
        <w:rPr>
          <w:b w:val="0"/>
          <w:bCs w:val="0"/>
          <w:iCs w:val="0"/>
          <w:sz w:val="24"/>
          <w:szCs w:val="24"/>
          <w:lang w:val="en-US"/>
        </w:rPr>
      </w:pPr>
      <w:bookmarkStart w:id="42" w:name="_Toc148085608"/>
      <w:bookmarkStart w:id="43" w:name="_Toc151718718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E2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Отклонение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на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брояча</w:t>
      </w:r>
      <w:bookmarkEnd w:id="42"/>
      <w:bookmarkEnd w:id="43"/>
      <w:proofErr w:type="spellEnd"/>
    </w:p>
    <w:p w14:paraId="42A9CE05" w14:textId="77777777" w:rsidR="00581239" w:rsidRPr="001C29CB" w:rsidRDefault="00581239" w:rsidP="00581239">
      <w:pPr>
        <w:pStyle w:val="AppendixH2"/>
        <w:rPr>
          <w:b w:val="0"/>
          <w:bCs w:val="0"/>
          <w:iCs w:val="0"/>
          <w:sz w:val="24"/>
          <w:szCs w:val="24"/>
          <w:lang w:val="en-US"/>
        </w:rPr>
      </w:pPr>
      <w:bookmarkStart w:id="44" w:name="_Toc148085609"/>
      <w:bookmarkStart w:id="45" w:name="_Toc151718719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E3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Справедливост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и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равни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възможности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при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използването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на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дигитални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технологии</w:t>
      </w:r>
      <w:bookmarkEnd w:id="44"/>
      <w:bookmarkEnd w:id="45"/>
      <w:proofErr w:type="spellEnd"/>
    </w:p>
    <w:p w14:paraId="07515E33" w14:textId="77777777" w:rsidR="00581239" w:rsidRPr="001C29CB" w:rsidRDefault="00581239" w:rsidP="00581239">
      <w:pPr>
        <w:pStyle w:val="AppendixH2"/>
        <w:rPr>
          <w:b w:val="0"/>
          <w:bCs w:val="0"/>
          <w:iCs w:val="0"/>
          <w:sz w:val="24"/>
          <w:szCs w:val="24"/>
          <w:lang w:val="en-US"/>
        </w:rPr>
      </w:pPr>
      <w:bookmarkStart w:id="46" w:name="_Toc148085610"/>
      <w:bookmarkStart w:id="47" w:name="_Toc151718720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E4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Точност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,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интегритет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и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прозрачност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в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цифрови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среди</w:t>
      </w:r>
      <w:bookmarkEnd w:id="46"/>
      <w:bookmarkEnd w:id="47"/>
      <w:proofErr w:type="spellEnd"/>
    </w:p>
    <w:p w14:paraId="0F404483" w14:textId="57978FD6" w:rsidR="00810667" w:rsidRPr="001C29CB" w:rsidRDefault="00581239" w:rsidP="00581239">
      <w:pPr>
        <w:pStyle w:val="AppendixH2"/>
        <w:rPr>
          <w:b w:val="0"/>
          <w:bCs w:val="0"/>
        </w:rPr>
      </w:pPr>
      <w:bookmarkStart w:id="48" w:name="_Toc148085611"/>
      <w:bookmarkStart w:id="49" w:name="_Toc151718721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E5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Нетикет</w:t>
      </w:r>
      <w:proofErr w:type="spellEnd"/>
      <w:r w:rsidRPr="001C29CB">
        <w:rPr>
          <w:b w:val="0"/>
          <w:bCs w:val="0"/>
          <w:iCs w:val="0"/>
          <w:sz w:val="24"/>
          <w:szCs w:val="24"/>
          <w:lang w:val="en-US"/>
        </w:rPr>
        <w:t xml:space="preserve"> и </w:t>
      </w:r>
      <w:proofErr w:type="spellStart"/>
      <w:r w:rsidRPr="001C29CB">
        <w:rPr>
          <w:b w:val="0"/>
          <w:bCs w:val="0"/>
          <w:iCs w:val="0"/>
          <w:sz w:val="24"/>
          <w:szCs w:val="24"/>
          <w:lang w:val="en-US"/>
        </w:rPr>
        <w:t>отчетност</w:t>
      </w:r>
      <w:bookmarkEnd w:id="48"/>
      <w:bookmarkEnd w:id="49"/>
      <w:proofErr w:type="spellEnd"/>
    </w:p>
    <w:p w14:paraId="2F910AB7" w14:textId="77777777" w:rsidR="00810667" w:rsidRDefault="00810667">
      <w:pPr>
        <w:spacing w:line="240" w:lineRule="auto"/>
      </w:pPr>
    </w:p>
    <w:p w14:paraId="552251D1" w14:textId="60051CF3" w:rsidR="006E3A34" w:rsidRPr="001B51D7" w:rsidRDefault="00581239">
      <w:proofErr w:type="spellStart"/>
      <w:r w:rsidRPr="001C29CB">
        <w:rPr>
          <w:lang w:val="en-US"/>
        </w:rPr>
        <w:t>Списъкът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проверка</w:t>
      </w:r>
      <w:proofErr w:type="spellEnd"/>
      <w:r w:rsidRPr="00D43EF9">
        <w:t xml:space="preserve"> /</w:t>
      </w:r>
      <w:proofErr w:type="spellStart"/>
      <w:r w:rsidRPr="001C29CB">
        <w:rPr>
          <w:lang w:val="en-US"/>
        </w:rPr>
        <w:t>чеклиста</w:t>
      </w:r>
      <w:proofErr w:type="spellEnd"/>
      <w:r w:rsidRPr="00D43EF9">
        <w:t xml:space="preserve">/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индикатори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категоризирани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петте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елемента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техните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области</w:t>
      </w:r>
      <w:proofErr w:type="spellEnd"/>
      <w:r w:rsidRPr="00D43EF9">
        <w:t xml:space="preserve">,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представен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приложение</w:t>
      </w:r>
      <w:proofErr w:type="spellEnd"/>
      <w:r w:rsidRPr="00D43EF9">
        <w:t xml:space="preserve"> 1.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допълнение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разширено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обяснение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анализ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индикаторите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саморефлективен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инструмент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оценка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практиката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цифрово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приобщаващо</w:t>
      </w:r>
      <w:proofErr w:type="spellEnd"/>
      <w:r w:rsidRPr="00D43EF9">
        <w:t xml:space="preserve"> </w:t>
      </w:r>
      <w:r w:rsidRPr="001C29CB">
        <w:rPr>
          <w:lang w:val="en-US"/>
        </w:rPr>
        <w:t>ПОО</w:t>
      </w:r>
      <w:r w:rsidRPr="00D43EF9">
        <w:t xml:space="preserve"> </w:t>
      </w:r>
      <w:proofErr w:type="spellStart"/>
      <w:r w:rsidRPr="001C29CB">
        <w:rPr>
          <w:lang w:val="en-US"/>
        </w:rPr>
        <w:t>може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намери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уеб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страницата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DIG-i-READY (</w:t>
      </w:r>
      <w:hyperlink r:id="rId11" w:history="1">
        <w:r w:rsidRPr="00D43EF9">
          <w:rPr>
            <w:rStyle w:val="Hyperlink"/>
          </w:rPr>
          <w:t>https://digi-ready.eu/</w:t>
        </w:r>
      </w:hyperlink>
      <w:r w:rsidRPr="00D43EF9">
        <w:t xml:space="preserve"> ),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използва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разширената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глава</w:t>
      </w:r>
      <w:proofErr w:type="spellEnd"/>
      <w:r w:rsidRPr="00D43EF9">
        <w:t xml:space="preserve"> „</w:t>
      </w:r>
      <w:proofErr w:type="spellStart"/>
      <w:r w:rsidRPr="001C29CB">
        <w:rPr>
          <w:lang w:val="en-US"/>
        </w:rPr>
        <w:t>Индикатори</w:t>
      </w:r>
      <w:proofErr w:type="spellEnd"/>
      <w:r w:rsidRPr="00D43EF9">
        <w:t>“ (“</w:t>
      </w:r>
      <w:proofErr w:type="spellStart"/>
      <w:r w:rsidRPr="00D43EF9">
        <w:t>Indicators</w:t>
      </w:r>
      <w:proofErr w:type="spellEnd"/>
      <w:r w:rsidRPr="00D43EF9">
        <w:t>”).</w:t>
      </w:r>
    </w:p>
    <w:p w14:paraId="13FD21E2" w14:textId="77777777" w:rsidR="001C29CB" w:rsidRPr="001B51D7" w:rsidRDefault="001C29CB"/>
    <w:p w14:paraId="20A99565" w14:textId="32446C6B" w:rsidR="00810667" w:rsidRDefault="001C29CB">
      <w:pPr>
        <w:pStyle w:val="berschrift2"/>
        <w:numPr>
          <w:ilvl w:val="1"/>
          <w:numId w:val="6"/>
        </w:numPr>
      </w:pPr>
      <w:bookmarkStart w:id="50" w:name="_Toc151718722"/>
      <w:proofErr w:type="spellStart"/>
      <w:r w:rsidRPr="001C29CB">
        <w:t>Заключение</w:t>
      </w:r>
      <w:bookmarkEnd w:id="50"/>
      <w:proofErr w:type="spellEnd"/>
    </w:p>
    <w:p w14:paraId="24D50EB2" w14:textId="560043C6" w:rsidR="00810667" w:rsidRPr="001B51D7" w:rsidRDefault="00581239">
      <w:pPr>
        <w:rPr>
          <w:rFonts w:ascii="Calibri" w:eastAsia="Calibri" w:hAnsi="Calibri" w:cs="Calibri"/>
        </w:rPr>
      </w:pPr>
      <w:proofErr w:type="spellStart"/>
      <w:r w:rsidRPr="001C29CB">
        <w:rPr>
          <w:lang w:val="en-US"/>
        </w:rPr>
        <w:t>Индикаторите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тази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глава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служат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инструмент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самооценка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настройките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r w:rsidRPr="001C29CB">
        <w:rPr>
          <w:lang w:val="en-US"/>
        </w:rPr>
        <w:t>ПОО</w:t>
      </w:r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агенциите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учащи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увреждания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оценят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собствената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практика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Тяхната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структура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разнообразното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покритие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елементи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области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позволяват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настройките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r w:rsidRPr="001C29CB">
        <w:rPr>
          <w:lang w:val="en-US"/>
        </w:rPr>
        <w:t>ПОО</w:t>
      </w:r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„</w:t>
      </w:r>
      <w:proofErr w:type="spellStart"/>
      <w:proofErr w:type="gramStart"/>
      <w:r w:rsidRPr="001C29CB">
        <w:rPr>
          <w:lang w:val="en-US"/>
        </w:rPr>
        <w:t>дигитализират</w:t>
      </w:r>
      <w:proofErr w:type="spellEnd"/>
      <w:r>
        <w:rPr>
          <w:lang w:val="bg-BG"/>
        </w:rPr>
        <w:t>“</w:t>
      </w:r>
      <w:r w:rsidRPr="00D43EF9">
        <w:t xml:space="preserve"> </w:t>
      </w:r>
      <w:proofErr w:type="spellStart"/>
      <w:r w:rsidRPr="001C29CB">
        <w:rPr>
          <w:lang w:val="en-US"/>
        </w:rPr>
        <w:t>при</w:t>
      </w:r>
      <w:proofErr w:type="spellEnd"/>
      <w:proofErr w:type="gramEnd"/>
      <w:r w:rsidRPr="00D43EF9">
        <w:t xml:space="preserve"> </w:t>
      </w:r>
      <w:proofErr w:type="spellStart"/>
      <w:r w:rsidRPr="001C29CB">
        <w:rPr>
          <w:lang w:val="en-US"/>
        </w:rPr>
        <w:t>извънредни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обстоятелства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оценят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съществуващите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практики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отношение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цифровото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приобщаване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готовност</w:t>
      </w:r>
      <w:proofErr w:type="spellEnd"/>
      <w:r w:rsidRPr="00D43EF9">
        <w:t>.</w:t>
      </w:r>
    </w:p>
    <w:p w14:paraId="1CA195B0" w14:textId="65447191" w:rsidR="00810667" w:rsidRDefault="001C29CB">
      <w:pPr>
        <w:pStyle w:val="berschrift1"/>
        <w:numPr>
          <w:ilvl w:val="0"/>
          <w:numId w:val="6"/>
        </w:numPr>
      </w:pPr>
      <w:bookmarkStart w:id="51" w:name="_Toc151718723"/>
      <w:proofErr w:type="spellStart"/>
      <w:r w:rsidRPr="001C29CB">
        <w:lastRenderedPageBreak/>
        <w:t>Насоки</w:t>
      </w:r>
      <w:proofErr w:type="spellEnd"/>
      <w:r w:rsidRPr="001C29CB">
        <w:t xml:space="preserve"> </w:t>
      </w:r>
      <w:proofErr w:type="spellStart"/>
      <w:r w:rsidRPr="001C29CB">
        <w:t>за</w:t>
      </w:r>
      <w:proofErr w:type="spellEnd"/>
      <w:r w:rsidRPr="001C29CB">
        <w:t xml:space="preserve"> </w:t>
      </w:r>
      <w:proofErr w:type="spellStart"/>
      <w:r w:rsidRPr="001C29CB">
        <w:t>дигитализация</w:t>
      </w:r>
      <w:bookmarkEnd w:id="51"/>
      <w:proofErr w:type="spellEnd"/>
    </w:p>
    <w:p w14:paraId="7DF83E4D" w14:textId="60DF5B72" w:rsidR="00810667" w:rsidRDefault="001C29CB">
      <w:pPr>
        <w:pStyle w:val="berschrift2"/>
        <w:numPr>
          <w:ilvl w:val="1"/>
          <w:numId w:val="6"/>
        </w:numPr>
      </w:pPr>
      <w:bookmarkStart w:id="52" w:name="_Toc151718724"/>
      <w:proofErr w:type="spellStart"/>
      <w:r w:rsidRPr="001C29CB">
        <w:t>Въведение</w:t>
      </w:r>
      <w:bookmarkEnd w:id="52"/>
      <w:proofErr w:type="spellEnd"/>
    </w:p>
    <w:p w14:paraId="05CC8FD2" w14:textId="4865C7F0" w:rsidR="006E3A34" w:rsidRPr="001B51D7" w:rsidRDefault="00581239">
      <w:proofErr w:type="spellStart"/>
      <w:r w:rsidRPr="001C29CB">
        <w:rPr>
          <w:lang w:val="en-US"/>
        </w:rPr>
        <w:t>Пандемията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D43EF9">
        <w:t xml:space="preserve"> COVID-19 </w:t>
      </w:r>
      <w:proofErr w:type="spellStart"/>
      <w:r w:rsidRPr="001C29CB">
        <w:rPr>
          <w:lang w:val="en-US"/>
        </w:rPr>
        <w:t>ускори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процесите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интегриране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технологиите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живота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хората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също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така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подчерта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съществуващите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неравенства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между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хората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поради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цифровото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разделение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липсата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инфраструктура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липсата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налични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адекватни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Много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училища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институции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професионално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образование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изпитаха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трудности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преместването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преподаването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ученето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онлайн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Тези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инвестирали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дигитално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образование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пандемията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успяха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направят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това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>-</w:t>
      </w:r>
      <w:proofErr w:type="spellStart"/>
      <w:r w:rsidRPr="001C29CB">
        <w:rPr>
          <w:lang w:val="en-US"/>
        </w:rPr>
        <w:t>успешно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Насоките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DIG-i-READY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„</w:t>
      </w:r>
      <w:proofErr w:type="spellStart"/>
      <w:r w:rsidRPr="001C29CB">
        <w:rPr>
          <w:lang w:val="en-US"/>
        </w:rPr>
        <w:t>преминаване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към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дигитални</w:t>
      </w:r>
      <w:proofErr w:type="spellEnd"/>
      <w:r w:rsidRPr="00D43EF9">
        <w:t xml:space="preserve"> </w:t>
      </w:r>
      <w:proofErr w:type="spellStart"/>
      <w:proofErr w:type="gramStart"/>
      <w:r w:rsidRPr="001C29CB">
        <w:rPr>
          <w:lang w:val="en-US"/>
        </w:rPr>
        <w:t>технологии</w:t>
      </w:r>
      <w:proofErr w:type="spellEnd"/>
      <w:r>
        <w:rPr>
          <w:lang w:val="bg-BG"/>
        </w:rPr>
        <w:t xml:space="preserve">“ </w:t>
      </w:r>
      <w:proofErr w:type="spellStart"/>
      <w:r w:rsidRPr="001C29CB">
        <w:rPr>
          <w:lang w:val="en-US"/>
        </w:rPr>
        <w:t>имат</w:t>
      </w:r>
      <w:proofErr w:type="spellEnd"/>
      <w:proofErr w:type="gram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цел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осигурят</w:t>
      </w:r>
      <w:proofErr w:type="spellEnd"/>
      <w:r w:rsidRPr="00D43EF9">
        <w:t xml:space="preserve"> </w:t>
      </w:r>
      <w:r>
        <w:rPr>
          <w:lang w:val="bg-BG"/>
        </w:rPr>
        <w:t>базови</w:t>
      </w:r>
      <w:r w:rsidRPr="00D43EF9">
        <w:t xml:space="preserve"> </w:t>
      </w:r>
      <w:proofErr w:type="spellStart"/>
      <w:r w:rsidRPr="001C29CB">
        <w:rPr>
          <w:lang w:val="en-US"/>
        </w:rPr>
        <w:t>концепции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основа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успешно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приобщаващо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цифрово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образование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илюстрирани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практически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предложения</w:t>
      </w:r>
      <w:proofErr w:type="spellEnd"/>
    </w:p>
    <w:p w14:paraId="660ACEB8" w14:textId="77777777" w:rsidR="001C29CB" w:rsidRPr="001B51D7" w:rsidRDefault="001C29CB"/>
    <w:p w14:paraId="13B62C2E" w14:textId="0D76EB6F" w:rsidR="00810667" w:rsidRDefault="001C29CB">
      <w:pPr>
        <w:pStyle w:val="berschrift2"/>
        <w:numPr>
          <w:ilvl w:val="1"/>
          <w:numId w:val="6"/>
        </w:numPr>
      </w:pPr>
      <w:bookmarkStart w:id="53" w:name="_Toc151718725"/>
      <w:proofErr w:type="spellStart"/>
      <w:r w:rsidRPr="001C29CB">
        <w:t>Приобщаващо</w:t>
      </w:r>
      <w:proofErr w:type="spellEnd"/>
      <w:r w:rsidRPr="001C29CB">
        <w:t xml:space="preserve"> </w:t>
      </w:r>
      <w:proofErr w:type="spellStart"/>
      <w:r w:rsidRPr="001C29CB">
        <w:t>образование</w:t>
      </w:r>
      <w:proofErr w:type="spellEnd"/>
      <w:r w:rsidRPr="001C29CB">
        <w:t xml:space="preserve"> и </w:t>
      </w:r>
      <w:proofErr w:type="spellStart"/>
      <w:r w:rsidRPr="001C29CB">
        <w:t>дигитални</w:t>
      </w:r>
      <w:proofErr w:type="spellEnd"/>
      <w:r w:rsidRPr="001C29CB">
        <w:t xml:space="preserve"> </w:t>
      </w:r>
      <w:proofErr w:type="spellStart"/>
      <w:r w:rsidRPr="001C29CB">
        <w:t>технологии</w:t>
      </w:r>
      <w:bookmarkEnd w:id="53"/>
      <w:proofErr w:type="spellEnd"/>
    </w:p>
    <w:p w14:paraId="7C30FA23" w14:textId="2EDEEF8F" w:rsidR="001C29CB" w:rsidRPr="009E4AF5" w:rsidRDefault="00581239" w:rsidP="001C29CB">
      <w:proofErr w:type="spellStart"/>
      <w:r w:rsidRPr="001C29CB">
        <w:rPr>
          <w:lang w:val="en-US"/>
        </w:rPr>
        <w:t>Приобщаващото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образование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основно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човешко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право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Хората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увреждания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всички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възрасти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имат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равно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право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учат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приобщаваща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среда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както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определено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множество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политики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закони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Целта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програмата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приобщаващо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предостави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възможности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участие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учебния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процес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всички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учащи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имат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предвид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различията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условията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стиловете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учене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Изборът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бъде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достъпен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всеки</w:t>
      </w:r>
      <w:proofErr w:type="spellEnd"/>
      <w:r w:rsidRPr="00D43EF9">
        <w:t xml:space="preserve">, </w:t>
      </w:r>
      <w:r w:rsidRPr="001C29CB">
        <w:rPr>
          <w:lang w:val="en-US"/>
        </w:rPr>
        <w:t>а</w:t>
      </w:r>
      <w:r w:rsidRPr="00D43EF9">
        <w:t xml:space="preserve"> </w:t>
      </w:r>
      <w:proofErr w:type="spellStart"/>
      <w:r w:rsidRPr="001C29CB">
        <w:rPr>
          <w:lang w:val="en-US"/>
        </w:rPr>
        <w:t>индивидуалната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lastRenderedPageBreak/>
        <w:t>подкрепа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предоставя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начини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които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заклеймяват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същевременно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достъпна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всеки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всяко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време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постигне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това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практика</w:t>
      </w:r>
      <w:proofErr w:type="spellEnd"/>
      <w:r w:rsidRPr="00D43EF9">
        <w:t xml:space="preserve">,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необходимо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проектират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приобщаващи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учебни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преживявания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още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самото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начало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както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посочено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подхода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обучението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универсален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дизайн</w:t>
      </w:r>
      <w:proofErr w:type="spellEnd"/>
      <w:r w:rsidRPr="00D43EF9">
        <w:t>.</w:t>
      </w:r>
    </w:p>
    <w:p w14:paraId="28017332" w14:textId="412C6E7C" w:rsidR="00810667" w:rsidRDefault="00581239" w:rsidP="001C29CB"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днешно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време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наличието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различни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дигитални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изкуствен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интелект</w:t>
      </w:r>
      <w:proofErr w:type="spellEnd"/>
      <w:r w:rsidRPr="00D43EF9">
        <w:t xml:space="preserve"> (</w:t>
      </w:r>
      <w:r w:rsidRPr="001C29CB">
        <w:rPr>
          <w:lang w:val="en-US"/>
        </w:rPr>
        <w:t>ИИ</w:t>
      </w:r>
      <w:r w:rsidRPr="00D43EF9">
        <w:t xml:space="preserve">) </w:t>
      </w:r>
      <w:proofErr w:type="spellStart"/>
      <w:r w:rsidRPr="001C29CB">
        <w:rPr>
          <w:lang w:val="en-US"/>
        </w:rPr>
        <w:t>представлява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елемент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който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предоставя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нови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възможности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проектиране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предоставяне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управление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учебни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процеси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стига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наблегне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подобряването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дигиталните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умения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както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обучаващите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така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учащите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увреждания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достъпността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използваните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Важно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обаче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вземе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предвид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че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само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дигиталните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умения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бъдат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подобрени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също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така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отношението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към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използването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технологиите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приобщаващото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дигитално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образование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промени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Цифровата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трансформация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приобщаващото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образование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разглеждат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взаимосвързани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тъй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двете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допринасят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развитието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>-</w:t>
      </w:r>
      <w:proofErr w:type="spellStart"/>
      <w:r w:rsidRPr="001C29CB">
        <w:rPr>
          <w:lang w:val="en-US"/>
        </w:rPr>
        <w:t>достъпна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образователна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система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време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пандемията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D43EF9">
        <w:t xml:space="preserve"> COVID-19 </w:t>
      </w:r>
      <w:proofErr w:type="spellStart"/>
      <w:r w:rsidRPr="001C29CB">
        <w:rPr>
          <w:lang w:val="en-US"/>
        </w:rPr>
        <w:t>образователните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среди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бяха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силно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засегнати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преподавателите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бяха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изправени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предизвикателствата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намерят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други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начини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продължат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програмите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си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Въпреки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че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кризата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COVID-19 </w:t>
      </w:r>
      <w:proofErr w:type="spellStart"/>
      <w:r w:rsidRPr="001C29CB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известен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начин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ускори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навлизането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D43EF9">
        <w:t xml:space="preserve"> </w:t>
      </w:r>
      <w:r w:rsidRPr="001C29CB">
        <w:rPr>
          <w:lang w:val="en-US"/>
        </w:rPr>
        <w:t>в</w:t>
      </w:r>
      <w:r w:rsidRPr="00D43EF9">
        <w:t xml:space="preserve"> </w:t>
      </w:r>
      <w:proofErr w:type="spellStart"/>
      <w:r w:rsidRPr="001C29CB">
        <w:rPr>
          <w:lang w:val="en-US"/>
        </w:rPr>
        <w:t>образованието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основните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пречки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остават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Особено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когато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става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въпрос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увреждане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дългосрочните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физически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умствени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интелектуални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сензорни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увреждания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във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взаимодействие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различни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бариери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могат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възпрепятстват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пълноценното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ефективно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участие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хората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t>увреждания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тази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гледна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точка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тъй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средата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тази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която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във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взаимодействие</w:t>
      </w:r>
      <w:proofErr w:type="spellEnd"/>
      <w:r w:rsidRPr="00D43EF9">
        <w:t xml:space="preserve"> </w:t>
      </w:r>
      <w:r w:rsidRPr="001C29CB">
        <w:rPr>
          <w:lang w:val="en-US"/>
        </w:rPr>
        <w:t>с</w:t>
      </w:r>
      <w:r w:rsidRPr="00D43EF9">
        <w:t xml:space="preserve"> </w:t>
      </w:r>
      <w:proofErr w:type="spellStart"/>
      <w:r w:rsidRPr="001C29CB">
        <w:rPr>
          <w:lang w:val="en-US"/>
        </w:rPr>
        <w:lastRenderedPageBreak/>
        <w:t>лични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фактори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може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причини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увреждането</w:t>
      </w:r>
      <w:proofErr w:type="spellEnd"/>
      <w:r w:rsidRPr="00D43EF9">
        <w:t xml:space="preserve">, </w:t>
      </w:r>
      <w:proofErr w:type="spellStart"/>
      <w:r w:rsidRPr="001C29CB">
        <w:rPr>
          <w:lang w:val="en-US"/>
        </w:rPr>
        <w:t>важно</w:t>
      </w:r>
      <w:proofErr w:type="spellEnd"/>
      <w:r w:rsidRPr="00D43EF9">
        <w:t xml:space="preserve"> </w:t>
      </w:r>
      <w:r w:rsidRPr="001C29CB">
        <w:rPr>
          <w:lang w:val="en-US"/>
        </w:rPr>
        <w:t>е</w:t>
      </w:r>
      <w:r w:rsidRPr="00D43EF9"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премахне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намали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въздействието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бариерите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пред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дейностите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участието</w:t>
      </w:r>
      <w:proofErr w:type="spellEnd"/>
      <w:r w:rsidRPr="00D43EF9">
        <w:t xml:space="preserve">. </w:t>
      </w:r>
      <w:proofErr w:type="spellStart"/>
      <w:r w:rsidRPr="001C29CB">
        <w:rPr>
          <w:lang w:val="en-US"/>
        </w:rPr>
        <w:t>Най-критичните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бариери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идентифицирани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както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следва</w:t>
      </w:r>
      <w:proofErr w:type="spellEnd"/>
      <w:r w:rsidRPr="001C29CB">
        <w:rPr>
          <w:lang w:val="en-US"/>
        </w:rPr>
        <w:t>:</w:t>
      </w:r>
    </w:p>
    <w:p w14:paraId="191E2FA3" w14:textId="77777777" w:rsidR="00581239" w:rsidRPr="00D43EF9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1C29CB">
        <w:rPr>
          <w:lang w:val="en-US"/>
        </w:rPr>
        <w:t>Устойчивост</w:t>
      </w:r>
      <w:proofErr w:type="spellEnd"/>
      <w:r w:rsidRPr="00D43EF9">
        <w:t xml:space="preserve"> </w:t>
      </w:r>
      <w:r w:rsidRPr="001C29CB">
        <w:rPr>
          <w:lang w:val="en-US"/>
        </w:rPr>
        <w:t>и</w:t>
      </w:r>
      <w:r w:rsidRPr="00D43EF9">
        <w:t xml:space="preserve"> </w:t>
      </w:r>
      <w:proofErr w:type="spellStart"/>
      <w:r w:rsidRPr="001C29CB">
        <w:rPr>
          <w:lang w:val="en-US"/>
        </w:rPr>
        <w:t>достъпност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дигиталните</w:t>
      </w:r>
      <w:proofErr w:type="spellEnd"/>
      <w:r w:rsidRPr="00D43EF9"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</w:p>
    <w:p w14:paraId="361648F9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Свързаност</w:t>
      </w:r>
      <w:proofErr w:type="spellEnd"/>
      <w:r w:rsidRPr="001C29CB">
        <w:rPr>
          <w:lang w:val="en-US"/>
        </w:rPr>
        <w:t xml:space="preserve"> (</w:t>
      </w:r>
      <w:proofErr w:type="spellStart"/>
      <w:r w:rsidRPr="001C29CB">
        <w:rPr>
          <w:lang w:val="en-US"/>
        </w:rPr>
        <w:t>достъп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интернет</w:t>
      </w:r>
      <w:proofErr w:type="spellEnd"/>
      <w:r w:rsidRPr="001C29CB">
        <w:rPr>
          <w:lang w:val="en-US"/>
        </w:rPr>
        <w:t>)</w:t>
      </w:r>
    </w:p>
    <w:p w14:paraId="0FFA3A3F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Липса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умения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компетенции</w:t>
      </w:r>
      <w:proofErr w:type="spellEnd"/>
    </w:p>
    <w:p w14:paraId="0D9948CC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Усещана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липса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социално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взаимодействие</w:t>
      </w:r>
      <w:proofErr w:type="spellEnd"/>
    </w:p>
    <w:p w14:paraId="6D5518B8" w14:textId="4C8A7FA4" w:rsidR="00810667" w:rsidRPr="00B74DA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US"/>
        </w:rPr>
      </w:pPr>
      <w:proofErr w:type="spellStart"/>
      <w:r w:rsidRPr="001C29CB">
        <w:rPr>
          <w:lang w:val="en-US"/>
        </w:rPr>
        <w:t>Осъзнаване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полезността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дигиталните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образованието</w:t>
      </w:r>
      <w:proofErr w:type="spellEnd"/>
    </w:p>
    <w:p w14:paraId="74A22B80" w14:textId="77777777" w:rsidR="00810667" w:rsidRPr="00B74DA1" w:rsidRDefault="00810667">
      <w:pPr>
        <w:rPr>
          <w:lang w:val="en-US"/>
        </w:rPr>
      </w:pPr>
    </w:p>
    <w:p w14:paraId="0C6BB3A1" w14:textId="50A8520A" w:rsidR="00810667" w:rsidRPr="00B74DA1" w:rsidRDefault="001C29CB">
      <w:pPr>
        <w:pStyle w:val="berschrift2"/>
        <w:numPr>
          <w:ilvl w:val="1"/>
          <w:numId w:val="6"/>
        </w:numPr>
        <w:rPr>
          <w:lang w:val="en-US"/>
        </w:rPr>
      </w:pPr>
      <w:bookmarkStart w:id="54" w:name="_Toc151718726"/>
      <w:proofErr w:type="spellStart"/>
      <w:r w:rsidRPr="001C29CB">
        <w:rPr>
          <w:lang w:val="en-US"/>
        </w:rPr>
        <w:t>Как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улесним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процеса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влизане</w:t>
      </w:r>
      <w:proofErr w:type="spellEnd"/>
      <w:r w:rsidRPr="001C29CB">
        <w:rPr>
          <w:lang w:val="en-US"/>
        </w:rPr>
        <w:t xml:space="preserve"> в </w:t>
      </w:r>
      <w:proofErr w:type="spellStart"/>
      <w:r w:rsidRPr="001C29CB">
        <w:rPr>
          <w:lang w:val="en-US"/>
        </w:rPr>
        <w:t>интернет</w:t>
      </w:r>
      <w:proofErr w:type="spellEnd"/>
      <w:r w:rsidRPr="001C29CB">
        <w:rPr>
          <w:lang w:val="en-US"/>
        </w:rPr>
        <w:t xml:space="preserve"> (</w:t>
      </w:r>
      <w:proofErr w:type="spellStart"/>
      <w:r w:rsidRPr="001C29CB">
        <w:rPr>
          <w:lang w:val="en-US"/>
        </w:rPr>
        <w:t>не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само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със</w:t>
      </w:r>
      <w:proofErr w:type="spellEnd"/>
      <w:r w:rsidRPr="001C29CB">
        <w:rPr>
          <w:lang w:val="en-US"/>
        </w:rPr>
        <w:t xml:space="preserve"> «Zoom»!)</w:t>
      </w:r>
      <w:bookmarkEnd w:id="54"/>
    </w:p>
    <w:p w14:paraId="1AD6F125" w14:textId="5158254D" w:rsidR="00810667" w:rsidRPr="00B74DA1" w:rsidRDefault="00581239">
      <w:pPr>
        <w:rPr>
          <w:lang w:val="en-US"/>
        </w:rPr>
      </w:pPr>
      <w:proofErr w:type="spellStart"/>
      <w:r w:rsidRPr="001C29CB">
        <w:rPr>
          <w:lang w:val="en-US"/>
        </w:rPr>
        <w:t>Бе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демонстрирано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че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училищата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институ</w:t>
      </w:r>
      <w:proofErr w:type="spellEnd"/>
      <w:r>
        <w:rPr>
          <w:lang w:val="bg-BG"/>
        </w:rPr>
        <w:t>циите</w:t>
      </w:r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ПОО, </w:t>
      </w:r>
      <w:proofErr w:type="spellStart"/>
      <w:r w:rsidRPr="001C29CB">
        <w:rPr>
          <w:lang w:val="en-US"/>
        </w:rPr>
        <w:t>които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инвестирали</w:t>
      </w:r>
      <w:proofErr w:type="spellEnd"/>
      <w:r w:rsidRPr="001C29CB">
        <w:rPr>
          <w:lang w:val="en-US"/>
        </w:rPr>
        <w:t xml:space="preserve"> в </w:t>
      </w:r>
      <w:proofErr w:type="spellStart"/>
      <w:r w:rsidRPr="001C29CB">
        <w:rPr>
          <w:lang w:val="en-US"/>
        </w:rPr>
        <w:t>дигитално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образование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преди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пандемията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постигнали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по-голям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успех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тези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които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го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направили</w:t>
      </w:r>
      <w:proofErr w:type="spellEnd"/>
      <w:r w:rsidRPr="001C29CB">
        <w:rPr>
          <w:lang w:val="en-US"/>
        </w:rPr>
        <w:t xml:space="preserve">. </w:t>
      </w:r>
      <w:proofErr w:type="spellStart"/>
      <w:r w:rsidRPr="001C29CB">
        <w:rPr>
          <w:lang w:val="en-US"/>
        </w:rPr>
        <w:t>По-долу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изброени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основните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елементи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които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подобряват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улесняват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приобщаваща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дигитална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учебна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среда</w:t>
      </w:r>
      <w:proofErr w:type="spellEnd"/>
      <w:r w:rsidRPr="001C29CB">
        <w:rPr>
          <w:lang w:val="en-US"/>
        </w:rPr>
        <w:t>.</w:t>
      </w:r>
    </w:p>
    <w:p w14:paraId="2DBBC7D5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Достъп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1C29CB">
        <w:rPr>
          <w:lang w:val="en-US"/>
        </w:rPr>
        <w:t xml:space="preserve">: </w:t>
      </w:r>
      <w:proofErr w:type="spellStart"/>
      <w:r w:rsidRPr="001C29CB">
        <w:rPr>
          <w:lang w:val="en-US"/>
        </w:rPr>
        <w:t>Достъпът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1C29CB">
        <w:rPr>
          <w:lang w:val="en-US"/>
        </w:rPr>
        <w:t xml:space="preserve">, а </w:t>
      </w:r>
      <w:proofErr w:type="spellStart"/>
      <w:r w:rsidRPr="001C29CB">
        <w:rPr>
          <w:lang w:val="en-US"/>
        </w:rPr>
        <w:t>именно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достъп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устройства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интернет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връзка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образователни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платформи</w:t>
      </w:r>
      <w:proofErr w:type="spellEnd"/>
      <w:r w:rsidRPr="001C29CB">
        <w:rPr>
          <w:lang w:val="en-US"/>
        </w:rPr>
        <w:t xml:space="preserve"> и ПТ, е </w:t>
      </w:r>
      <w:proofErr w:type="spellStart"/>
      <w:r w:rsidRPr="001C29CB">
        <w:rPr>
          <w:lang w:val="en-US"/>
        </w:rPr>
        <w:t>първата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стъпка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която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позволява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всички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останат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свързани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основата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дефинирането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нови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цифрови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приобщаващи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образователни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методи</w:t>
      </w:r>
      <w:proofErr w:type="spellEnd"/>
      <w:r w:rsidRPr="001C29CB">
        <w:rPr>
          <w:lang w:val="en-US"/>
        </w:rPr>
        <w:t>.</w:t>
      </w:r>
    </w:p>
    <w:p w14:paraId="17EE0FC5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Обучение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персонала</w:t>
      </w:r>
      <w:proofErr w:type="spellEnd"/>
      <w:r w:rsidRPr="001C29CB">
        <w:rPr>
          <w:lang w:val="en-US"/>
        </w:rPr>
        <w:t xml:space="preserve">: </w:t>
      </w:r>
      <w:proofErr w:type="spellStart"/>
      <w:r w:rsidRPr="001C29CB">
        <w:rPr>
          <w:lang w:val="en-US"/>
        </w:rPr>
        <w:t>Педагозите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обучаващите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нуждаят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системна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подкрепа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редовно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опитни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lastRenderedPageBreak/>
        <w:t>супервайзори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дигитални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педагогика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достатъчно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дълъг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период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могат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използват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подходящите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инструменти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материали</w:t>
      </w:r>
      <w:proofErr w:type="spellEnd"/>
      <w:r w:rsidRPr="001C29CB">
        <w:rPr>
          <w:lang w:val="en-US"/>
        </w:rPr>
        <w:t>.</w:t>
      </w:r>
    </w:p>
    <w:p w14:paraId="22DFC6CB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Подкрепа</w:t>
      </w:r>
      <w:proofErr w:type="spellEnd"/>
      <w:r w:rsidRPr="001C29CB">
        <w:rPr>
          <w:lang w:val="en-US"/>
        </w:rPr>
        <w:t xml:space="preserve"> </w:t>
      </w:r>
      <w:r>
        <w:rPr>
          <w:lang w:val="bg-BG"/>
        </w:rPr>
        <w:t xml:space="preserve">от страна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правителствата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социалните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партньори</w:t>
      </w:r>
      <w:proofErr w:type="spellEnd"/>
      <w:r w:rsidRPr="001C29CB">
        <w:rPr>
          <w:lang w:val="en-US"/>
        </w:rPr>
        <w:t xml:space="preserve">: </w:t>
      </w:r>
      <w:proofErr w:type="spellStart"/>
      <w:r w:rsidRPr="001C29CB">
        <w:rPr>
          <w:lang w:val="en-US"/>
        </w:rPr>
        <w:t>Иновациите</w:t>
      </w:r>
      <w:proofErr w:type="spellEnd"/>
      <w:r w:rsidRPr="001C29CB">
        <w:rPr>
          <w:lang w:val="en-US"/>
        </w:rPr>
        <w:t xml:space="preserve"> в </w:t>
      </w:r>
      <w:proofErr w:type="spellStart"/>
      <w:r w:rsidRPr="001C29CB">
        <w:rPr>
          <w:lang w:val="en-US"/>
        </w:rPr>
        <w:t>училищното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професионално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могат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бъдат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активно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насърчавани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подкрепяни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правителствата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социалните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партньори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които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могат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улеснят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препроектирането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учебните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програми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методите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преподаване</w:t>
      </w:r>
      <w:proofErr w:type="spellEnd"/>
      <w:r w:rsidRPr="001C29CB">
        <w:rPr>
          <w:lang w:val="en-US"/>
        </w:rPr>
        <w:t>.</w:t>
      </w:r>
    </w:p>
    <w:p w14:paraId="7DDA257F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Подготовка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среда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която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гарантира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участието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всички</w:t>
      </w:r>
      <w:proofErr w:type="spellEnd"/>
      <w:r w:rsidRPr="001C29CB">
        <w:rPr>
          <w:lang w:val="en-US"/>
        </w:rPr>
        <w:t xml:space="preserve">: </w:t>
      </w:r>
      <w:proofErr w:type="spellStart"/>
      <w:r w:rsidRPr="001C29CB">
        <w:rPr>
          <w:lang w:val="en-US"/>
        </w:rPr>
        <w:t>Училищните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политики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осигурят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училищата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минималната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приемлива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инфраструктура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ИКТ, </w:t>
      </w:r>
      <w:proofErr w:type="spellStart"/>
      <w:r w:rsidRPr="001C29CB">
        <w:rPr>
          <w:lang w:val="en-US"/>
        </w:rPr>
        <w:t>включително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стабилна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достъпна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интернет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връзка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мерки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сигурност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филтри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блокери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сайтове</w:t>
      </w:r>
      <w:proofErr w:type="spellEnd"/>
      <w:r w:rsidRPr="001C29CB">
        <w:rPr>
          <w:lang w:val="en-US"/>
        </w:rPr>
        <w:t>.</w:t>
      </w:r>
    </w:p>
    <w:p w14:paraId="34DD6B7A" w14:textId="77777777" w:rsidR="00581239" w:rsidRPr="001C29CB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C29CB">
        <w:rPr>
          <w:lang w:val="en-US"/>
        </w:rPr>
        <w:t>Използване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технологиите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отговорен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гъвкав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опитен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съвместен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начин</w:t>
      </w:r>
      <w:proofErr w:type="spellEnd"/>
      <w:r w:rsidRPr="001C29CB">
        <w:rPr>
          <w:lang w:val="en-US"/>
        </w:rPr>
        <w:t>.</w:t>
      </w:r>
    </w:p>
    <w:p w14:paraId="43084816" w14:textId="2D71085B" w:rsidR="00810667" w:rsidRPr="00B74DA1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1C29CB">
        <w:rPr>
          <w:lang w:val="en-US"/>
        </w:rPr>
        <w:t>Достъпни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цифрови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формати</w:t>
      </w:r>
      <w:proofErr w:type="spellEnd"/>
      <w:r w:rsidRPr="001C29CB">
        <w:rPr>
          <w:lang w:val="en-US"/>
        </w:rPr>
        <w:t xml:space="preserve">: </w:t>
      </w:r>
      <w:proofErr w:type="spellStart"/>
      <w:r w:rsidRPr="001C29CB">
        <w:rPr>
          <w:lang w:val="en-US"/>
        </w:rPr>
        <w:t>Важно</w:t>
      </w:r>
      <w:proofErr w:type="spellEnd"/>
      <w:r w:rsidRPr="001C29CB">
        <w:rPr>
          <w:lang w:val="en-US"/>
        </w:rPr>
        <w:t xml:space="preserve"> е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гарантира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че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цифровите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материали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които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ще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използват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време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обучението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са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достъпни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всички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обучаеми</w:t>
      </w:r>
      <w:proofErr w:type="spellEnd"/>
      <w:r w:rsidRPr="001C29CB">
        <w:rPr>
          <w:lang w:val="en-US"/>
        </w:rPr>
        <w:t>.</w:t>
      </w:r>
    </w:p>
    <w:p w14:paraId="2FC24DE8" w14:textId="77777777" w:rsidR="00810667" w:rsidRPr="00B74DA1" w:rsidRDefault="00810667">
      <w:pPr>
        <w:rPr>
          <w:lang w:val="en-US"/>
        </w:rPr>
      </w:pPr>
    </w:p>
    <w:p w14:paraId="4C3395EC" w14:textId="7A2D920A" w:rsidR="00810667" w:rsidRPr="00B74DA1" w:rsidRDefault="001C29CB">
      <w:pPr>
        <w:pStyle w:val="berschrift2"/>
        <w:numPr>
          <w:ilvl w:val="1"/>
          <w:numId w:val="6"/>
        </w:numPr>
        <w:rPr>
          <w:lang w:val="en-US"/>
        </w:rPr>
      </w:pPr>
      <w:bookmarkStart w:id="55" w:name="_Toc151718727"/>
      <w:proofErr w:type="spellStart"/>
      <w:r w:rsidRPr="001C29CB">
        <w:rPr>
          <w:lang w:val="en-US"/>
        </w:rPr>
        <w:t>Как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структурира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учебна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програма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която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използва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дигитални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решения</w:t>
      </w:r>
      <w:bookmarkEnd w:id="55"/>
      <w:proofErr w:type="spellEnd"/>
    </w:p>
    <w:p w14:paraId="720B5400" w14:textId="7BDC0F06" w:rsidR="00810667" w:rsidRPr="00B74DA1" w:rsidRDefault="00581239">
      <w:pPr>
        <w:rPr>
          <w:lang w:val="en-US"/>
        </w:rPr>
      </w:pPr>
      <w:proofErr w:type="spellStart"/>
      <w:r w:rsidRPr="001C29CB">
        <w:rPr>
          <w:lang w:val="en-US"/>
        </w:rPr>
        <w:t>След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оценката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нуждите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предоставянето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вс</w:t>
      </w:r>
      <w:proofErr w:type="spellEnd"/>
      <w:r>
        <w:rPr>
          <w:lang w:val="bg-BG"/>
        </w:rPr>
        <w:t>я</w:t>
      </w:r>
      <w:r w:rsidRPr="001C29CB">
        <w:rPr>
          <w:lang w:val="en-US"/>
        </w:rPr>
        <w:t>к</w:t>
      </w:r>
      <w:r>
        <w:rPr>
          <w:lang w:val="bg-BG"/>
        </w:rPr>
        <w:t>а</w:t>
      </w:r>
      <w:r w:rsidRPr="001C29CB">
        <w:rPr>
          <w:lang w:val="en-US"/>
        </w:rPr>
        <w:t xml:space="preserve"> ИКТ-ПТ (ICT-AT)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индивидуална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основа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или</w:t>
      </w:r>
      <w:proofErr w:type="spellEnd"/>
      <w:r w:rsidRPr="001C29CB">
        <w:rPr>
          <w:lang w:val="en-US"/>
        </w:rPr>
        <w:t xml:space="preserve"> в </w:t>
      </w:r>
      <w:proofErr w:type="spellStart"/>
      <w:r w:rsidRPr="001C29CB">
        <w:rPr>
          <w:lang w:val="en-US"/>
        </w:rPr>
        <w:t>класна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стая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преподавателите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проектират</w:t>
      </w:r>
      <w:proofErr w:type="spellEnd"/>
      <w:r w:rsidRPr="001C29CB">
        <w:rPr>
          <w:lang w:val="en-US"/>
        </w:rPr>
        <w:t xml:space="preserve"> и </w:t>
      </w:r>
      <w:r>
        <w:rPr>
          <w:lang w:val="bg-BG"/>
        </w:rPr>
        <w:t>използват</w:t>
      </w:r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план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прилагане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като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вземат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предвид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контекста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условията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взаимодействие</w:t>
      </w:r>
      <w:proofErr w:type="spellEnd"/>
      <w:r w:rsidRPr="001C29CB">
        <w:rPr>
          <w:lang w:val="en-US"/>
        </w:rPr>
        <w:t xml:space="preserve"> [</w:t>
      </w:r>
      <w:proofErr w:type="spellStart"/>
      <w:r w:rsidRPr="001C29CB">
        <w:rPr>
          <w:lang w:val="en-US"/>
        </w:rPr>
        <w:t>вижте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lastRenderedPageBreak/>
        <w:t>Приложение</w:t>
      </w:r>
      <w:proofErr w:type="spellEnd"/>
      <w:r w:rsidRPr="001C29CB">
        <w:rPr>
          <w:lang w:val="en-US"/>
        </w:rPr>
        <w:t xml:space="preserve"> 2]. </w:t>
      </w:r>
      <w:proofErr w:type="spellStart"/>
      <w:r w:rsidRPr="001C29CB">
        <w:rPr>
          <w:lang w:val="en-US"/>
        </w:rPr>
        <w:t>Освен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това</w:t>
      </w:r>
      <w:proofErr w:type="spellEnd"/>
      <w:r w:rsidRPr="001C29CB">
        <w:rPr>
          <w:lang w:val="en-US"/>
        </w:rPr>
        <w:t xml:space="preserve"> е </w:t>
      </w:r>
      <w:proofErr w:type="spellStart"/>
      <w:r w:rsidRPr="001C29CB">
        <w:rPr>
          <w:lang w:val="en-US"/>
        </w:rPr>
        <w:t>важно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представят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алтернативни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начини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r>
        <w:rPr>
          <w:lang w:val="bg-BG"/>
        </w:rPr>
        <w:t>привличане</w:t>
      </w:r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интерес</w:t>
      </w:r>
      <w:proofErr w:type="spellEnd"/>
      <w:r>
        <w:rPr>
          <w:lang w:val="bg-BG"/>
        </w:rPr>
        <w:t>а</w:t>
      </w:r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обучаемите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предлагане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избор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обучаемите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създаване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автентичност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уместност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към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техния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контекст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минимизиране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заплахите</w:t>
      </w:r>
      <w:proofErr w:type="spellEnd"/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разсейването</w:t>
      </w:r>
      <w:proofErr w:type="spellEnd"/>
      <w:r w:rsidRPr="001C29CB">
        <w:rPr>
          <w:lang w:val="en-US"/>
        </w:rPr>
        <w:t xml:space="preserve">. </w:t>
      </w:r>
      <w:proofErr w:type="spellStart"/>
      <w:r w:rsidRPr="001C29CB">
        <w:rPr>
          <w:lang w:val="en-US"/>
        </w:rPr>
        <w:t>Това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може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развие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самоопредел</w:t>
      </w:r>
      <w:proofErr w:type="spellEnd"/>
      <w:r>
        <w:rPr>
          <w:lang w:val="bg-BG"/>
        </w:rPr>
        <w:t>яне</w:t>
      </w:r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гордост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1C29CB">
        <w:rPr>
          <w:lang w:val="en-US"/>
        </w:rPr>
        <w:t xml:space="preserve"> </w:t>
      </w:r>
      <w:r>
        <w:rPr>
          <w:lang w:val="bg-BG"/>
        </w:rPr>
        <w:t>постигнатото</w:t>
      </w:r>
      <w:r w:rsidRPr="001C29CB">
        <w:rPr>
          <w:lang w:val="en-US"/>
        </w:rPr>
        <w:t xml:space="preserve"> и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увеличи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степента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до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която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чувстват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свързани</w:t>
      </w:r>
      <w:proofErr w:type="spellEnd"/>
      <w:r w:rsidRPr="001C29CB">
        <w:rPr>
          <w:lang w:val="en-US"/>
        </w:rPr>
        <w:t xml:space="preserve"> с </w:t>
      </w:r>
      <w:proofErr w:type="spellStart"/>
      <w:r w:rsidRPr="001C29CB">
        <w:rPr>
          <w:lang w:val="en-US"/>
        </w:rPr>
        <w:t>обучението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си</w:t>
      </w:r>
      <w:proofErr w:type="spellEnd"/>
      <w:r w:rsidRPr="001C29CB">
        <w:rPr>
          <w:lang w:val="en-US"/>
        </w:rPr>
        <w:t xml:space="preserve">. </w:t>
      </w:r>
      <w:proofErr w:type="spellStart"/>
      <w:r w:rsidRPr="001C29CB">
        <w:rPr>
          <w:lang w:val="en-US"/>
        </w:rPr>
        <w:t>Новите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технологии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като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симулатори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виртуална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реалност</w:t>
      </w:r>
      <w:proofErr w:type="spellEnd"/>
      <w:r w:rsidRPr="001C29CB">
        <w:rPr>
          <w:lang w:val="en-US"/>
        </w:rPr>
        <w:t xml:space="preserve"> (VR) и </w:t>
      </w:r>
      <w:proofErr w:type="spellStart"/>
      <w:r w:rsidRPr="001C29CB">
        <w:rPr>
          <w:lang w:val="en-US"/>
        </w:rPr>
        <w:t>разширена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реалност</w:t>
      </w:r>
      <w:proofErr w:type="spellEnd"/>
      <w:r w:rsidRPr="001C29CB">
        <w:rPr>
          <w:lang w:val="en-US"/>
        </w:rPr>
        <w:t xml:space="preserve"> (AR) </w:t>
      </w:r>
      <w:proofErr w:type="spellStart"/>
      <w:r w:rsidRPr="001C29CB">
        <w:rPr>
          <w:lang w:val="en-US"/>
        </w:rPr>
        <w:t>могат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също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така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бъдат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интегрирани</w:t>
      </w:r>
      <w:proofErr w:type="spellEnd"/>
      <w:r w:rsidRPr="001C29CB">
        <w:rPr>
          <w:lang w:val="en-US"/>
        </w:rPr>
        <w:t xml:space="preserve"> в </w:t>
      </w:r>
      <w:proofErr w:type="spellStart"/>
      <w:r w:rsidRPr="001C29CB">
        <w:rPr>
          <w:lang w:val="en-US"/>
        </w:rPr>
        <w:t>платформи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онлайн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1C29CB">
        <w:rPr>
          <w:lang w:val="en-US"/>
        </w:rPr>
        <w:t xml:space="preserve"> и в </w:t>
      </w:r>
      <w:proofErr w:type="spellStart"/>
      <w:r w:rsidRPr="001C29CB">
        <w:rPr>
          <w:lang w:val="en-US"/>
        </w:rPr>
        <w:t>настройки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лице</w:t>
      </w:r>
      <w:proofErr w:type="spellEnd"/>
      <w:r w:rsidRPr="001C29CB">
        <w:rPr>
          <w:lang w:val="en-US"/>
        </w:rPr>
        <w:t xml:space="preserve"> в </w:t>
      </w:r>
      <w:proofErr w:type="spellStart"/>
      <w:r w:rsidRPr="001C29CB">
        <w:rPr>
          <w:lang w:val="en-US"/>
        </w:rPr>
        <w:t>лице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развият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ключови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компетенции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учащи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от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всички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възрасти</w:t>
      </w:r>
      <w:proofErr w:type="spellEnd"/>
      <w:r w:rsidRPr="001C29CB">
        <w:rPr>
          <w:lang w:val="en-US"/>
        </w:rPr>
        <w:t>.</w:t>
      </w:r>
    </w:p>
    <w:p w14:paraId="37A278F7" w14:textId="77777777" w:rsidR="00810667" w:rsidRPr="00B74DA1" w:rsidRDefault="00810667">
      <w:pPr>
        <w:rPr>
          <w:b/>
          <w:lang w:val="en-US"/>
        </w:rPr>
      </w:pPr>
    </w:p>
    <w:p w14:paraId="6F076409" w14:textId="211B732F" w:rsidR="00810667" w:rsidRPr="00B74DA1" w:rsidRDefault="001C29CB">
      <w:pPr>
        <w:pStyle w:val="berschrift2"/>
        <w:numPr>
          <w:ilvl w:val="1"/>
          <w:numId w:val="6"/>
        </w:numPr>
        <w:rPr>
          <w:lang w:val="en-US"/>
        </w:rPr>
      </w:pPr>
      <w:bookmarkStart w:id="56" w:name="_Toc151718728"/>
      <w:proofErr w:type="spellStart"/>
      <w:r w:rsidRPr="001C29CB">
        <w:rPr>
          <w:lang w:val="en-US"/>
        </w:rPr>
        <w:t>Как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създадем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достъпно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дигитално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обучение</w:t>
      </w:r>
      <w:bookmarkEnd w:id="56"/>
      <w:proofErr w:type="spellEnd"/>
    </w:p>
    <w:p w14:paraId="099591FA" w14:textId="5E2D6E06" w:rsidR="00810667" w:rsidRPr="00B74DA1" w:rsidRDefault="00581239">
      <w:pPr>
        <w:rPr>
          <w:lang w:val="en-US"/>
        </w:rPr>
      </w:pPr>
      <w:proofErr w:type="spellStart"/>
      <w:r w:rsidRPr="001C29CB">
        <w:rPr>
          <w:lang w:val="en-US"/>
        </w:rPr>
        <w:t>За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създаде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достъпно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дигитално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обучение</w:t>
      </w:r>
      <w:proofErr w:type="spellEnd"/>
      <w:r w:rsidRPr="001C29CB">
        <w:rPr>
          <w:lang w:val="en-US"/>
        </w:rPr>
        <w:t xml:space="preserve">, </w:t>
      </w:r>
      <w:proofErr w:type="spellStart"/>
      <w:r w:rsidRPr="001C29CB">
        <w:rPr>
          <w:lang w:val="en-US"/>
        </w:rPr>
        <w:t>то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трябва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да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вземе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предвид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различни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нива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на</w:t>
      </w:r>
      <w:proofErr w:type="spellEnd"/>
      <w:r w:rsidRPr="001C29CB">
        <w:rPr>
          <w:lang w:val="en-US"/>
        </w:rPr>
        <w:t xml:space="preserve"> </w:t>
      </w:r>
      <w:proofErr w:type="spellStart"/>
      <w:r w:rsidRPr="001C29CB">
        <w:rPr>
          <w:lang w:val="en-US"/>
        </w:rPr>
        <w:t>работа</w:t>
      </w:r>
      <w:proofErr w:type="spellEnd"/>
      <w:r w:rsidRPr="001C29CB">
        <w:rPr>
          <w:lang w:val="en-US"/>
        </w:rPr>
        <w:t>:</w:t>
      </w:r>
    </w:p>
    <w:p w14:paraId="75E2D3A8" w14:textId="77777777" w:rsidR="00581239" w:rsidRPr="00287EAA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287EAA">
        <w:rPr>
          <w:color w:val="000000"/>
          <w:lang w:val="en-US"/>
        </w:rPr>
        <w:t>Създаване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достъпно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съдържание</w:t>
      </w:r>
      <w:proofErr w:type="spellEnd"/>
      <w:r w:rsidRPr="00287EAA">
        <w:rPr>
          <w:color w:val="000000"/>
          <w:lang w:val="en-US"/>
        </w:rPr>
        <w:t xml:space="preserve">: </w:t>
      </w:r>
      <w:proofErr w:type="spellStart"/>
      <w:r w:rsidRPr="00287EAA">
        <w:rPr>
          <w:color w:val="000000"/>
          <w:lang w:val="en-US"/>
        </w:rPr>
        <w:t>Това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включва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текст</w:t>
      </w:r>
      <w:proofErr w:type="spellEnd"/>
      <w:r w:rsidRPr="00287EAA">
        <w:rPr>
          <w:color w:val="000000"/>
          <w:lang w:val="en-US"/>
        </w:rPr>
        <w:t xml:space="preserve">, </w:t>
      </w:r>
      <w:proofErr w:type="spellStart"/>
      <w:r w:rsidRPr="00287EAA">
        <w:rPr>
          <w:color w:val="000000"/>
          <w:lang w:val="en-US"/>
        </w:rPr>
        <w:t>изображения</w:t>
      </w:r>
      <w:proofErr w:type="spellEnd"/>
      <w:r w:rsidRPr="00287EAA">
        <w:rPr>
          <w:color w:val="000000"/>
          <w:lang w:val="en-US"/>
        </w:rPr>
        <w:t xml:space="preserve">, </w:t>
      </w:r>
      <w:proofErr w:type="spellStart"/>
      <w:r w:rsidRPr="00287EAA">
        <w:rPr>
          <w:color w:val="000000"/>
          <w:lang w:val="en-US"/>
        </w:rPr>
        <w:t>достъпни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видеоклипове</w:t>
      </w:r>
      <w:proofErr w:type="spellEnd"/>
      <w:r w:rsidRPr="00287EAA">
        <w:rPr>
          <w:color w:val="000000"/>
          <w:lang w:val="en-US"/>
        </w:rPr>
        <w:t xml:space="preserve">, </w:t>
      </w:r>
      <w:proofErr w:type="spellStart"/>
      <w:r w:rsidRPr="00287EAA">
        <w:rPr>
          <w:color w:val="000000"/>
          <w:lang w:val="en-US"/>
        </w:rPr>
        <w:t>аудиозаписи</w:t>
      </w:r>
      <w:proofErr w:type="spellEnd"/>
      <w:r w:rsidRPr="00287EAA">
        <w:rPr>
          <w:color w:val="000000"/>
          <w:lang w:val="en-US"/>
        </w:rPr>
        <w:t xml:space="preserve"> и </w:t>
      </w:r>
      <w:proofErr w:type="spellStart"/>
      <w:r w:rsidRPr="00287EAA">
        <w:rPr>
          <w:color w:val="000000"/>
          <w:lang w:val="en-US"/>
        </w:rPr>
        <w:t>връзки</w:t>
      </w:r>
      <w:proofErr w:type="spellEnd"/>
      <w:r w:rsidRPr="00287EAA">
        <w:rPr>
          <w:color w:val="000000"/>
          <w:lang w:val="en-US"/>
        </w:rPr>
        <w:t>.</w:t>
      </w:r>
    </w:p>
    <w:p w14:paraId="19DEBBBC" w14:textId="77777777" w:rsidR="00581239" w:rsidRPr="00287EAA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287EAA">
        <w:rPr>
          <w:color w:val="000000"/>
          <w:lang w:val="en-US"/>
        </w:rPr>
        <w:t>Достъпност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езика</w:t>
      </w:r>
      <w:proofErr w:type="spellEnd"/>
      <w:r w:rsidRPr="00287EAA">
        <w:rPr>
          <w:color w:val="000000"/>
          <w:lang w:val="en-US"/>
        </w:rPr>
        <w:t xml:space="preserve">: В </w:t>
      </w:r>
      <w:proofErr w:type="spellStart"/>
      <w:r w:rsidRPr="00287EAA">
        <w:rPr>
          <w:color w:val="000000"/>
          <w:lang w:val="en-US"/>
        </w:rPr>
        <w:t>зависимост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от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целевата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аудитория</w:t>
      </w:r>
      <w:proofErr w:type="spellEnd"/>
      <w:r w:rsidRPr="00287EAA">
        <w:rPr>
          <w:color w:val="000000"/>
          <w:lang w:val="en-US"/>
        </w:rPr>
        <w:t>,</w:t>
      </w:r>
    </w:p>
    <w:p w14:paraId="10D4DDC3" w14:textId="77777777" w:rsidR="00581239" w:rsidRPr="00287EAA" w:rsidRDefault="00581239" w:rsidP="005812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n-US"/>
        </w:rPr>
      </w:pPr>
      <w:r>
        <w:rPr>
          <w:color w:val="000000"/>
          <w:lang w:val="bg-BG"/>
        </w:rPr>
        <w:t>м</w:t>
      </w:r>
      <w:proofErr w:type="spellStart"/>
      <w:r w:rsidRPr="00287EAA">
        <w:rPr>
          <w:color w:val="000000"/>
          <w:lang w:val="en-US"/>
        </w:rPr>
        <w:t>оже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да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се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използва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стил</w:t>
      </w:r>
      <w:proofErr w:type="spellEnd"/>
      <w:r w:rsidRPr="00287EAA">
        <w:rPr>
          <w:color w:val="000000"/>
          <w:lang w:val="en-US"/>
        </w:rPr>
        <w:t xml:space="preserve"> „</w:t>
      </w:r>
      <w:proofErr w:type="spellStart"/>
      <w:r w:rsidRPr="00287EAA">
        <w:rPr>
          <w:color w:val="000000"/>
          <w:lang w:val="en-US"/>
        </w:rPr>
        <w:t>Лесен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за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четене</w:t>
      </w:r>
      <w:proofErr w:type="spellEnd"/>
      <w:r>
        <w:rPr>
          <w:color w:val="000000"/>
          <w:lang w:val="bg-BG"/>
        </w:rPr>
        <w:t>“</w:t>
      </w:r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или</w:t>
      </w:r>
      <w:proofErr w:type="spellEnd"/>
      <w:r w:rsidRPr="00287EAA">
        <w:rPr>
          <w:color w:val="000000"/>
          <w:lang w:val="en-US"/>
        </w:rPr>
        <w:t xml:space="preserve"> „</w:t>
      </w:r>
      <w:proofErr w:type="spellStart"/>
      <w:r w:rsidRPr="00287EAA">
        <w:rPr>
          <w:color w:val="000000"/>
          <w:lang w:val="en-US"/>
        </w:rPr>
        <w:t>Опростен</w:t>
      </w:r>
      <w:proofErr w:type="spellEnd"/>
      <w:r w:rsidRPr="00287EAA">
        <w:rPr>
          <w:color w:val="000000"/>
          <w:lang w:val="en-US"/>
        </w:rPr>
        <w:t xml:space="preserve"> и </w:t>
      </w:r>
      <w:proofErr w:type="spellStart"/>
      <w:r w:rsidRPr="00287EAA">
        <w:rPr>
          <w:color w:val="000000"/>
          <w:lang w:val="en-US"/>
        </w:rPr>
        <w:t>разбираем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език</w:t>
      </w:r>
      <w:proofErr w:type="spellEnd"/>
      <w:r w:rsidRPr="00287EAA">
        <w:rPr>
          <w:color w:val="000000"/>
          <w:lang w:val="en-US"/>
        </w:rPr>
        <w:t xml:space="preserve">“. </w:t>
      </w:r>
      <w:proofErr w:type="spellStart"/>
      <w:r w:rsidRPr="00287EAA">
        <w:rPr>
          <w:color w:val="000000"/>
          <w:lang w:val="en-US"/>
        </w:rPr>
        <w:t>Понякога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комбинацията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от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двата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стила</w:t>
      </w:r>
      <w:proofErr w:type="spellEnd"/>
      <w:r w:rsidRPr="00287EAA">
        <w:rPr>
          <w:color w:val="000000"/>
          <w:lang w:val="en-US"/>
        </w:rPr>
        <w:t xml:space="preserve"> е </w:t>
      </w:r>
      <w:proofErr w:type="spellStart"/>
      <w:r w:rsidRPr="00287EAA">
        <w:rPr>
          <w:color w:val="000000"/>
          <w:lang w:val="en-US"/>
        </w:rPr>
        <w:t>най-подходяща</w:t>
      </w:r>
      <w:proofErr w:type="spellEnd"/>
      <w:r w:rsidRPr="00287EAA">
        <w:rPr>
          <w:color w:val="000000"/>
          <w:lang w:val="en-US"/>
        </w:rPr>
        <w:t>.</w:t>
      </w:r>
    </w:p>
    <w:p w14:paraId="514C39BC" w14:textId="77777777" w:rsidR="00581239" w:rsidRPr="00287EAA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287EAA">
        <w:rPr>
          <w:color w:val="000000"/>
          <w:lang w:val="en-US"/>
        </w:rPr>
        <w:t>Помощни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технологии</w:t>
      </w:r>
      <w:proofErr w:type="spellEnd"/>
      <w:r w:rsidRPr="00287EAA">
        <w:rPr>
          <w:color w:val="000000"/>
          <w:lang w:val="en-US"/>
        </w:rPr>
        <w:t xml:space="preserve">: ПТ </w:t>
      </w:r>
      <w:proofErr w:type="spellStart"/>
      <w:r w:rsidRPr="00287EAA">
        <w:rPr>
          <w:color w:val="000000"/>
          <w:lang w:val="en-US"/>
        </w:rPr>
        <w:t>имат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основна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роля</w:t>
      </w:r>
      <w:proofErr w:type="spellEnd"/>
      <w:r w:rsidRPr="00287EAA">
        <w:rPr>
          <w:color w:val="000000"/>
          <w:lang w:val="en-US"/>
        </w:rPr>
        <w:t xml:space="preserve"> в </w:t>
      </w:r>
      <w:proofErr w:type="spellStart"/>
      <w:r w:rsidRPr="00287EAA">
        <w:rPr>
          <w:color w:val="000000"/>
          <w:lang w:val="en-US"/>
        </w:rPr>
        <w:t>увеличаването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способностите</w:t>
      </w:r>
      <w:proofErr w:type="spellEnd"/>
      <w:r w:rsidRPr="00287EAA">
        <w:rPr>
          <w:color w:val="000000"/>
          <w:lang w:val="en-US"/>
        </w:rPr>
        <w:t xml:space="preserve"> и </w:t>
      </w:r>
      <w:proofErr w:type="spellStart"/>
      <w:r w:rsidRPr="00287EAA">
        <w:rPr>
          <w:color w:val="000000"/>
          <w:lang w:val="en-US"/>
        </w:rPr>
        <w:t>премахването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бариерите</w:t>
      </w:r>
      <w:proofErr w:type="spellEnd"/>
      <w:r w:rsidRPr="00287EAA">
        <w:rPr>
          <w:color w:val="000000"/>
          <w:lang w:val="en-US"/>
        </w:rPr>
        <w:t xml:space="preserve">, </w:t>
      </w:r>
      <w:proofErr w:type="spellStart"/>
      <w:r w:rsidRPr="00287EAA">
        <w:rPr>
          <w:color w:val="000000"/>
          <w:lang w:val="en-US"/>
        </w:rPr>
        <w:t>както</w:t>
      </w:r>
      <w:proofErr w:type="spellEnd"/>
      <w:r w:rsidRPr="00287EAA">
        <w:rPr>
          <w:color w:val="000000"/>
          <w:lang w:val="en-US"/>
        </w:rPr>
        <w:t xml:space="preserve"> и в </w:t>
      </w:r>
      <w:proofErr w:type="spellStart"/>
      <w:r w:rsidRPr="00287EAA">
        <w:rPr>
          <w:color w:val="000000"/>
          <w:lang w:val="en-US"/>
        </w:rPr>
        <w:t>осигуряването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ефектив</w:t>
      </w:r>
      <w:r>
        <w:rPr>
          <w:color w:val="000000"/>
          <w:lang w:val="en-US"/>
        </w:rPr>
        <w:t>н</w:t>
      </w:r>
      <w:proofErr w:type="spellEnd"/>
      <w:r>
        <w:rPr>
          <w:color w:val="000000"/>
          <w:lang w:val="bg-BG"/>
        </w:rPr>
        <w:t>о оценяване</w:t>
      </w:r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всички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обучаеми</w:t>
      </w:r>
      <w:proofErr w:type="spellEnd"/>
      <w:r w:rsidRPr="00287EAA">
        <w:rPr>
          <w:color w:val="000000"/>
          <w:lang w:val="en-US"/>
        </w:rPr>
        <w:t>.</w:t>
      </w:r>
    </w:p>
    <w:p w14:paraId="744FCE77" w14:textId="77777777" w:rsidR="00581239" w:rsidRPr="00287EAA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287EAA">
        <w:rPr>
          <w:color w:val="000000"/>
          <w:lang w:val="en-US"/>
        </w:rPr>
        <w:t>Създаване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мултимодална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комуникация</w:t>
      </w:r>
      <w:proofErr w:type="spellEnd"/>
      <w:r w:rsidRPr="00287EAA">
        <w:rPr>
          <w:color w:val="000000"/>
          <w:lang w:val="en-US"/>
        </w:rPr>
        <w:t xml:space="preserve">: </w:t>
      </w:r>
      <w:proofErr w:type="spellStart"/>
      <w:r w:rsidRPr="00287EAA">
        <w:rPr>
          <w:color w:val="000000"/>
          <w:lang w:val="en-US"/>
        </w:rPr>
        <w:t>Използването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различни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канали</w:t>
      </w:r>
      <w:proofErr w:type="spellEnd"/>
      <w:r w:rsidRPr="00287EAA">
        <w:rPr>
          <w:color w:val="000000"/>
          <w:lang w:val="en-US"/>
        </w:rPr>
        <w:t xml:space="preserve"> и </w:t>
      </w:r>
      <w:proofErr w:type="spellStart"/>
      <w:r w:rsidRPr="00287EAA">
        <w:rPr>
          <w:color w:val="000000"/>
          <w:lang w:val="en-US"/>
        </w:rPr>
        <w:t>комуникационни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стратегии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може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да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намали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lastRenderedPageBreak/>
        <w:t>бариерите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пред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участието</w:t>
      </w:r>
      <w:proofErr w:type="spellEnd"/>
      <w:r w:rsidRPr="00287EAA">
        <w:rPr>
          <w:color w:val="000000"/>
          <w:lang w:val="en-US"/>
        </w:rPr>
        <w:t xml:space="preserve"> и </w:t>
      </w:r>
      <w:proofErr w:type="spellStart"/>
      <w:r w:rsidRPr="00287EAA">
        <w:rPr>
          <w:color w:val="000000"/>
          <w:lang w:val="en-US"/>
        </w:rPr>
        <w:t>да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подобри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общото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качество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на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образователната</w:t>
      </w:r>
      <w:proofErr w:type="spellEnd"/>
      <w:r w:rsidRPr="00287EAA">
        <w:rPr>
          <w:color w:val="000000"/>
          <w:lang w:val="en-US"/>
        </w:rPr>
        <w:t xml:space="preserve"> </w:t>
      </w:r>
      <w:proofErr w:type="spellStart"/>
      <w:r w:rsidRPr="00287EAA">
        <w:rPr>
          <w:color w:val="000000"/>
          <w:lang w:val="en-US"/>
        </w:rPr>
        <w:t>интервенция</w:t>
      </w:r>
      <w:proofErr w:type="spellEnd"/>
      <w:r w:rsidRPr="00287EAA">
        <w:rPr>
          <w:color w:val="000000"/>
          <w:lang w:val="en-US"/>
        </w:rPr>
        <w:t>.</w:t>
      </w:r>
    </w:p>
    <w:p w14:paraId="49FC216B" w14:textId="34B09E06" w:rsidR="00287EAA" w:rsidRPr="00287EAA" w:rsidRDefault="00581239" w:rsidP="005812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C75EBB">
        <w:rPr>
          <w:color w:val="000000"/>
          <w:lang w:val="en-US"/>
        </w:rPr>
        <w:t>Достъпни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системи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за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онлайн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видеоконференции</w:t>
      </w:r>
      <w:proofErr w:type="spellEnd"/>
      <w:r w:rsidRPr="00C75EBB">
        <w:rPr>
          <w:color w:val="000000"/>
          <w:lang w:val="en-US"/>
        </w:rPr>
        <w:t xml:space="preserve">: </w:t>
      </w:r>
      <w:proofErr w:type="spellStart"/>
      <w:r w:rsidRPr="00C75EBB">
        <w:rPr>
          <w:color w:val="000000"/>
          <w:lang w:val="en-US"/>
        </w:rPr>
        <w:t>Използване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на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системи</w:t>
      </w:r>
      <w:proofErr w:type="spellEnd"/>
      <w:r w:rsidRPr="00C75EBB">
        <w:rPr>
          <w:color w:val="000000"/>
          <w:lang w:val="en-US"/>
        </w:rPr>
        <w:t xml:space="preserve">, </w:t>
      </w:r>
      <w:proofErr w:type="spellStart"/>
      <w:r w:rsidRPr="00C75EBB">
        <w:rPr>
          <w:color w:val="000000"/>
          <w:lang w:val="en-US"/>
        </w:rPr>
        <w:t>които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имат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вградена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функция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за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осигуряване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на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затворени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субтитри</w:t>
      </w:r>
      <w:proofErr w:type="spellEnd"/>
      <w:r w:rsidRPr="00C75EBB">
        <w:rPr>
          <w:color w:val="000000"/>
          <w:lang w:val="en-US"/>
        </w:rPr>
        <w:t xml:space="preserve">, </w:t>
      </w:r>
      <w:proofErr w:type="spellStart"/>
      <w:r w:rsidRPr="00C75EBB">
        <w:rPr>
          <w:color w:val="000000"/>
          <w:lang w:val="en-US"/>
        </w:rPr>
        <w:t>възможност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за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изтъкване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на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жестомимични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преводачи</w:t>
      </w:r>
      <w:proofErr w:type="spellEnd"/>
      <w:r w:rsidRPr="00C75EBB">
        <w:rPr>
          <w:color w:val="000000"/>
          <w:lang w:val="en-US"/>
        </w:rPr>
        <w:t xml:space="preserve"> и </w:t>
      </w:r>
      <w:proofErr w:type="spellStart"/>
      <w:r w:rsidRPr="00C75EBB">
        <w:rPr>
          <w:color w:val="000000"/>
          <w:lang w:val="en-US"/>
        </w:rPr>
        <w:t>работят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за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лица</w:t>
      </w:r>
      <w:proofErr w:type="spellEnd"/>
      <w:r w:rsidRPr="00C75EBB">
        <w:rPr>
          <w:color w:val="000000"/>
          <w:lang w:val="en-US"/>
        </w:rPr>
        <w:t xml:space="preserve">, </w:t>
      </w:r>
      <w:proofErr w:type="spellStart"/>
      <w:r w:rsidRPr="00C75EBB">
        <w:rPr>
          <w:color w:val="000000"/>
          <w:lang w:val="en-US"/>
        </w:rPr>
        <w:t>използващи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помощни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технологии</w:t>
      </w:r>
      <w:proofErr w:type="spellEnd"/>
      <w:r w:rsidRPr="00C75EBB">
        <w:rPr>
          <w:color w:val="000000"/>
          <w:lang w:val="en-US"/>
        </w:rPr>
        <w:t xml:space="preserve">, </w:t>
      </w:r>
      <w:proofErr w:type="spellStart"/>
      <w:r w:rsidRPr="00C75EBB">
        <w:rPr>
          <w:color w:val="000000"/>
          <w:lang w:val="en-US"/>
        </w:rPr>
        <w:t>както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за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вход</w:t>
      </w:r>
      <w:proofErr w:type="spellEnd"/>
      <w:r w:rsidRPr="00C75EBB">
        <w:rPr>
          <w:color w:val="000000"/>
          <w:lang w:val="en-US"/>
        </w:rPr>
        <w:t xml:space="preserve">, </w:t>
      </w:r>
      <w:proofErr w:type="spellStart"/>
      <w:r w:rsidRPr="00C75EBB">
        <w:rPr>
          <w:color w:val="000000"/>
          <w:lang w:val="en-US"/>
        </w:rPr>
        <w:t>така</w:t>
      </w:r>
      <w:proofErr w:type="spellEnd"/>
      <w:r w:rsidRPr="00C75EBB">
        <w:rPr>
          <w:color w:val="000000"/>
          <w:lang w:val="en-US"/>
        </w:rPr>
        <w:t xml:space="preserve"> и </w:t>
      </w:r>
      <w:proofErr w:type="spellStart"/>
      <w:r w:rsidRPr="00C75EBB">
        <w:rPr>
          <w:color w:val="000000"/>
          <w:lang w:val="en-US"/>
        </w:rPr>
        <w:t>за</w:t>
      </w:r>
      <w:proofErr w:type="spellEnd"/>
      <w:r w:rsidRPr="00C75EBB">
        <w:rPr>
          <w:color w:val="000000"/>
          <w:lang w:val="en-US"/>
        </w:rPr>
        <w:t xml:space="preserve"> </w:t>
      </w:r>
      <w:proofErr w:type="spellStart"/>
      <w:r w:rsidRPr="00C75EBB">
        <w:rPr>
          <w:color w:val="000000"/>
          <w:lang w:val="en-US"/>
        </w:rPr>
        <w:t>изход</w:t>
      </w:r>
      <w:proofErr w:type="spellEnd"/>
      <w:r w:rsidRPr="00C75EBB">
        <w:rPr>
          <w:color w:val="000000"/>
          <w:lang w:val="en-US"/>
        </w:rPr>
        <w:t>.</w:t>
      </w:r>
    </w:p>
    <w:p w14:paraId="55C9B87F" w14:textId="54AA8A02" w:rsidR="00810667" w:rsidRPr="00B74DA1" w:rsidRDefault="00581239">
      <w:pPr>
        <w:rPr>
          <w:lang w:val="en-US"/>
        </w:rPr>
      </w:pPr>
      <w:proofErr w:type="spellStart"/>
      <w:r w:rsidRPr="00287EAA">
        <w:rPr>
          <w:lang w:val="en-US"/>
        </w:rPr>
        <w:t>Като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цяло</w:t>
      </w:r>
      <w:proofErr w:type="spellEnd"/>
      <w:r w:rsidRPr="00287EAA">
        <w:rPr>
          <w:lang w:val="en-US"/>
        </w:rPr>
        <w:t xml:space="preserve">, </w:t>
      </w:r>
      <w:proofErr w:type="spellStart"/>
      <w:r w:rsidRPr="00287EAA">
        <w:rPr>
          <w:lang w:val="en-US"/>
        </w:rPr>
        <w:t>преподавателят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трябва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вземе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предвид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много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други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елементи</w:t>
      </w:r>
      <w:proofErr w:type="spellEnd"/>
      <w:r w:rsidRPr="00287EAA">
        <w:rPr>
          <w:lang w:val="en-US"/>
        </w:rPr>
        <w:t xml:space="preserve">, </w:t>
      </w:r>
      <w:proofErr w:type="spellStart"/>
      <w:r w:rsidRPr="00287EAA">
        <w:rPr>
          <w:lang w:val="en-US"/>
        </w:rPr>
        <w:t>когато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провежда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онлайн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обучение</w:t>
      </w:r>
      <w:proofErr w:type="spellEnd"/>
      <w:r w:rsidRPr="00287EAA">
        <w:rPr>
          <w:lang w:val="en-US"/>
        </w:rPr>
        <w:t xml:space="preserve">, </w:t>
      </w:r>
      <w:proofErr w:type="spellStart"/>
      <w:r w:rsidRPr="00287EAA">
        <w:rPr>
          <w:lang w:val="en-US"/>
        </w:rPr>
        <w:t>за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осигури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възможно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най-достъпно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изживяване</w:t>
      </w:r>
      <w:proofErr w:type="spellEnd"/>
      <w:r w:rsidRPr="00287EAA">
        <w:rPr>
          <w:lang w:val="en-US"/>
        </w:rPr>
        <w:t xml:space="preserve"> [</w:t>
      </w:r>
      <w:proofErr w:type="spellStart"/>
      <w:r w:rsidRPr="00287EAA">
        <w:rPr>
          <w:lang w:val="en-US"/>
        </w:rPr>
        <w:t>вижте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глава</w:t>
      </w:r>
      <w:proofErr w:type="spellEnd"/>
      <w:r w:rsidRPr="00287EAA">
        <w:rPr>
          <w:lang w:val="en-US"/>
        </w:rPr>
        <w:t xml:space="preserve"> 3.5.6 </w:t>
      </w:r>
      <w:proofErr w:type="spellStart"/>
      <w:r w:rsidRPr="00287EAA">
        <w:rPr>
          <w:lang w:val="en-US"/>
        </w:rPr>
        <w:t>от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разширената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версия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287EAA">
        <w:rPr>
          <w:lang w:val="en-US"/>
        </w:rPr>
        <w:t xml:space="preserve"> </w:t>
      </w:r>
      <w:proofErr w:type="spellStart"/>
      <w:r w:rsidRPr="00287EAA">
        <w:rPr>
          <w:lang w:val="en-US"/>
        </w:rPr>
        <w:t>наръчника</w:t>
      </w:r>
      <w:proofErr w:type="spellEnd"/>
      <w:r w:rsidRPr="00287EAA">
        <w:rPr>
          <w:lang w:val="en-US"/>
        </w:rPr>
        <w:t xml:space="preserve"> DIG-</w:t>
      </w:r>
      <w:proofErr w:type="spellStart"/>
      <w:r w:rsidRPr="00287EAA">
        <w:rPr>
          <w:lang w:val="en-US"/>
        </w:rPr>
        <w:t>i</w:t>
      </w:r>
      <w:proofErr w:type="spellEnd"/>
      <w:r w:rsidRPr="00287EAA">
        <w:rPr>
          <w:lang w:val="en-US"/>
        </w:rPr>
        <w:t>-READY].</w:t>
      </w:r>
    </w:p>
    <w:p w14:paraId="36B7CF7B" w14:textId="77777777" w:rsidR="00810667" w:rsidRPr="00B74DA1" w:rsidRDefault="00810667">
      <w:pPr>
        <w:rPr>
          <w:lang w:val="en-US"/>
        </w:rPr>
      </w:pPr>
    </w:p>
    <w:p w14:paraId="449F7860" w14:textId="4F95BAC8" w:rsidR="00810667" w:rsidRDefault="00287EAA">
      <w:pPr>
        <w:pStyle w:val="berschrift2"/>
        <w:numPr>
          <w:ilvl w:val="1"/>
          <w:numId w:val="6"/>
        </w:numPr>
      </w:pPr>
      <w:bookmarkStart w:id="57" w:name="_Toc151718729"/>
      <w:proofErr w:type="spellStart"/>
      <w:r w:rsidRPr="00287EAA">
        <w:t>Заключение</w:t>
      </w:r>
      <w:bookmarkEnd w:id="57"/>
      <w:proofErr w:type="spellEnd"/>
    </w:p>
    <w:p w14:paraId="015CCAC6" w14:textId="77777777" w:rsidR="00B063D1" w:rsidRPr="009E4AF5" w:rsidRDefault="00B063D1" w:rsidP="00B063D1">
      <w:proofErr w:type="spellStart"/>
      <w:r w:rsidRPr="00B063D1">
        <w:rPr>
          <w:lang w:val="en-US"/>
        </w:rPr>
        <w:t>Извънредната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ситуация</w:t>
      </w:r>
      <w:proofErr w:type="spellEnd"/>
      <w:r w:rsidRPr="009E4AF5">
        <w:t xml:space="preserve"> </w:t>
      </w:r>
      <w:r w:rsidRPr="00B063D1">
        <w:rPr>
          <w:lang w:val="en-US"/>
        </w:rPr>
        <w:t>с</w:t>
      </w:r>
      <w:r w:rsidRPr="009E4AF5">
        <w:t xml:space="preserve"> COVID-19 </w:t>
      </w:r>
      <w:proofErr w:type="spellStart"/>
      <w:r w:rsidRPr="00B063D1">
        <w:rPr>
          <w:lang w:val="en-US"/>
        </w:rPr>
        <w:t>изискваше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важни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усилия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преподавателите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учащите</w:t>
      </w:r>
      <w:proofErr w:type="spellEnd"/>
      <w:r w:rsidRPr="009E4AF5">
        <w:t xml:space="preserve"> </w:t>
      </w:r>
      <w:r w:rsidRPr="00B063D1">
        <w:rPr>
          <w:lang w:val="en-US"/>
        </w:rPr>
        <w:t>в</w:t>
      </w:r>
      <w:r w:rsidRPr="009E4AF5">
        <w:t xml:space="preserve"> </w:t>
      </w:r>
      <w:r w:rsidRPr="00B063D1">
        <w:rPr>
          <w:lang w:val="en-US"/>
        </w:rPr>
        <w:t>ПОО</w:t>
      </w:r>
      <w:r w:rsidRPr="009E4AF5">
        <w:t xml:space="preserve"> </w:t>
      </w:r>
      <w:proofErr w:type="spellStart"/>
      <w:r w:rsidRPr="00B063D1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превърнат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физически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класни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стаи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работни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места</w:t>
      </w:r>
      <w:proofErr w:type="spellEnd"/>
      <w:r w:rsidRPr="009E4AF5">
        <w:t xml:space="preserve"> </w:t>
      </w:r>
      <w:r w:rsidRPr="00B063D1">
        <w:rPr>
          <w:lang w:val="en-US"/>
        </w:rPr>
        <w:t>в</w:t>
      </w:r>
      <w:r w:rsidRPr="009E4AF5">
        <w:t xml:space="preserve"> </w:t>
      </w:r>
      <w:proofErr w:type="spellStart"/>
      <w:r w:rsidRPr="00B063D1">
        <w:rPr>
          <w:lang w:val="en-US"/>
        </w:rPr>
        <w:t>дигитални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учебни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среди</w:t>
      </w:r>
      <w:proofErr w:type="spellEnd"/>
      <w:r w:rsidRPr="009E4AF5">
        <w:t xml:space="preserve">. </w:t>
      </w:r>
    </w:p>
    <w:p w14:paraId="52B82CB3" w14:textId="5FDBB09F" w:rsidR="00810667" w:rsidRPr="009E4AF5" w:rsidRDefault="00B063D1" w:rsidP="00B063D1">
      <w:r w:rsidRPr="00B063D1">
        <w:rPr>
          <w:lang w:val="en-US"/>
        </w:rPr>
        <w:t>С</w:t>
      </w:r>
      <w:r w:rsidRPr="009E4AF5">
        <w:t xml:space="preserve"> </w:t>
      </w:r>
      <w:proofErr w:type="spellStart"/>
      <w:r w:rsidRPr="00B063D1">
        <w:rPr>
          <w:lang w:val="en-US"/>
        </w:rPr>
        <w:t>цел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по</w:t>
      </w:r>
      <w:proofErr w:type="spellEnd"/>
      <w:r w:rsidRPr="009E4AF5">
        <w:t>-</w:t>
      </w:r>
      <w:proofErr w:type="spellStart"/>
      <w:r w:rsidRPr="00B063D1">
        <w:rPr>
          <w:lang w:val="en-US"/>
        </w:rPr>
        <w:t>добра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по</w:t>
      </w:r>
      <w:proofErr w:type="spellEnd"/>
      <w:r w:rsidRPr="009E4AF5">
        <w:t>-</w:t>
      </w:r>
      <w:proofErr w:type="spellStart"/>
      <w:r w:rsidRPr="00B063D1">
        <w:rPr>
          <w:lang w:val="en-US"/>
        </w:rPr>
        <w:t>ефективна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подготовка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бъдещи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пандемии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извънредни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ситуации</w:t>
      </w:r>
      <w:proofErr w:type="spellEnd"/>
      <w:r w:rsidRPr="009E4AF5">
        <w:t xml:space="preserve"> </w:t>
      </w:r>
      <w:r w:rsidRPr="00B063D1">
        <w:rPr>
          <w:lang w:val="en-US"/>
        </w:rPr>
        <w:t>е</w:t>
      </w:r>
      <w:r w:rsidRPr="009E4AF5">
        <w:t xml:space="preserve"> </w:t>
      </w:r>
      <w:proofErr w:type="spellStart"/>
      <w:r w:rsidRPr="00B063D1">
        <w:rPr>
          <w:lang w:val="en-US"/>
        </w:rPr>
        <w:t>изключително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важно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идентифицират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поуките</w:t>
      </w:r>
      <w:proofErr w:type="spellEnd"/>
      <w:r w:rsidRPr="009E4AF5">
        <w:t xml:space="preserve">, </w:t>
      </w:r>
      <w:proofErr w:type="spellStart"/>
      <w:r w:rsidRPr="00B063D1">
        <w:rPr>
          <w:lang w:val="en-US"/>
        </w:rPr>
        <w:t>извлечени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реакцията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пандемията</w:t>
      </w:r>
      <w:proofErr w:type="spellEnd"/>
      <w:r w:rsidRPr="009E4AF5">
        <w:t xml:space="preserve"> COVID-19, </w:t>
      </w:r>
      <w:proofErr w:type="spellStart"/>
      <w:r w:rsidRPr="00B063D1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по</w:t>
      </w:r>
      <w:proofErr w:type="spellEnd"/>
      <w:r w:rsidRPr="009E4AF5">
        <w:t>-</w:t>
      </w:r>
      <w:proofErr w:type="spellStart"/>
      <w:r w:rsidRPr="00B063D1">
        <w:rPr>
          <w:lang w:val="en-US"/>
        </w:rPr>
        <w:t>нататъшно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укрепване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средата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обучение</w:t>
      </w:r>
      <w:proofErr w:type="spellEnd"/>
      <w:r w:rsidRPr="009E4AF5">
        <w:t xml:space="preserve">. </w:t>
      </w:r>
      <w:r w:rsidRPr="00B063D1">
        <w:rPr>
          <w:lang w:val="en-US"/>
        </w:rPr>
        <w:t>В</w:t>
      </w:r>
      <w:r w:rsidRPr="009E4AF5">
        <w:t xml:space="preserve"> </w:t>
      </w:r>
      <w:proofErr w:type="spellStart"/>
      <w:r w:rsidRPr="00B063D1">
        <w:rPr>
          <w:lang w:val="en-US"/>
        </w:rPr>
        <w:t>резултат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проучване</w:t>
      </w:r>
      <w:proofErr w:type="spellEnd"/>
      <w:r w:rsidRPr="009E4AF5">
        <w:t xml:space="preserve">, </w:t>
      </w:r>
      <w:proofErr w:type="spellStart"/>
      <w:r w:rsidRPr="00B063D1">
        <w:rPr>
          <w:lang w:val="en-US"/>
        </w:rPr>
        <w:t>проведено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проекта</w:t>
      </w:r>
      <w:proofErr w:type="spellEnd"/>
      <w:r w:rsidRPr="009E4AF5">
        <w:t xml:space="preserve"> DIG-i-READY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дейностите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сътрудничество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обучение</w:t>
      </w:r>
      <w:proofErr w:type="spellEnd"/>
      <w:r w:rsidRPr="009E4AF5">
        <w:t xml:space="preserve"> </w:t>
      </w:r>
      <w:r w:rsidRPr="00B063D1">
        <w:rPr>
          <w:lang w:val="en-US"/>
        </w:rPr>
        <w:t>с</w:t>
      </w:r>
      <w:r w:rsidRPr="009E4AF5">
        <w:t xml:space="preserve"> </w:t>
      </w:r>
      <w:proofErr w:type="spellStart"/>
      <w:r w:rsidRPr="00B063D1">
        <w:rPr>
          <w:lang w:val="en-US"/>
        </w:rPr>
        <w:t>преподаватели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други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заинтересовани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страни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r w:rsidRPr="00B063D1">
        <w:rPr>
          <w:lang w:val="en-US"/>
        </w:rPr>
        <w:t>ПОО</w:t>
      </w:r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професионалните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училища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страните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партньорите</w:t>
      </w:r>
      <w:proofErr w:type="spellEnd"/>
      <w:r w:rsidRPr="009E4AF5">
        <w:t xml:space="preserve">, </w:t>
      </w:r>
      <w:proofErr w:type="spellStart"/>
      <w:r w:rsidRPr="00B063D1">
        <w:rPr>
          <w:lang w:val="en-US"/>
        </w:rPr>
        <w:t>бяха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идентифицирани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десет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точки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внимание</w:t>
      </w:r>
      <w:proofErr w:type="spellEnd"/>
      <w:r w:rsidRPr="009E4AF5">
        <w:t xml:space="preserve"> </w:t>
      </w:r>
      <w:r w:rsidRPr="00B063D1">
        <w:rPr>
          <w:lang w:val="en-US"/>
        </w:rPr>
        <w:t>в</w:t>
      </w:r>
      <w:r w:rsidRPr="009E4AF5">
        <w:t xml:space="preserve"> </w:t>
      </w:r>
      <w:proofErr w:type="spellStart"/>
      <w:r w:rsidRPr="00B063D1">
        <w:rPr>
          <w:lang w:val="en-US"/>
        </w:rPr>
        <w:t>основата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процеса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преминаване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онлайн</w:t>
      </w:r>
      <w:proofErr w:type="spellEnd"/>
      <w:r w:rsidRPr="009E4AF5">
        <w:t xml:space="preserve">, </w:t>
      </w:r>
      <w:proofErr w:type="spellStart"/>
      <w:r w:rsidRPr="00B063D1">
        <w:rPr>
          <w:lang w:val="en-US"/>
        </w:rPr>
        <w:t>както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следва</w:t>
      </w:r>
      <w:proofErr w:type="spellEnd"/>
      <w:r w:rsidRPr="009E4AF5">
        <w:t>:</w:t>
      </w:r>
    </w:p>
    <w:p w14:paraId="1C798E22" w14:textId="77777777" w:rsidR="00287EAA" w:rsidRPr="009E4AF5" w:rsidRDefault="00287EAA" w:rsidP="00287EAA"/>
    <w:p w14:paraId="55E237EF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Техническа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поддръжка</w:t>
      </w:r>
      <w:proofErr w:type="spellEnd"/>
      <w:r w:rsidRPr="00287EAA">
        <w:rPr>
          <w:color w:val="000000"/>
        </w:rPr>
        <w:t xml:space="preserve"> и </w:t>
      </w:r>
      <w:r>
        <w:rPr>
          <w:color w:val="000000"/>
          <w:lang w:val="bg-BG"/>
        </w:rPr>
        <w:t>справочно</w:t>
      </w:r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бюро</w:t>
      </w:r>
      <w:proofErr w:type="spellEnd"/>
    </w:p>
    <w:p w14:paraId="6288B0AD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Методическа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подкрепа</w:t>
      </w:r>
      <w:proofErr w:type="spellEnd"/>
    </w:p>
    <w:p w14:paraId="30EEC96C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Екип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за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координация</w:t>
      </w:r>
      <w:proofErr w:type="spellEnd"/>
      <w:r w:rsidRPr="00287EAA">
        <w:rPr>
          <w:color w:val="000000"/>
        </w:rPr>
        <w:t xml:space="preserve"> и </w:t>
      </w:r>
      <w:r>
        <w:rPr>
          <w:color w:val="000000"/>
          <w:lang w:val="bg-BG"/>
        </w:rPr>
        <w:t>информационни дейности</w:t>
      </w:r>
    </w:p>
    <w:p w14:paraId="53B1EF47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Обучение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за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всички</w:t>
      </w:r>
      <w:proofErr w:type="spellEnd"/>
    </w:p>
    <w:p w14:paraId="6C3555BA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Устройства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за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всички</w:t>
      </w:r>
      <w:proofErr w:type="spellEnd"/>
    </w:p>
    <w:p w14:paraId="55269FBA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r>
        <w:rPr>
          <w:color w:val="000000"/>
          <w:lang w:val="bg-BG"/>
        </w:rPr>
        <w:t>Възможност за свързване</w:t>
      </w:r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за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всички</w:t>
      </w:r>
      <w:proofErr w:type="spellEnd"/>
    </w:p>
    <w:p w14:paraId="45CA96C9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Достъпн</w:t>
      </w:r>
      <w:proofErr w:type="spellEnd"/>
      <w:r>
        <w:rPr>
          <w:color w:val="000000"/>
          <w:lang w:val="bg-BG"/>
        </w:rPr>
        <w:t>а</w:t>
      </w:r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дигиталн</w:t>
      </w:r>
      <w:proofErr w:type="spellEnd"/>
      <w:r>
        <w:rPr>
          <w:color w:val="000000"/>
          <w:lang w:val="bg-BG"/>
        </w:rPr>
        <w:t>а</w:t>
      </w:r>
      <w:r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сред</w:t>
      </w:r>
      <w:proofErr w:type="spellEnd"/>
      <w:r>
        <w:rPr>
          <w:color w:val="000000"/>
          <w:lang w:val="bg-BG"/>
        </w:rPr>
        <w:t>а</w:t>
      </w:r>
    </w:p>
    <w:p w14:paraId="08076C4C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Защита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на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данните</w:t>
      </w:r>
      <w:proofErr w:type="spellEnd"/>
      <w:r w:rsidRPr="00287EAA">
        <w:rPr>
          <w:color w:val="000000"/>
        </w:rPr>
        <w:t xml:space="preserve"> и </w:t>
      </w:r>
      <w:proofErr w:type="spellStart"/>
      <w:r w:rsidRPr="00287EAA">
        <w:rPr>
          <w:color w:val="000000"/>
        </w:rPr>
        <w:t>безопасност</w:t>
      </w:r>
      <w:proofErr w:type="spellEnd"/>
    </w:p>
    <w:p w14:paraId="1FD259D5" w14:textId="77777777" w:rsidR="00B063D1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Компетенции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за</w:t>
      </w:r>
      <w:proofErr w:type="spellEnd"/>
      <w:r w:rsidRPr="00287EAA">
        <w:rPr>
          <w:color w:val="000000"/>
        </w:rPr>
        <w:t xml:space="preserve"> </w:t>
      </w:r>
      <w:proofErr w:type="spellStart"/>
      <w:r w:rsidRPr="00287EAA">
        <w:rPr>
          <w:color w:val="000000"/>
        </w:rPr>
        <w:t>достъпност</w:t>
      </w:r>
      <w:proofErr w:type="spellEnd"/>
    </w:p>
    <w:p w14:paraId="651F47ED" w14:textId="63CCF906" w:rsidR="00810667" w:rsidRPr="00287EAA" w:rsidRDefault="00B063D1" w:rsidP="00B063D1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contextualSpacing w:val="0"/>
        <w:rPr>
          <w:color w:val="000000"/>
        </w:rPr>
      </w:pPr>
      <w:proofErr w:type="spellStart"/>
      <w:r w:rsidRPr="00287EAA">
        <w:rPr>
          <w:color w:val="000000"/>
        </w:rPr>
        <w:t>Мониторинг</w:t>
      </w:r>
      <w:proofErr w:type="spellEnd"/>
      <w:r w:rsidRPr="00287EAA">
        <w:rPr>
          <w:color w:val="000000"/>
        </w:rPr>
        <w:t xml:space="preserve"> и </w:t>
      </w:r>
      <w:proofErr w:type="spellStart"/>
      <w:r w:rsidRPr="00287EAA">
        <w:rPr>
          <w:color w:val="000000"/>
        </w:rPr>
        <w:t>оценка</w:t>
      </w:r>
      <w:proofErr w:type="spellEnd"/>
    </w:p>
    <w:p w14:paraId="7C17336C" w14:textId="61AA3B25" w:rsidR="00810667" w:rsidRDefault="008106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5AABEC68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10993630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60C09232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56B5824C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0C547A4D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1FE48389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1C96F504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6642508D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1919109C" w14:textId="77777777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</w:pPr>
    </w:p>
    <w:p w14:paraId="719EECE9" w14:textId="78F3A858" w:rsidR="009E4AF5" w:rsidRDefault="009E4A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bg-BG" w:eastAsia="bg-BG"/>
        </w:rPr>
        <w:lastRenderedPageBreak/>
        <w:drawing>
          <wp:anchor distT="0" distB="0" distL="114300" distR="114300" simplePos="0" relativeHeight="251666432" behindDoc="0" locked="0" layoutInCell="1" allowOverlap="1" wp14:anchorId="368E21FE" wp14:editId="3ACD9268">
            <wp:simplePos x="0" y="0"/>
            <wp:positionH relativeFrom="column">
              <wp:posOffset>73025</wp:posOffset>
            </wp:positionH>
            <wp:positionV relativeFrom="paragraph">
              <wp:posOffset>306705</wp:posOffset>
            </wp:positionV>
            <wp:extent cx="3027045" cy="7567295"/>
            <wp:effectExtent l="0" t="0" r="1905" b="0"/>
            <wp:wrapSquare wrapText="bothSides"/>
            <wp:docPr id="156963983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639835" name="Picture 156963983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CBEC2" w14:textId="7767E0AE" w:rsidR="00810667" w:rsidRPr="009E4AF5" w:rsidRDefault="00287EAA">
      <w:pPr>
        <w:pStyle w:val="berschrift1"/>
        <w:numPr>
          <w:ilvl w:val="0"/>
          <w:numId w:val="6"/>
        </w:numPr>
      </w:pPr>
      <w:bookmarkStart w:id="58" w:name="_Toc151718730"/>
      <w:proofErr w:type="spellStart"/>
      <w:r w:rsidRPr="00287EAA">
        <w:rPr>
          <w:lang w:val="en-US"/>
        </w:rPr>
        <w:lastRenderedPageBreak/>
        <w:t>Набор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приобщаващи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дигитални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среди</w:t>
      </w:r>
      <w:bookmarkEnd w:id="58"/>
      <w:proofErr w:type="spellEnd"/>
    </w:p>
    <w:p w14:paraId="66CECA27" w14:textId="57EACEB2" w:rsidR="00810667" w:rsidRDefault="00287EAA">
      <w:pPr>
        <w:pStyle w:val="berschrift2"/>
        <w:numPr>
          <w:ilvl w:val="1"/>
          <w:numId w:val="6"/>
        </w:numPr>
      </w:pPr>
      <w:bookmarkStart w:id="59" w:name="_Toc151718731"/>
      <w:proofErr w:type="spellStart"/>
      <w:r w:rsidRPr="00287EAA">
        <w:t>Въведение</w:t>
      </w:r>
      <w:bookmarkEnd w:id="59"/>
      <w:proofErr w:type="spellEnd"/>
    </w:p>
    <w:p w14:paraId="5337E613" w14:textId="210FD89B" w:rsidR="00810667" w:rsidRPr="009E4AF5" w:rsidRDefault="00B063D1">
      <w:proofErr w:type="spellStart"/>
      <w:r w:rsidRPr="00287EAA">
        <w:rPr>
          <w:lang w:val="en-US"/>
        </w:rPr>
        <w:t>Наборът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DIG-i-READY (</w:t>
      </w:r>
      <w:proofErr w:type="spellStart"/>
      <w:r w:rsidRPr="00287EAA">
        <w:rPr>
          <w:lang w:val="en-US"/>
        </w:rPr>
        <w:t>списък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всички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може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бъде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намерен</w:t>
      </w:r>
      <w:proofErr w:type="spellEnd"/>
      <w:r w:rsidRPr="00D43EF9">
        <w:t xml:space="preserve"> </w:t>
      </w:r>
      <w:r w:rsidRPr="00287EAA">
        <w:rPr>
          <w:lang w:val="en-US"/>
        </w:rPr>
        <w:t>в</w:t>
      </w:r>
      <w:r w:rsidRPr="00D43EF9">
        <w:t xml:space="preserve"> 4.5) </w:t>
      </w:r>
      <w:proofErr w:type="spellStart"/>
      <w:r w:rsidRPr="00287EAA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отнася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инструментариум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взет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ежедневната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практика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консорциума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проекта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както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използвани</w:t>
      </w:r>
      <w:proofErr w:type="spellEnd"/>
      <w:r w:rsidRPr="00D43EF9">
        <w:t xml:space="preserve"> </w:t>
      </w:r>
      <w:r w:rsidRPr="00287EAA">
        <w:rPr>
          <w:lang w:val="en-US"/>
        </w:rPr>
        <w:t>в</w:t>
      </w:r>
      <w:r w:rsidRPr="00D43EF9">
        <w:t xml:space="preserve"> </w:t>
      </w:r>
      <w:proofErr w:type="spellStart"/>
      <w:r w:rsidRPr="00287EAA">
        <w:rPr>
          <w:lang w:val="en-US"/>
        </w:rPr>
        <w:t>примерите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добри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практики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от</w:t>
      </w:r>
      <w:proofErr w:type="spellEnd"/>
      <w:r w:rsidRPr="00D43EF9">
        <w:t xml:space="preserve"> PR 1, DIG-i-READY </w:t>
      </w:r>
      <w:proofErr w:type="spellStart"/>
      <w:r w:rsidRPr="00287EAA">
        <w:rPr>
          <w:lang w:val="en-US"/>
        </w:rPr>
        <w:t>Каталога</w:t>
      </w:r>
      <w:proofErr w:type="spellEnd"/>
      <w:r w:rsidRPr="00D43EF9">
        <w:t xml:space="preserve"> </w:t>
      </w:r>
      <w:r w:rsidRPr="00287EAA">
        <w:rPr>
          <w:lang w:val="en-US"/>
        </w:rPr>
        <w:t>с</w:t>
      </w:r>
      <w:r w:rsidRPr="00D43EF9">
        <w:t xml:space="preserve"> </w:t>
      </w:r>
      <w:proofErr w:type="spellStart"/>
      <w:r w:rsidRPr="00287EAA">
        <w:rPr>
          <w:lang w:val="en-US"/>
        </w:rPr>
        <w:t>добри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практики</w:t>
      </w:r>
      <w:proofErr w:type="spellEnd"/>
      <w:r w:rsidRPr="00D43EF9">
        <w:t xml:space="preserve">. </w:t>
      </w:r>
      <w:proofErr w:type="spellStart"/>
      <w:r w:rsidRPr="009760DC">
        <w:rPr>
          <w:lang w:val="en-US"/>
        </w:rPr>
        <w:t>Колекцията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представлява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набор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от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инструменти</w:t>
      </w:r>
      <w:proofErr w:type="spellEnd"/>
      <w:r w:rsidRPr="009760DC">
        <w:t xml:space="preserve">, </w:t>
      </w:r>
      <w:proofErr w:type="spellStart"/>
      <w:r w:rsidRPr="009760DC">
        <w:rPr>
          <w:lang w:val="en-US"/>
        </w:rPr>
        <w:t>които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могат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да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бъдат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използвани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от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преподавателите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един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по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един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за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приобщаваща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цифрова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учебна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среда</w:t>
      </w:r>
      <w:proofErr w:type="spellEnd"/>
      <w:r w:rsidRPr="009760DC">
        <w:t xml:space="preserve">. </w:t>
      </w:r>
      <w:proofErr w:type="spellStart"/>
      <w:r w:rsidRPr="009760DC">
        <w:rPr>
          <w:lang w:val="en-US"/>
        </w:rPr>
        <w:t>По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време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на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интензивна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едноседмична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дейност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за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учене</w:t>
      </w:r>
      <w:proofErr w:type="spellEnd"/>
      <w:r w:rsidRPr="009760DC">
        <w:t xml:space="preserve">, </w:t>
      </w:r>
      <w:proofErr w:type="spellStart"/>
      <w:r w:rsidRPr="009760DC">
        <w:rPr>
          <w:lang w:val="en-US"/>
        </w:rPr>
        <w:t>преподаване</w:t>
      </w:r>
      <w:proofErr w:type="spellEnd"/>
      <w:r w:rsidRPr="009760DC">
        <w:t xml:space="preserve"> </w:t>
      </w:r>
      <w:r w:rsidRPr="009760DC">
        <w:rPr>
          <w:lang w:val="en-US"/>
        </w:rPr>
        <w:t>и</w:t>
      </w:r>
      <w:r w:rsidRPr="009760DC">
        <w:t xml:space="preserve"> </w:t>
      </w:r>
      <w:proofErr w:type="spellStart"/>
      <w:r w:rsidRPr="009760DC">
        <w:rPr>
          <w:lang w:val="en-US"/>
        </w:rPr>
        <w:t>обучение</w:t>
      </w:r>
      <w:proofErr w:type="spellEnd"/>
      <w:r w:rsidRPr="009760DC">
        <w:t xml:space="preserve"> (LTTA) </w:t>
      </w:r>
      <w:proofErr w:type="spellStart"/>
      <w:r w:rsidRPr="009760DC">
        <w:rPr>
          <w:lang w:val="en-US"/>
        </w:rPr>
        <w:t>със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заинтересовани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страни</w:t>
      </w:r>
      <w:proofErr w:type="spellEnd"/>
      <w:r w:rsidRPr="009760DC">
        <w:t xml:space="preserve">, </w:t>
      </w:r>
      <w:proofErr w:type="spellStart"/>
      <w:r w:rsidRPr="009760DC">
        <w:rPr>
          <w:lang w:val="en-US"/>
        </w:rPr>
        <w:t>практици</w:t>
      </w:r>
      <w:proofErr w:type="spellEnd"/>
      <w:r w:rsidRPr="009760DC">
        <w:t xml:space="preserve"> </w:t>
      </w:r>
      <w:r w:rsidRPr="009760DC">
        <w:rPr>
          <w:lang w:val="en-US"/>
        </w:rPr>
        <w:t>и</w:t>
      </w:r>
      <w:r w:rsidRPr="009760DC">
        <w:t xml:space="preserve"> </w:t>
      </w:r>
      <w:proofErr w:type="spellStart"/>
      <w:r w:rsidRPr="009760DC">
        <w:rPr>
          <w:lang w:val="en-US"/>
        </w:rPr>
        <w:t>експерти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от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сектора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на</w:t>
      </w:r>
      <w:proofErr w:type="spellEnd"/>
      <w:r w:rsidRPr="009760DC">
        <w:t xml:space="preserve"> </w:t>
      </w:r>
      <w:r w:rsidRPr="009760DC">
        <w:rPr>
          <w:lang w:val="en-US"/>
        </w:rPr>
        <w:t>ПОО</w:t>
      </w:r>
      <w:r w:rsidRPr="009760DC">
        <w:t xml:space="preserve"> </w:t>
      </w:r>
      <w:proofErr w:type="spellStart"/>
      <w:r w:rsidRPr="009760DC">
        <w:rPr>
          <w:lang w:val="en-US"/>
        </w:rPr>
        <w:t>бяха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обсъдени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възможностите</w:t>
      </w:r>
      <w:proofErr w:type="spellEnd"/>
      <w:r w:rsidRPr="009760DC">
        <w:t xml:space="preserve"> </w:t>
      </w:r>
      <w:r w:rsidRPr="009760DC">
        <w:rPr>
          <w:lang w:val="en-US"/>
        </w:rPr>
        <w:t>и</w:t>
      </w:r>
      <w:r w:rsidRPr="009760DC">
        <w:t xml:space="preserve"> </w:t>
      </w:r>
      <w:proofErr w:type="spellStart"/>
      <w:r w:rsidRPr="009760DC">
        <w:rPr>
          <w:lang w:val="en-US"/>
        </w:rPr>
        <w:t>предизвикателствата</w:t>
      </w:r>
      <w:proofErr w:type="spellEnd"/>
      <w:r w:rsidRPr="009760DC">
        <w:t xml:space="preserve">, </w:t>
      </w:r>
      <w:proofErr w:type="spellStart"/>
      <w:r w:rsidRPr="009760DC">
        <w:rPr>
          <w:lang w:val="en-US"/>
        </w:rPr>
        <w:t>които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бяха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събрани</w:t>
      </w:r>
      <w:proofErr w:type="spellEnd"/>
      <w:r w:rsidRPr="009760DC">
        <w:t xml:space="preserve"> </w:t>
      </w:r>
      <w:r w:rsidRPr="009760DC">
        <w:rPr>
          <w:lang w:val="en-US"/>
        </w:rPr>
        <w:t>в</w:t>
      </w:r>
      <w:r w:rsidRPr="009760DC">
        <w:t xml:space="preserve"> </w:t>
      </w:r>
      <w:proofErr w:type="spellStart"/>
      <w:r w:rsidRPr="009760DC">
        <w:rPr>
          <w:lang w:val="en-US"/>
        </w:rPr>
        <w:t>следващия</w:t>
      </w:r>
      <w:proofErr w:type="spellEnd"/>
      <w:r w:rsidRPr="009760DC">
        <w:t xml:space="preserve"> </w:t>
      </w:r>
      <w:proofErr w:type="spellStart"/>
      <w:r w:rsidRPr="009760DC">
        <w:rPr>
          <w:lang w:val="en-US"/>
        </w:rPr>
        <w:t>раздел</w:t>
      </w:r>
      <w:proofErr w:type="spellEnd"/>
      <w:r w:rsidRPr="009760DC">
        <w:t>.</w:t>
      </w:r>
    </w:p>
    <w:p w14:paraId="470320F1" w14:textId="77777777" w:rsidR="00287EAA" w:rsidRPr="009E4AF5" w:rsidRDefault="00287EAA"/>
    <w:p w14:paraId="22825280" w14:textId="3F61FC3F" w:rsidR="00810667" w:rsidRPr="009E4AF5" w:rsidRDefault="00287EAA">
      <w:pPr>
        <w:pStyle w:val="berschrift2"/>
        <w:numPr>
          <w:ilvl w:val="1"/>
          <w:numId w:val="6"/>
        </w:numPr>
      </w:pPr>
      <w:bookmarkStart w:id="60" w:name="_Toc151718732"/>
      <w:proofErr w:type="spellStart"/>
      <w:r w:rsidRPr="00287EAA">
        <w:rPr>
          <w:lang w:val="en-US"/>
        </w:rPr>
        <w:t>Възможности</w:t>
      </w:r>
      <w:proofErr w:type="spellEnd"/>
      <w:r w:rsidRPr="009E4AF5">
        <w:t xml:space="preserve"> </w:t>
      </w:r>
      <w:r w:rsidRPr="00287EAA">
        <w:rPr>
          <w:lang w:val="en-US"/>
        </w:rPr>
        <w:t>и</w:t>
      </w:r>
      <w:r w:rsidRPr="009E4AF5">
        <w:t xml:space="preserve"> </w:t>
      </w:r>
      <w:proofErr w:type="spellStart"/>
      <w:r w:rsidRPr="00287EAA">
        <w:rPr>
          <w:lang w:val="en-US"/>
        </w:rPr>
        <w:t>предизвикателства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инструментите</w:t>
      </w:r>
      <w:proofErr w:type="spellEnd"/>
      <w:r w:rsidRPr="009E4AF5">
        <w:t xml:space="preserve"> </w:t>
      </w:r>
      <w:r w:rsidRPr="00287EAA">
        <w:rPr>
          <w:lang w:val="en-US"/>
        </w:rPr>
        <w:t>в</w:t>
      </w:r>
      <w:r w:rsidRPr="009E4AF5">
        <w:t xml:space="preserve"> </w:t>
      </w:r>
      <w:proofErr w:type="spellStart"/>
      <w:r w:rsidRPr="00287EAA">
        <w:rPr>
          <w:lang w:val="en-US"/>
        </w:rPr>
        <w:t>приобщаващи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среди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дигитално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обучение</w:t>
      </w:r>
      <w:bookmarkEnd w:id="60"/>
      <w:proofErr w:type="spellEnd"/>
    </w:p>
    <w:p w14:paraId="1599B8E0" w14:textId="3F938BB2" w:rsidR="00287EAA" w:rsidRPr="009E4AF5" w:rsidRDefault="00B063D1" w:rsidP="00287EAA">
      <w:proofErr w:type="spellStart"/>
      <w:r w:rsidRPr="00287EAA">
        <w:rPr>
          <w:lang w:val="en-US"/>
        </w:rPr>
        <w:t>Онлайн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ресурсите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материалите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</w:t>
      </w:r>
      <w:proofErr w:type="spellEnd"/>
      <w:r w:rsidRPr="00D43EF9">
        <w:t>-</w:t>
      </w:r>
      <w:proofErr w:type="spellStart"/>
      <w:r w:rsidRPr="00287EAA">
        <w:rPr>
          <w:lang w:val="en-US"/>
        </w:rPr>
        <w:t>лесно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достъпни</w:t>
      </w:r>
      <w:proofErr w:type="spellEnd"/>
      <w:r w:rsidRPr="00D43EF9">
        <w:t xml:space="preserve"> </w:t>
      </w:r>
      <w:r w:rsidRPr="00287EAA">
        <w:rPr>
          <w:lang w:val="en-US"/>
        </w:rPr>
        <w:t>в</w:t>
      </w:r>
      <w:r w:rsidRPr="00D43EF9">
        <w:t xml:space="preserve"> </w:t>
      </w:r>
      <w:proofErr w:type="spellStart"/>
      <w:r w:rsidRPr="00287EAA">
        <w:rPr>
          <w:lang w:val="en-US"/>
        </w:rPr>
        <w:t>сравнение</w:t>
      </w:r>
      <w:proofErr w:type="spellEnd"/>
      <w:r w:rsidRPr="00D43EF9">
        <w:t xml:space="preserve"> </w:t>
      </w:r>
      <w:r w:rsidRPr="00287EAA">
        <w:rPr>
          <w:lang w:val="en-US"/>
        </w:rPr>
        <w:t>с</w:t>
      </w:r>
      <w:r w:rsidRPr="00D43EF9">
        <w:t xml:space="preserve"> </w:t>
      </w:r>
      <w:proofErr w:type="spellStart"/>
      <w:r w:rsidRPr="00287EAA">
        <w:rPr>
          <w:lang w:val="en-US"/>
        </w:rPr>
        <w:t>традиционните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материали</w:t>
      </w:r>
      <w:proofErr w:type="spellEnd"/>
      <w:r w:rsidRPr="00D43EF9">
        <w:t xml:space="preserve"> </w:t>
      </w:r>
      <w:r w:rsidRPr="00287EAA">
        <w:rPr>
          <w:lang w:val="en-US"/>
        </w:rPr>
        <w:t>в</w:t>
      </w:r>
      <w:r w:rsidRPr="00D43EF9">
        <w:t xml:space="preserve"> </w:t>
      </w:r>
      <w:proofErr w:type="spellStart"/>
      <w:r w:rsidRPr="00287EAA">
        <w:rPr>
          <w:lang w:val="en-US"/>
        </w:rPr>
        <w:t>класната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стая</w:t>
      </w:r>
      <w:proofErr w:type="spellEnd"/>
      <w:r w:rsidRPr="00D43EF9">
        <w:t xml:space="preserve">. </w:t>
      </w:r>
      <w:proofErr w:type="spellStart"/>
      <w:r w:rsidRPr="00287EAA">
        <w:rPr>
          <w:lang w:val="en-US"/>
        </w:rPr>
        <w:t>Важно</w:t>
      </w:r>
      <w:proofErr w:type="spellEnd"/>
      <w:r w:rsidRPr="00D43EF9">
        <w:t xml:space="preserve"> </w:t>
      </w:r>
      <w:r w:rsidRPr="00287EAA">
        <w:rPr>
          <w:lang w:val="en-US"/>
        </w:rPr>
        <w:t>е</w:t>
      </w:r>
      <w:r w:rsidRPr="00D43EF9">
        <w:t xml:space="preserve"> </w:t>
      </w:r>
      <w:proofErr w:type="spellStart"/>
      <w:r w:rsidRPr="00287EAA">
        <w:rPr>
          <w:lang w:val="en-US"/>
        </w:rPr>
        <w:t>обаче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признае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че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ако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вземат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предвид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нуждите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учащите</w:t>
      </w:r>
      <w:proofErr w:type="spellEnd"/>
      <w:r w:rsidRPr="00D43EF9">
        <w:t xml:space="preserve"> </w:t>
      </w:r>
      <w:r w:rsidRPr="00287EAA">
        <w:rPr>
          <w:lang w:val="en-US"/>
        </w:rPr>
        <w:t>с</w:t>
      </w:r>
      <w:r w:rsidRPr="00D43EF9">
        <w:t xml:space="preserve"> </w:t>
      </w:r>
      <w:proofErr w:type="spellStart"/>
      <w:r w:rsidRPr="00287EAA">
        <w:rPr>
          <w:lang w:val="en-US"/>
        </w:rPr>
        <w:t>увреждания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цифровите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образователни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подходи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могат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допълнително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ги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изключат</w:t>
      </w:r>
      <w:proofErr w:type="spellEnd"/>
      <w:r w:rsidRPr="00D43EF9">
        <w:t xml:space="preserve">. </w:t>
      </w:r>
      <w:proofErr w:type="spellStart"/>
      <w:r w:rsidRPr="00287EAA">
        <w:rPr>
          <w:lang w:val="en-US"/>
        </w:rPr>
        <w:t>Следователно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обучаващите</w:t>
      </w:r>
      <w:proofErr w:type="spellEnd"/>
      <w:r w:rsidRPr="00D43EF9">
        <w:t xml:space="preserve"> </w:t>
      </w:r>
      <w:r w:rsidRPr="00287EAA">
        <w:rPr>
          <w:lang w:val="en-US"/>
        </w:rPr>
        <w:t>е</w:t>
      </w:r>
      <w:r w:rsidRPr="00D43EF9">
        <w:t xml:space="preserve"> </w:t>
      </w:r>
      <w:proofErr w:type="spellStart"/>
      <w:r w:rsidRPr="00287EAA">
        <w:rPr>
          <w:lang w:val="en-US"/>
        </w:rPr>
        <w:t>жизненоважно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внимателно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избират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подходящи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тяхната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lastRenderedPageBreak/>
        <w:t>специфична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група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обучаеми</w:t>
      </w:r>
      <w:proofErr w:type="spellEnd"/>
      <w:r w:rsidRPr="00D43EF9">
        <w:t xml:space="preserve">. </w:t>
      </w:r>
      <w:proofErr w:type="spellStart"/>
      <w:r w:rsidRPr="00287EAA">
        <w:rPr>
          <w:lang w:val="en-US"/>
        </w:rPr>
        <w:t>Чрез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използване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технология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правилните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дигитални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>
        <w:rPr>
          <w:lang w:val="bg-BG"/>
        </w:rPr>
        <w:t>,</w:t>
      </w:r>
      <w:r w:rsidRPr="00D43EF9">
        <w:t xml:space="preserve"> </w:t>
      </w:r>
      <w:proofErr w:type="spellStart"/>
      <w:r w:rsidRPr="00287EAA">
        <w:rPr>
          <w:lang w:val="en-US"/>
        </w:rPr>
        <w:t>дистанционното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обучение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може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бъде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осъществимо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образователните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процеси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могат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бъдат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улеснени</w:t>
      </w:r>
      <w:proofErr w:type="spellEnd"/>
      <w:r w:rsidRPr="00D43EF9">
        <w:t xml:space="preserve">. </w:t>
      </w:r>
      <w:proofErr w:type="spellStart"/>
      <w:r w:rsidRPr="00287EAA">
        <w:rPr>
          <w:lang w:val="en-US"/>
        </w:rPr>
        <w:t>По</w:t>
      </w:r>
      <w:proofErr w:type="spellEnd"/>
      <w:r w:rsidRPr="00D43EF9">
        <w:t>-</w:t>
      </w:r>
      <w:proofErr w:type="spellStart"/>
      <w:r w:rsidRPr="00287EAA">
        <w:rPr>
          <w:lang w:val="en-US"/>
        </w:rPr>
        <w:t>специално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учащите</w:t>
      </w:r>
      <w:proofErr w:type="spellEnd"/>
      <w:r w:rsidRPr="00D43EF9">
        <w:t xml:space="preserve"> </w:t>
      </w:r>
      <w:r w:rsidRPr="00287EAA">
        <w:rPr>
          <w:lang w:val="en-US"/>
        </w:rPr>
        <w:t>с</w:t>
      </w:r>
      <w:r w:rsidRPr="00D43EF9">
        <w:t xml:space="preserve"> </w:t>
      </w:r>
      <w:proofErr w:type="spellStart"/>
      <w:r w:rsidRPr="00287EAA">
        <w:rPr>
          <w:lang w:val="en-US"/>
        </w:rPr>
        <w:t>увреждания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могат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извлекат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голяма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полза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участието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си</w:t>
      </w:r>
      <w:proofErr w:type="spellEnd"/>
      <w:r w:rsidRPr="00D43EF9">
        <w:t xml:space="preserve"> </w:t>
      </w:r>
      <w:r w:rsidRPr="00287EAA">
        <w:rPr>
          <w:lang w:val="en-US"/>
        </w:rPr>
        <w:t>в</w:t>
      </w:r>
      <w:r w:rsidRPr="00D43EF9">
        <w:t xml:space="preserve"> </w:t>
      </w:r>
      <w:proofErr w:type="spellStart"/>
      <w:r w:rsidRPr="00287EAA">
        <w:rPr>
          <w:lang w:val="en-US"/>
        </w:rPr>
        <w:t>приобщаваща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цифрова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среда</w:t>
      </w:r>
      <w:proofErr w:type="spellEnd"/>
      <w:r w:rsidRPr="00D43EF9">
        <w:t>.</w:t>
      </w:r>
    </w:p>
    <w:p w14:paraId="1E64BE03" w14:textId="0405308C" w:rsidR="00810667" w:rsidRPr="009E4AF5" w:rsidRDefault="00B063D1" w:rsidP="00287EAA">
      <w:proofErr w:type="spellStart"/>
      <w:r w:rsidRPr="00287EAA">
        <w:rPr>
          <w:lang w:val="en-US"/>
        </w:rPr>
        <w:t>Техните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разнообразни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изисквания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обучение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могат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бъдат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адресирани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чрез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предлагане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алтернативни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персонализирани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методи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обучение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оценяване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като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мултимедийни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материали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онлайн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дискусии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адаптивни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оценки</w:t>
      </w:r>
      <w:proofErr w:type="spellEnd"/>
      <w:r w:rsidRPr="00D43EF9">
        <w:t xml:space="preserve">. </w:t>
      </w:r>
      <w:proofErr w:type="spellStart"/>
      <w:r w:rsidRPr="00287EAA">
        <w:rPr>
          <w:lang w:val="en-US"/>
        </w:rPr>
        <w:t>Това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позволява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учащите</w:t>
      </w:r>
      <w:proofErr w:type="spellEnd"/>
      <w:r w:rsidRPr="00D43EF9">
        <w:t xml:space="preserve"> </w:t>
      </w:r>
      <w:r w:rsidRPr="00287EAA">
        <w:rPr>
          <w:lang w:val="en-US"/>
        </w:rPr>
        <w:t>с</w:t>
      </w:r>
      <w:r w:rsidRPr="00D43EF9">
        <w:t xml:space="preserve"> </w:t>
      </w:r>
      <w:proofErr w:type="spellStart"/>
      <w:r w:rsidRPr="00287EAA">
        <w:rPr>
          <w:lang w:val="en-US"/>
        </w:rPr>
        <w:t>увреждания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взаимодействат</w:t>
      </w:r>
      <w:proofErr w:type="spellEnd"/>
      <w:r w:rsidRPr="00D43EF9">
        <w:t xml:space="preserve"> </w:t>
      </w:r>
      <w:r w:rsidRPr="00287EAA">
        <w:rPr>
          <w:lang w:val="en-US"/>
        </w:rPr>
        <w:t>с</w:t>
      </w:r>
      <w:r w:rsidRPr="00D43EF9">
        <w:t xml:space="preserve"> </w:t>
      </w:r>
      <w:proofErr w:type="spellStart"/>
      <w:r w:rsidRPr="00287EAA">
        <w:rPr>
          <w:lang w:val="en-US"/>
        </w:rPr>
        <w:t>материала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начин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който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им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подхожда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най</w:t>
      </w:r>
      <w:proofErr w:type="spellEnd"/>
      <w:r w:rsidRPr="00D43EF9">
        <w:t>-</w:t>
      </w:r>
      <w:proofErr w:type="spellStart"/>
      <w:r w:rsidRPr="00287EAA">
        <w:rPr>
          <w:lang w:val="en-US"/>
        </w:rPr>
        <w:t>добре</w:t>
      </w:r>
      <w:proofErr w:type="spellEnd"/>
      <w:r w:rsidRPr="00D43EF9">
        <w:t xml:space="preserve">. </w:t>
      </w:r>
      <w:proofErr w:type="spellStart"/>
      <w:r w:rsidRPr="00287EAA">
        <w:rPr>
          <w:lang w:val="en-US"/>
        </w:rPr>
        <w:t>Цифровата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достъпност</w:t>
      </w:r>
      <w:proofErr w:type="spellEnd"/>
      <w:r w:rsidRPr="00D43EF9">
        <w:t xml:space="preserve">, </w:t>
      </w:r>
      <w:proofErr w:type="spellStart"/>
      <w:r w:rsidRPr="00287EAA">
        <w:rPr>
          <w:lang w:val="en-US"/>
        </w:rPr>
        <w:t>която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включва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осигуряване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достъп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дигитално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съдържание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технологии</w:t>
      </w:r>
      <w:proofErr w:type="spellEnd"/>
      <w:r w:rsidRPr="00D43EF9">
        <w:t xml:space="preserve">, </w:t>
      </w:r>
      <w:r w:rsidRPr="00287EAA">
        <w:rPr>
          <w:lang w:val="en-US"/>
        </w:rPr>
        <w:t>е</w:t>
      </w:r>
      <w:r w:rsidRPr="00D43EF9">
        <w:t xml:space="preserve"> </w:t>
      </w:r>
      <w:proofErr w:type="spellStart"/>
      <w:r w:rsidRPr="00287EAA">
        <w:rPr>
          <w:lang w:val="en-US"/>
        </w:rPr>
        <w:t>жизненоважна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необходимост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включване</w:t>
      </w:r>
      <w:proofErr w:type="spellEnd"/>
      <w:r w:rsidRPr="00D43EF9">
        <w:t xml:space="preserve"> </w:t>
      </w:r>
      <w:r w:rsidRPr="00287EAA">
        <w:rPr>
          <w:lang w:val="en-US"/>
        </w:rPr>
        <w:t>в</w:t>
      </w:r>
      <w:r w:rsidRPr="00D43EF9">
        <w:t xml:space="preserve"> </w:t>
      </w:r>
      <w:proofErr w:type="spellStart"/>
      <w:r w:rsidRPr="00287EAA">
        <w:rPr>
          <w:lang w:val="en-US"/>
        </w:rPr>
        <w:t>цифрова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среда</w:t>
      </w:r>
      <w:proofErr w:type="spellEnd"/>
      <w:r w:rsidRPr="00D43EF9">
        <w:t xml:space="preserve">. </w:t>
      </w:r>
      <w:proofErr w:type="spellStart"/>
      <w:r w:rsidRPr="00287EAA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този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начин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дигиталната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достъпност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може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подпомогне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прехода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към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цифрови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платформи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чрез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предоставяне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подходящи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 w:rsidRPr="00D43EF9">
        <w:t xml:space="preserve"> </w:t>
      </w:r>
      <w:r w:rsidRPr="00287EAA">
        <w:rPr>
          <w:lang w:val="en-US"/>
        </w:rPr>
        <w:t>и</w:t>
      </w:r>
      <w:r w:rsidRPr="00D43EF9">
        <w:t xml:space="preserve"> </w:t>
      </w:r>
      <w:proofErr w:type="spellStart"/>
      <w:r w:rsidRPr="00287EAA">
        <w:rPr>
          <w:lang w:val="en-US"/>
        </w:rPr>
        <w:t>настройки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287EAA">
        <w:rPr>
          <w:lang w:val="en-US"/>
        </w:rPr>
        <w:t>учащи</w:t>
      </w:r>
      <w:proofErr w:type="spellEnd"/>
      <w:r w:rsidRPr="00D43EF9">
        <w:t xml:space="preserve"> </w:t>
      </w:r>
      <w:r w:rsidRPr="00287EAA">
        <w:rPr>
          <w:lang w:val="en-US"/>
        </w:rPr>
        <w:t>с</w:t>
      </w:r>
      <w:r w:rsidRPr="00D43EF9">
        <w:t xml:space="preserve"> </w:t>
      </w:r>
      <w:proofErr w:type="spellStart"/>
      <w:r w:rsidRPr="00287EAA">
        <w:rPr>
          <w:lang w:val="en-US"/>
        </w:rPr>
        <w:t>увреждания</w:t>
      </w:r>
      <w:proofErr w:type="spellEnd"/>
      <w:r w:rsidRPr="00D43EF9">
        <w:t>.</w:t>
      </w:r>
    </w:p>
    <w:p w14:paraId="2D198EEB" w14:textId="77777777" w:rsidR="00287EAA" w:rsidRPr="009E4AF5" w:rsidRDefault="00287EAA" w:rsidP="00287EAA">
      <w:pPr>
        <w:rPr>
          <w:sz w:val="28"/>
          <w:szCs w:val="28"/>
        </w:rPr>
      </w:pPr>
    </w:p>
    <w:p w14:paraId="19DA3183" w14:textId="0973B799" w:rsidR="00810667" w:rsidRPr="009E4AF5" w:rsidRDefault="00287EAA">
      <w:pPr>
        <w:pStyle w:val="berschrift2"/>
        <w:numPr>
          <w:ilvl w:val="1"/>
          <w:numId w:val="6"/>
        </w:numPr>
      </w:pPr>
      <w:bookmarkStart w:id="61" w:name="_Toc151718733"/>
      <w:proofErr w:type="spellStart"/>
      <w:r w:rsidRPr="00287EAA">
        <w:rPr>
          <w:lang w:val="en-US"/>
        </w:rPr>
        <w:t>Примери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инструменти</w:t>
      </w:r>
      <w:proofErr w:type="spellEnd"/>
      <w:r w:rsidRPr="009E4AF5">
        <w:t xml:space="preserve"> </w:t>
      </w:r>
      <w:r w:rsidRPr="00287EAA">
        <w:rPr>
          <w:lang w:val="en-US"/>
        </w:rPr>
        <w:t>в</w:t>
      </w:r>
      <w:r w:rsidRPr="009E4AF5">
        <w:t xml:space="preserve"> </w:t>
      </w:r>
      <w:proofErr w:type="spellStart"/>
      <w:r w:rsidRPr="00287EAA">
        <w:rPr>
          <w:lang w:val="en-US"/>
        </w:rPr>
        <w:t>приобщаваща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среда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дигитално</w:t>
      </w:r>
      <w:proofErr w:type="spellEnd"/>
      <w:r w:rsidRPr="009E4AF5">
        <w:t xml:space="preserve"> </w:t>
      </w:r>
      <w:proofErr w:type="spellStart"/>
      <w:r w:rsidRPr="00287EAA">
        <w:rPr>
          <w:lang w:val="en-US"/>
        </w:rPr>
        <w:t>обучение</w:t>
      </w:r>
      <w:bookmarkEnd w:id="61"/>
      <w:proofErr w:type="spellEnd"/>
    </w:p>
    <w:p w14:paraId="62AA3FCF" w14:textId="46B139B4" w:rsidR="00810667" w:rsidRPr="009E4AF5" w:rsidRDefault="00B063D1">
      <w:proofErr w:type="spellStart"/>
      <w:r w:rsidRPr="0048386E">
        <w:rPr>
          <w:lang w:val="en-US"/>
        </w:rPr>
        <w:t>Приобщаващи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инструменти</w:t>
      </w:r>
      <w:proofErr w:type="spellEnd"/>
      <w:r w:rsidRPr="00D43EF9">
        <w:t xml:space="preserve"> </w:t>
      </w:r>
      <w:r w:rsidRPr="0048386E">
        <w:rPr>
          <w:lang w:val="en-US"/>
        </w:rPr>
        <w:t>и</w:t>
      </w:r>
      <w:r w:rsidRPr="00D43EF9">
        <w:t xml:space="preserve"> </w:t>
      </w:r>
      <w:proofErr w:type="spellStart"/>
      <w:r w:rsidRPr="0048386E">
        <w:rPr>
          <w:lang w:val="en-US"/>
        </w:rPr>
        <w:t>примери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постигане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успешна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приобщаваща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дигитална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среда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обучение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включват</w:t>
      </w:r>
      <w:proofErr w:type="spellEnd"/>
      <w:r w:rsidRPr="00D43EF9">
        <w:t xml:space="preserve">: </w:t>
      </w:r>
      <w:proofErr w:type="spellStart"/>
      <w:r w:rsidRPr="0048386E">
        <w:rPr>
          <w:lang w:val="en-US"/>
        </w:rPr>
        <w:t>Достъпност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документи</w:t>
      </w:r>
      <w:proofErr w:type="spellEnd"/>
      <w:r w:rsidRPr="00D43EF9">
        <w:t xml:space="preserve">; </w:t>
      </w:r>
      <w:proofErr w:type="spellStart"/>
      <w:r w:rsidRPr="0048386E">
        <w:rPr>
          <w:lang w:val="en-US"/>
        </w:rPr>
        <w:t>функции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достъпност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43EF9">
        <w:t>windows</w:t>
      </w:r>
      <w:proofErr w:type="spellEnd"/>
      <w:r w:rsidRPr="00D43EF9">
        <w:t xml:space="preserve">; </w:t>
      </w:r>
      <w:proofErr w:type="spellStart"/>
      <w:r w:rsidRPr="0048386E">
        <w:rPr>
          <w:lang w:val="en-US"/>
        </w:rPr>
        <w:t>езикови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модели</w:t>
      </w:r>
      <w:proofErr w:type="spellEnd"/>
      <w:r w:rsidRPr="00D43EF9">
        <w:t xml:space="preserve">, </w:t>
      </w:r>
      <w:proofErr w:type="spellStart"/>
      <w:r w:rsidRPr="0048386E">
        <w:rPr>
          <w:lang w:val="en-US"/>
        </w:rPr>
        <w:t>базирани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изкуствен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интелект</w:t>
      </w:r>
      <w:proofErr w:type="spellEnd"/>
      <w:r w:rsidRPr="00D43EF9">
        <w:t xml:space="preserve">, </w:t>
      </w:r>
      <w:proofErr w:type="spellStart"/>
      <w:r w:rsidRPr="0048386E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инструменти</w:t>
      </w:r>
      <w:proofErr w:type="spellEnd"/>
      <w:r w:rsidRPr="00D43EF9">
        <w:t xml:space="preserve">, </w:t>
      </w:r>
      <w:proofErr w:type="spellStart"/>
      <w:r w:rsidRPr="0048386E">
        <w:rPr>
          <w:lang w:val="en-US"/>
        </w:rPr>
        <w:t>базирани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разпознаване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изображения</w:t>
      </w:r>
      <w:proofErr w:type="spellEnd"/>
      <w:r w:rsidRPr="00D43EF9">
        <w:t xml:space="preserve">, </w:t>
      </w:r>
      <w:proofErr w:type="spellStart"/>
      <w:r w:rsidRPr="0048386E">
        <w:rPr>
          <w:lang w:val="en-US"/>
        </w:rPr>
        <w:t>използващи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изкуствен</w:t>
      </w:r>
      <w:proofErr w:type="spellEnd"/>
      <w:r w:rsidRPr="00D43EF9">
        <w:t xml:space="preserve"> </w:t>
      </w:r>
      <w:proofErr w:type="spellStart"/>
      <w:r w:rsidRPr="0048386E">
        <w:rPr>
          <w:lang w:val="en-US"/>
        </w:rPr>
        <w:t>интелект</w:t>
      </w:r>
      <w:proofErr w:type="spellEnd"/>
      <w:r w:rsidRPr="00D43EF9">
        <w:t>.</w:t>
      </w:r>
    </w:p>
    <w:p w14:paraId="10E72271" w14:textId="77777777" w:rsidR="00B063D1" w:rsidRPr="00D43EF9" w:rsidRDefault="00B063D1" w:rsidP="00B06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E65ECF">
        <w:rPr>
          <w:color w:val="000000"/>
        </w:rPr>
        <w:lastRenderedPageBreak/>
        <w:t>Достъпността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на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документите</w:t>
      </w:r>
      <w:proofErr w:type="spellEnd"/>
      <w:r w:rsidRPr="00E65ECF">
        <w:rPr>
          <w:color w:val="000000"/>
        </w:rPr>
        <w:t xml:space="preserve"> е </w:t>
      </w:r>
      <w:proofErr w:type="spellStart"/>
      <w:r w:rsidRPr="00E65ECF">
        <w:rPr>
          <w:color w:val="000000"/>
        </w:rPr>
        <w:t>важна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техника</w:t>
      </w:r>
      <w:proofErr w:type="spellEnd"/>
      <w:r w:rsidRPr="00E65ECF">
        <w:rPr>
          <w:color w:val="000000"/>
        </w:rPr>
        <w:t xml:space="preserve"> в Microsoft Word, </w:t>
      </w:r>
      <w:proofErr w:type="spellStart"/>
      <w:r w:rsidRPr="00E65ECF">
        <w:rPr>
          <w:color w:val="000000"/>
        </w:rPr>
        <w:t>като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например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шаблони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за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оформяне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на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стилове</w:t>
      </w:r>
      <w:proofErr w:type="spellEnd"/>
      <w:r w:rsidRPr="00E65ECF">
        <w:rPr>
          <w:color w:val="000000"/>
        </w:rPr>
        <w:t xml:space="preserve"> и </w:t>
      </w:r>
      <w:proofErr w:type="spellStart"/>
      <w:r w:rsidRPr="00E65ECF">
        <w:rPr>
          <w:color w:val="000000"/>
        </w:rPr>
        <w:t>алтернативни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текстове</w:t>
      </w:r>
      <w:proofErr w:type="spellEnd"/>
      <w:r w:rsidRPr="00E65ECF">
        <w:rPr>
          <w:color w:val="000000"/>
        </w:rPr>
        <w:t xml:space="preserve"> в </w:t>
      </w:r>
      <w:proofErr w:type="spellStart"/>
      <w:r w:rsidRPr="00E65ECF">
        <w:rPr>
          <w:color w:val="000000"/>
        </w:rPr>
        <w:t>приобщаващи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цифрови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среди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за</w:t>
      </w:r>
      <w:proofErr w:type="spellEnd"/>
      <w:r w:rsidRPr="00E65ECF">
        <w:rPr>
          <w:color w:val="000000"/>
        </w:rPr>
        <w:t xml:space="preserve"> </w:t>
      </w:r>
      <w:proofErr w:type="spellStart"/>
      <w:r w:rsidRPr="00E65ECF">
        <w:rPr>
          <w:color w:val="000000"/>
        </w:rPr>
        <w:t>обучение</w:t>
      </w:r>
      <w:proofErr w:type="spellEnd"/>
      <w:r w:rsidRPr="00E65ECF">
        <w:rPr>
          <w:color w:val="000000"/>
        </w:rPr>
        <w:t>.</w:t>
      </w:r>
    </w:p>
    <w:p w14:paraId="0E21110F" w14:textId="77777777" w:rsidR="00B063D1" w:rsidRPr="00D43EF9" w:rsidRDefault="00B063D1" w:rsidP="00B06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48386E">
        <w:rPr>
          <w:color w:val="000000"/>
          <w:lang w:val="en-US"/>
        </w:rPr>
        <w:t>Вградени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функции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за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достъпност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Windows: </w:t>
      </w:r>
      <w:proofErr w:type="spellStart"/>
      <w:r w:rsidRPr="0048386E">
        <w:rPr>
          <w:color w:val="000000"/>
          <w:lang w:val="en-US"/>
        </w:rPr>
        <w:t>Функциите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за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достъпност</w:t>
      </w:r>
      <w:proofErr w:type="spellEnd"/>
      <w:r w:rsidRPr="00D43EF9">
        <w:rPr>
          <w:color w:val="000000"/>
        </w:rPr>
        <w:t xml:space="preserve">, </w:t>
      </w:r>
      <w:proofErr w:type="spellStart"/>
      <w:r w:rsidRPr="0048386E">
        <w:rPr>
          <w:color w:val="000000"/>
          <w:lang w:val="en-US"/>
        </w:rPr>
        <w:t>интегрирани</w:t>
      </w:r>
      <w:proofErr w:type="spellEnd"/>
      <w:r w:rsidRPr="00D43EF9">
        <w:rPr>
          <w:color w:val="000000"/>
        </w:rPr>
        <w:t xml:space="preserve"> </w:t>
      </w:r>
      <w:r w:rsidRPr="0048386E">
        <w:rPr>
          <w:color w:val="000000"/>
          <w:lang w:val="en-US"/>
        </w:rPr>
        <w:t>в</w:t>
      </w:r>
      <w:r w:rsidRPr="00D43EF9">
        <w:rPr>
          <w:color w:val="000000"/>
        </w:rPr>
        <w:t xml:space="preserve"> Windows, </w:t>
      </w:r>
      <w:proofErr w:type="spellStart"/>
      <w:r w:rsidRPr="0048386E">
        <w:rPr>
          <w:color w:val="000000"/>
          <w:lang w:val="en-US"/>
        </w:rPr>
        <w:t>като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лупа</w:t>
      </w:r>
      <w:proofErr w:type="spellEnd"/>
      <w:r w:rsidRPr="00D43EF9">
        <w:rPr>
          <w:color w:val="000000"/>
        </w:rPr>
        <w:t xml:space="preserve"> </w:t>
      </w:r>
      <w:r w:rsidRPr="0048386E">
        <w:rPr>
          <w:color w:val="000000"/>
          <w:lang w:val="en-US"/>
        </w:rPr>
        <w:t>и</w:t>
      </w:r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режим</w:t>
      </w:r>
      <w:proofErr w:type="spellEnd"/>
      <w:r w:rsidRPr="00D43EF9">
        <w:rPr>
          <w:color w:val="000000"/>
        </w:rPr>
        <w:t xml:space="preserve"> </w:t>
      </w:r>
      <w:r w:rsidRPr="0048386E">
        <w:rPr>
          <w:color w:val="000000"/>
          <w:lang w:val="en-US"/>
        </w:rPr>
        <w:t>с</w:t>
      </w:r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висок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контраст</w:t>
      </w:r>
      <w:proofErr w:type="spellEnd"/>
      <w:r w:rsidRPr="00D43EF9">
        <w:rPr>
          <w:color w:val="000000"/>
        </w:rPr>
        <w:t xml:space="preserve">, </w:t>
      </w:r>
      <w:proofErr w:type="spellStart"/>
      <w:r w:rsidRPr="0048386E">
        <w:rPr>
          <w:color w:val="000000"/>
          <w:lang w:val="en-US"/>
        </w:rPr>
        <w:t>могат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да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бъдат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полезни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за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незрящи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учащи</w:t>
      </w:r>
      <w:proofErr w:type="spellEnd"/>
      <w:r w:rsidRPr="00D43EF9">
        <w:rPr>
          <w:color w:val="000000"/>
        </w:rPr>
        <w:t xml:space="preserve"> </w:t>
      </w:r>
      <w:r w:rsidRPr="0048386E">
        <w:rPr>
          <w:color w:val="000000"/>
          <w:lang w:val="en-US"/>
        </w:rPr>
        <w:t>и</w:t>
      </w:r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учащи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със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зрителни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увреждания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или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дори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учащи</w:t>
      </w:r>
      <w:proofErr w:type="spellEnd"/>
      <w:r w:rsidRPr="00D43EF9">
        <w:rPr>
          <w:color w:val="000000"/>
        </w:rPr>
        <w:t xml:space="preserve"> </w:t>
      </w:r>
      <w:r w:rsidRPr="0048386E">
        <w:rPr>
          <w:color w:val="000000"/>
          <w:lang w:val="en-US"/>
        </w:rPr>
        <w:t>с</w:t>
      </w:r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други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увреждания</w:t>
      </w:r>
      <w:proofErr w:type="spellEnd"/>
      <w:r w:rsidRPr="00D43EF9">
        <w:rPr>
          <w:color w:val="000000"/>
        </w:rPr>
        <w:t xml:space="preserve">. </w:t>
      </w:r>
      <w:proofErr w:type="spellStart"/>
      <w:r w:rsidRPr="0048386E">
        <w:rPr>
          <w:color w:val="000000"/>
          <w:lang w:val="en-US"/>
        </w:rPr>
        <w:t>Тези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функции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могат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да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бъдат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полезни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за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учащи</w:t>
      </w:r>
      <w:proofErr w:type="spellEnd"/>
      <w:r w:rsidRPr="00D43EF9">
        <w:rPr>
          <w:color w:val="000000"/>
        </w:rPr>
        <w:t xml:space="preserve">, </w:t>
      </w:r>
      <w:proofErr w:type="spellStart"/>
      <w:r w:rsidRPr="0048386E">
        <w:rPr>
          <w:color w:val="000000"/>
          <w:lang w:val="en-US"/>
        </w:rPr>
        <w:t>които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се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затрудняват</w:t>
      </w:r>
      <w:proofErr w:type="spellEnd"/>
      <w:r w:rsidRPr="00D43EF9">
        <w:rPr>
          <w:color w:val="000000"/>
        </w:rPr>
        <w:t xml:space="preserve"> </w:t>
      </w:r>
      <w:r w:rsidRPr="0048386E">
        <w:rPr>
          <w:color w:val="000000"/>
          <w:lang w:val="en-US"/>
        </w:rPr>
        <w:t>с</w:t>
      </w:r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четенето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малък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текст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или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разграничаването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цветовете</w:t>
      </w:r>
      <w:proofErr w:type="spellEnd"/>
      <w:r w:rsidRPr="00D43EF9">
        <w:rPr>
          <w:color w:val="000000"/>
        </w:rPr>
        <w:t>.</w:t>
      </w:r>
    </w:p>
    <w:p w14:paraId="25983548" w14:textId="77777777" w:rsidR="00B063D1" w:rsidRPr="0008509F" w:rsidRDefault="00B063D1" w:rsidP="00B06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</w:pPr>
      <w:r w:rsidRPr="00D43EF9">
        <w:rPr>
          <w:color w:val="000000"/>
        </w:rPr>
        <w:t>E</w:t>
      </w:r>
      <w:proofErr w:type="spellStart"/>
      <w:r w:rsidRPr="0048386E">
        <w:rPr>
          <w:color w:val="000000"/>
          <w:lang w:val="en-US"/>
        </w:rPr>
        <w:t>зиков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модел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базата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изкуствен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интелект</w:t>
      </w:r>
      <w:proofErr w:type="spellEnd"/>
      <w:r w:rsidRPr="00D43EF9">
        <w:rPr>
          <w:color w:val="000000"/>
        </w:rPr>
        <w:t xml:space="preserve"> (</w:t>
      </w:r>
      <w:r w:rsidRPr="0048386E">
        <w:rPr>
          <w:color w:val="000000"/>
          <w:lang w:val="en-US"/>
        </w:rPr>
        <w:t>ИИ</w:t>
      </w:r>
      <w:r w:rsidRPr="00D43EF9">
        <w:rPr>
          <w:color w:val="000000"/>
        </w:rPr>
        <w:t xml:space="preserve">) </w:t>
      </w:r>
      <w:proofErr w:type="spellStart"/>
      <w:r w:rsidRPr="0048386E">
        <w:rPr>
          <w:color w:val="000000"/>
          <w:lang w:val="en-US"/>
        </w:rPr>
        <w:t>като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помощна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48386E">
        <w:rPr>
          <w:color w:val="000000"/>
          <w:lang w:val="en-US"/>
        </w:rPr>
        <w:t>технология</w:t>
      </w:r>
      <w:proofErr w:type="spellEnd"/>
      <w:r w:rsidRPr="00D43EF9">
        <w:rPr>
          <w:color w:val="000000"/>
        </w:rPr>
        <w:t xml:space="preserve">: </w:t>
      </w:r>
      <w:r w:rsidRPr="0008509F">
        <w:rPr>
          <w:color w:val="000000"/>
          <w:lang w:val="bg-BG"/>
        </w:rPr>
        <w:t>ChatGPT има потенциал като АТ. По време на LTTA обучители, експерти, практици и обучаеми възприеха ChatGPT като удобен за ползване, а интерфейсът изглеждаше привлекателен. Те също така оцениха поддръжката му за множество езици и намериха отговорите му за полезни при решаването на техните въпроси. Въпреки това е необходимо да се подчертае значението на повишаването на осведомеността относно ограниченията на ChatGPT и подобни технологии. Изключително важно е да се подчертае, че точността на изявленията не може да бъде гарантирана и че подобни технологии нямат достъп до актуални данни и информация.</w:t>
      </w:r>
    </w:p>
    <w:p w14:paraId="6505BC99" w14:textId="5B40D3E9" w:rsidR="00810667" w:rsidRPr="009E4AF5" w:rsidRDefault="00B063D1" w:rsidP="00B06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bg-BG"/>
        </w:rPr>
      </w:pPr>
      <w:r w:rsidRPr="002825FA">
        <w:rPr>
          <w:color w:val="000000"/>
          <w:lang w:val="bg-BG"/>
        </w:rPr>
        <w:t xml:space="preserve">Базираната на разпознаване на образ ПТ /помощна технология/ може да бъде полезна за различни групи учащи с увреждания. Примери за това са </w:t>
      </w:r>
      <w:proofErr w:type="spellStart"/>
      <w:r w:rsidRPr="00D43EF9">
        <w:rPr>
          <w:color w:val="000000"/>
        </w:rPr>
        <w:t>Seeing</w:t>
      </w:r>
      <w:proofErr w:type="spellEnd"/>
      <w:r w:rsidRPr="002825FA">
        <w:rPr>
          <w:color w:val="000000"/>
          <w:lang w:val="bg-BG"/>
        </w:rPr>
        <w:t xml:space="preserve"> </w:t>
      </w:r>
      <w:r w:rsidRPr="00D43EF9">
        <w:rPr>
          <w:color w:val="000000"/>
        </w:rPr>
        <w:t>AI</w:t>
      </w:r>
      <w:r w:rsidRPr="002825FA">
        <w:rPr>
          <w:color w:val="000000"/>
          <w:lang w:val="bg-BG"/>
        </w:rPr>
        <w:t xml:space="preserve"> и </w:t>
      </w:r>
      <w:r w:rsidRPr="00D43EF9">
        <w:rPr>
          <w:color w:val="000000"/>
        </w:rPr>
        <w:t>Google</w:t>
      </w:r>
      <w:r w:rsidRPr="002825FA">
        <w:rPr>
          <w:color w:val="000000"/>
          <w:lang w:val="bg-BG"/>
        </w:rPr>
        <w:t xml:space="preserve"> </w:t>
      </w:r>
      <w:r w:rsidRPr="00D43EF9">
        <w:rPr>
          <w:color w:val="000000"/>
        </w:rPr>
        <w:t>Lens</w:t>
      </w:r>
      <w:r w:rsidRPr="002825FA">
        <w:rPr>
          <w:color w:val="000000"/>
          <w:lang w:val="bg-BG"/>
        </w:rPr>
        <w:t xml:space="preserve">. Виждането на ИИ може ефективно да подпомогне учащите със зрителни увреждания, като позволява по-лесна навигация и идентифициране на обекти. Тези инструменти имат по-широки </w:t>
      </w:r>
      <w:r w:rsidRPr="002825FA">
        <w:rPr>
          <w:color w:val="000000"/>
          <w:lang w:val="bg-BG"/>
        </w:rPr>
        <w:lastRenderedPageBreak/>
        <w:t>приложения отвъд достъпността, което ги прави гъвкави и ценни за задачи като превод, сканиране на баркод и разпознаване на лица.</w:t>
      </w:r>
    </w:p>
    <w:p w14:paraId="2821293A" w14:textId="77777777" w:rsidR="006E3A34" w:rsidRPr="009E4AF5" w:rsidRDefault="006E3A34" w:rsidP="006E3A34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bg-BG"/>
        </w:rPr>
      </w:pPr>
    </w:p>
    <w:p w14:paraId="1B376246" w14:textId="6D17F701" w:rsidR="00810667" w:rsidRDefault="0048386E">
      <w:pPr>
        <w:pStyle w:val="berschrift2"/>
        <w:numPr>
          <w:ilvl w:val="1"/>
          <w:numId w:val="6"/>
        </w:numPr>
      </w:pPr>
      <w:bookmarkStart w:id="62" w:name="_Toc151718734"/>
      <w:proofErr w:type="spellStart"/>
      <w:r w:rsidRPr="0048386E">
        <w:t>Резюме</w:t>
      </w:r>
      <w:bookmarkEnd w:id="62"/>
      <w:proofErr w:type="spellEnd"/>
    </w:p>
    <w:p w14:paraId="55E5765A" w14:textId="77777777" w:rsidR="00B063D1" w:rsidRPr="009E4AF5" w:rsidRDefault="00B063D1" w:rsidP="00B063D1">
      <w:proofErr w:type="spellStart"/>
      <w:r w:rsidRPr="00B063D1">
        <w:rPr>
          <w:lang w:val="en-US"/>
        </w:rPr>
        <w:t>Образователната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дигитална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среда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може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дефинира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като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използване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технология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преодоляване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пропастта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между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обучаеми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обучаващи</w:t>
      </w:r>
      <w:proofErr w:type="spellEnd"/>
      <w:r w:rsidRPr="009E4AF5">
        <w:t xml:space="preserve">, </w:t>
      </w:r>
      <w:proofErr w:type="spellStart"/>
      <w:r w:rsidRPr="00B063D1">
        <w:rPr>
          <w:lang w:val="en-US"/>
        </w:rPr>
        <w:t>свеждайки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минимум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необходимостта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взаимодействие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лице</w:t>
      </w:r>
      <w:proofErr w:type="spellEnd"/>
      <w:r w:rsidRPr="009E4AF5">
        <w:t xml:space="preserve"> </w:t>
      </w:r>
      <w:r w:rsidRPr="00B063D1">
        <w:rPr>
          <w:lang w:val="en-US"/>
        </w:rPr>
        <w:t>в</w:t>
      </w:r>
      <w:r w:rsidRPr="009E4AF5">
        <w:t xml:space="preserve"> </w:t>
      </w:r>
      <w:proofErr w:type="spellStart"/>
      <w:r w:rsidRPr="00B063D1">
        <w:rPr>
          <w:lang w:val="en-US"/>
        </w:rPr>
        <w:t>лице</w:t>
      </w:r>
      <w:proofErr w:type="spellEnd"/>
      <w:r w:rsidRPr="009E4AF5">
        <w:t xml:space="preserve">. </w:t>
      </w:r>
      <w:proofErr w:type="spellStart"/>
      <w:r w:rsidRPr="00B063D1">
        <w:rPr>
          <w:lang w:val="en-US"/>
        </w:rPr>
        <w:t>Дигиталните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инструменти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могат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имат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значителен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потенциал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насърчаване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приобщаването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учащите</w:t>
      </w:r>
      <w:proofErr w:type="spellEnd"/>
      <w:r w:rsidRPr="009E4AF5">
        <w:t xml:space="preserve"> </w:t>
      </w:r>
      <w:r w:rsidRPr="00B063D1">
        <w:rPr>
          <w:lang w:val="en-US"/>
        </w:rPr>
        <w:t>с</w:t>
      </w:r>
      <w:r w:rsidRPr="009E4AF5">
        <w:t xml:space="preserve"> </w:t>
      </w:r>
      <w:proofErr w:type="spellStart"/>
      <w:r w:rsidRPr="00B063D1">
        <w:rPr>
          <w:lang w:val="en-US"/>
        </w:rPr>
        <w:t>увреждания</w:t>
      </w:r>
      <w:proofErr w:type="spellEnd"/>
      <w:r w:rsidRPr="009E4AF5">
        <w:t>.</w:t>
      </w:r>
    </w:p>
    <w:p w14:paraId="47C227B7" w14:textId="5EFA2F96" w:rsidR="00810667" w:rsidRPr="009E4AF5" w:rsidRDefault="00B063D1" w:rsidP="00B063D1">
      <w:proofErr w:type="spellStart"/>
      <w:r w:rsidRPr="00B063D1">
        <w:rPr>
          <w:lang w:val="en-US"/>
        </w:rPr>
        <w:t>Поради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това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трябва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осигурят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подходящи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инструменти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преподавателите</w:t>
      </w:r>
      <w:proofErr w:type="spellEnd"/>
      <w:r w:rsidRPr="009E4AF5">
        <w:t xml:space="preserve">, </w:t>
      </w:r>
      <w:proofErr w:type="spellStart"/>
      <w:r w:rsidRPr="00B063D1">
        <w:rPr>
          <w:lang w:val="en-US"/>
        </w:rPr>
        <w:t>както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подкрепяща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среда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учащите</w:t>
      </w:r>
      <w:proofErr w:type="spellEnd"/>
      <w:r w:rsidRPr="009E4AF5">
        <w:t xml:space="preserve"> </w:t>
      </w:r>
      <w:r w:rsidRPr="00B063D1">
        <w:rPr>
          <w:lang w:val="en-US"/>
        </w:rPr>
        <w:t>с</w:t>
      </w:r>
      <w:r w:rsidRPr="009E4AF5">
        <w:t xml:space="preserve"> </w:t>
      </w:r>
      <w:proofErr w:type="spellStart"/>
      <w:r w:rsidRPr="00B063D1">
        <w:rPr>
          <w:lang w:val="en-US"/>
        </w:rPr>
        <w:t>увреждания</w:t>
      </w:r>
      <w:proofErr w:type="spellEnd"/>
      <w:r w:rsidRPr="009E4AF5">
        <w:t xml:space="preserve">. </w:t>
      </w:r>
      <w:proofErr w:type="spellStart"/>
      <w:r w:rsidRPr="00B063D1">
        <w:rPr>
          <w:lang w:val="en-US"/>
        </w:rPr>
        <w:t>Колекцията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инструменти</w:t>
      </w:r>
      <w:proofErr w:type="spellEnd"/>
      <w:r w:rsidRPr="009E4AF5">
        <w:t xml:space="preserve"> DIG-i-READY </w:t>
      </w:r>
      <w:proofErr w:type="spellStart"/>
      <w:r w:rsidRPr="00B063D1">
        <w:rPr>
          <w:lang w:val="en-US"/>
        </w:rPr>
        <w:t>предоставя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изчерпателен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набор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вече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тествани</w:t>
      </w:r>
      <w:proofErr w:type="spellEnd"/>
      <w:r w:rsidRPr="009E4AF5">
        <w:t xml:space="preserve"> </w:t>
      </w:r>
      <w:r w:rsidRPr="00B063D1">
        <w:rPr>
          <w:lang w:val="en-US"/>
        </w:rPr>
        <w:t>и</w:t>
      </w:r>
      <w:r w:rsidRPr="009E4AF5">
        <w:t xml:space="preserve"> </w:t>
      </w:r>
      <w:proofErr w:type="spellStart"/>
      <w:r w:rsidRPr="00B063D1">
        <w:rPr>
          <w:lang w:val="en-US"/>
        </w:rPr>
        <w:t>достъпни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инструменти</w:t>
      </w:r>
      <w:proofErr w:type="spellEnd"/>
      <w:r w:rsidRPr="009E4AF5">
        <w:t xml:space="preserve">, </w:t>
      </w:r>
      <w:proofErr w:type="spellStart"/>
      <w:r w:rsidRPr="00B063D1">
        <w:rPr>
          <w:lang w:val="en-US"/>
        </w:rPr>
        <w:t>използвани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доставчиците</w:t>
      </w:r>
      <w:proofErr w:type="spellEnd"/>
      <w:r w:rsidRPr="009E4AF5">
        <w:t xml:space="preserve"> </w:t>
      </w:r>
      <w:proofErr w:type="spellStart"/>
      <w:r w:rsidRPr="00B063D1">
        <w:rPr>
          <w:lang w:val="en-US"/>
        </w:rPr>
        <w:t>на</w:t>
      </w:r>
      <w:proofErr w:type="spellEnd"/>
      <w:r w:rsidRPr="009E4AF5">
        <w:t xml:space="preserve"> </w:t>
      </w:r>
      <w:r w:rsidRPr="00B063D1">
        <w:rPr>
          <w:lang w:val="en-US"/>
        </w:rPr>
        <w:t>ПОО</w:t>
      </w:r>
      <w:r w:rsidRPr="009E4AF5">
        <w:t>.</w:t>
      </w:r>
    </w:p>
    <w:p w14:paraId="7E7A6E3E" w14:textId="77777777" w:rsidR="00810667" w:rsidRPr="009E4AF5" w:rsidRDefault="00810667"/>
    <w:p w14:paraId="39E44DC4" w14:textId="0DA36209" w:rsidR="00810667" w:rsidRDefault="0048386E">
      <w:pPr>
        <w:pStyle w:val="berschrift2"/>
        <w:numPr>
          <w:ilvl w:val="1"/>
          <w:numId w:val="6"/>
        </w:numPr>
      </w:pPr>
      <w:bookmarkStart w:id="63" w:name="_Toc151718735"/>
      <w:proofErr w:type="spellStart"/>
      <w:r w:rsidRPr="0048386E">
        <w:t>Списък</w:t>
      </w:r>
      <w:proofErr w:type="spellEnd"/>
      <w:r w:rsidRPr="0048386E">
        <w:t xml:space="preserve"> с </w:t>
      </w:r>
      <w:proofErr w:type="spellStart"/>
      <w:r w:rsidRPr="0048386E">
        <w:t>инструменти</w:t>
      </w:r>
      <w:bookmarkEnd w:id="63"/>
      <w:proofErr w:type="spellEnd"/>
    </w:p>
    <w:tbl>
      <w:tblPr>
        <w:tblStyle w:val="Listaclara-nfasis11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392"/>
        <w:gridCol w:w="5320"/>
      </w:tblGrid>
      <w:tr w:rsidR="0048386E" w:rsidRPr="006E3A34" w14:paraId="2D02B19C" w14:textId="77777777" w:rsidTr="005D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  <w:tblHeader/>
        </w:trPr>
        <w:tc>
          <w:tcPr>
            <w:tcW w:w="3392" w:type="dxa"/>
          </w:tcPr>
          <w:p w14:paraId="02623ED1" w14:textId="17580ECA" w:rsidR="0048386E" w:rsidRDefault="0048386E" w:rsidP="0048386E">
            <w:pPr>
              <w:jc w:val="left"/>
            </w:pPr>
            <w:proofErr w:type="spellStart"/>
            <w:r w:rsidRPr="006A2FA4">
              <w:t>Наименование</w:t>
            </w:r>
            <w:proofErr w:type="spellEnd"/>
            <w:r w:rsidRPr="006A2FA4">
              <w:t xml:space="preserve"> </w:t>
            </w:r>
            <w:proofErr w:type="spellStart"/>
            <w:r w:rsidRPr="006A2FA4">
              <w:t>на</w:t>
            </w:r>
            <w:proofErr w:type="spellEnd"/>
            <w:r w:rsidRPr="006A2FA4">
              <w:t xml:space="preserve"> </w:t>
            </w:r>
            <w:proofErr w:type="spellStart"/>
            <w:r w:rsidRPr="006A2FA4">
              <w:t>инструмент</w:t>
            </w:r>
            <w:proofErr w:type="spellEnd"/>
          </w:p>
        </w:tc>
        <w:tc>
          <w:tcPr>
            <w:tcW w:w="5320" w:type="dxa"/>
          </w:tcPr>
          <w:p w14:paraId="0E1093CC" w14:textId="220A6B7E" w:rsidR="0048386E" w:rsidRPr="006E3A34" w:rsidRDefault="0048386E" w:rsidP="0048386E">
            <w:pPr>
              <w:jc w:val="left"/>
            </w:pPr>
            <w:proofErr w:type="spellStart"/>
            <w:r w:rsidRPr="006A2FA4">
              <w:t>Тип</w:t>
            </w:r>
            <w:proofErr w:type="spellEnd"/>
            <w:r w:rsidRPr="006A2FA4">
              <w:t xml:space="preserve"> </w:t>
            </w:r>
            <w:proofErr w:type="spellStart"/>
            <w:r w:rsidRPr="006A2FA4">
              <w:t>на</w:t>
            </w:r>
            <w:proofErr w:type="spellEnd"/>
            <w:r w:rsidRPr="006A2FA4">
              <w:t xml:space="preserve"> </w:t>
            </w:r>
            <w:proofErr w:type="spellStart"/>
            <w:r w:rsidRPr="006A2FA4">
              <w:t>инструмента</w:t>
            </w:r>
            <w:proofErr w:type="spellEnd"/>
          </w:p>
        </w:tc>
      </w:tr>
      <w:tr w:rsidR="0048386E" w:rsidRPr="006E3A34" w14:paraId="07A6BC69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881AD1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13">
              <w:proofErr w:type="spellStart"/>
              <w:r w:rsidR="0048386E" w:rsidRPr="006E3A34">
                <w:rPr>
                  <w:color w:val="0000FF"/>
                  <w:u w:val="single"/>
                </w:rPr>
                <w:t>Animoto</w:t>
              </w:r>
              <w:proofErr w:type="spellEnd"/>
            </w:hyperlink>
            <w:hyperlink r:id="rId14"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7989C3" w14:textId="70A6DE18" w:rsidR="0048386E" w:rsidRPr="006E3A34" w:rsidRDefault="0048386E" w:rsidP="0048386E">
            <w:pPr>
              <w:jc w:val="left"/>
            </w:pPr>
            <w:proofErr w:type="spellStart"/>
            <w:r w:rsidRPr="00333ED4">
              <w:t>Създател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видео</w:t>
            </w:r>
            <w:proofErr w:type="spellEnd"/>
          </w:p>
        </w:tc>
      </w:tr>
      <w:tr w:rsidR="0048386E" w:rsidRPr="006E3A34" w14:paraId="10D75832" w14:textId="77777777" w:rsidTr="00047A5B">
        <w:trPr>
          <w:trHeight w:val="450"/>
        </w:trPr>
        <w:tc>
          <w:tcPr>
            <w:tcW w:w="3392" w:type="dxa"/>
          </w:tcPr>
          <w:p w14:paraId="2296AEF6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15">
              <w:r w:rsidR="0048386E" w:rsidRPr="006E3A34">
                <w:rPr>
                  <w:color w:val="0000FF"/>
                  <w:u w:val="single"/>
                </w:rPr>
                <w:t xml:space="preserve">Anton 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Lernapp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09C2CA4B" w14:textId="2D5B795D" w:rsidR="0048386E" w:rsidRPr="006E3A34" w:rsidRDefault="0048386E" w:rsidP="0048386E">
            <w:pPr>
              <w:jc w:val="left"/>
            </w:pPr>
            <w:proofErr w:type="spellStart"/>
            <w:r w:rsidRPr="00333ED4">
              <w:t>Мобилно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приложение</w:t>
            </w:r>
            <w:proofErr w:type="spellEnd"/>
          </w:p>
        </w:tc>
      </w:tr>
      <w:tr w:rsidR="0048386E" w:rsidRPr="006E3A34" w14:paraId="2E404004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5F2B70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16">
              <w:proofErr w:type="spellStart"/>
              <w:r w:rsidR="0048386E" w:rsidRPr="006E3A34">
                <w:rPr>
                  <w:color w:val="0000FF"/>
                  <w:u w:val="single"/>
                </w:rPr>
                <w:t>Avail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124725" w14:textId="565EDA04" w:rsidR="0048386E" w:rsidRPr="006E3A34" w:rsidRDefault="0048386E" w:rsidP="0048386E">
            <w:pPr>
              <w:jc w:val="left"/>
            </w:pPr>
            <w:proofErr w:type="spellStart"/>
            <w:r w:rsidRPr="00333ED4">
              <w:t>Мобилно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приложение</w:t>
            </w:r>
            <w:proofErr w:type="spellEnd"/>
          </w:p>
        </w:tc>
      </w:tr>
      <w:tr w:rsidR="0048386E" w:rsidRPr="006E3A34" w14:paraId="431837AA" w14:textId="77777777" w:rsidTr="00047A5B">
        <w:trPr>
          <w:trHeight w:val="290"/>
        </w:trPr>
        <w:tc>
          <w:tcPr>
            <w:tcW w:w="3392" w:type="dxa"/>
          </w:tcPr>
          <w:p w14:paraId="71E4B0AB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17">
              <w:proofErr w:type="spellStart"/>
              <w:r w:rsidR="0048386E" w:rsidRPr="006E3A34">
                <w:rPr>
                  <w:color w:val="0000FF"/>
                  <w:u w:val="single"/>
                </w:rPr>
                <w:t>Blackboard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Collabrate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6D5A7A71" w14:textId="6DBF85AA" w:rsidR="0048386E" w:rsidRPr="006E3A34" w:rsidRDefault="0048386E" w:rsidP="0048386E">
            <w:pPr>
              <w:jc w:val="left"/>
            </w:pPr>
            <w:proofErr w:type="spellStart"/>
            <w:r w:rsidRPr="00333ED4">
              <w:t>Инструмент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за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телеконференция</w:t>
            </w:r>
            <w:proofErr w:type="spellEnd"/>
          </w:p>
        </w:tc>
      </w:tr>
      <w:tr w:rsidR="0048386E" w:rsidRPr="006E3A34" w14:paraId="355299CF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1C3CEB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18">
              <w:proofErr w:type="spellStart"/>
              <w:r w:rsidR="0048386E" w:rsidRPr="006E3A34">
                <w:rPr>
                  <w:color w:val="0000FF"/>
                  <w:u w:val="single"/>
                </w:rPr>
                <w:t>Blackboard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Learn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59B3C6" w14:textId="74FDA739" w:rsidR="0048386E" w:rsidRPr="006E3A34" w:rsidRDefault="0048386E" w:rsidP="0048386E">
            <w:pPr>
              <w:jc w:val="left"/>
            </w:pPr>
            <w:proofErr w:type="spellStart"/>
            <w:r w:rsidRPr="00333ED4">
              <w:t>Система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за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управление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обучението</w:t>
            </w:r>
            <w:proofErr w:type="spellEnd"/>
            <w:r w:rsidRPr="00333ED4">
              <w:t xml:space="preserve"> (LMS)</w:t>
            </w:r>
          </w:p>
        </w:tc>
      </w:tr>
      <w:tr w:rsidR="0048386E" w:rsidRPr="006E3A34" w14:paraId="5F0166BA" w14:textId="77777777" w:rsidTr="00047A5B">
        <w:trPr>
          <w:trHeight w:val="750"/>
        </w:trPr>
        <w:tc>
          <w:tcPr>
            <w:tcW w:w="3392" w:type="dxa"/>
          </w:tcPr>
          <w:p w14:paraId="3CE35CBC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19">
              <w:proofErr w:type="spellStart"/>
              <w:r w:rsidR="0048386E" w:rsidRPr="006E3A34">
                <w:rPr>
                  <w:color w:val="0000FF"/>
                  <w:u w:val="single"/>
                </w:rPr>
                <w:t>Bookcreator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79697D86" w14:textId="5CEF1D98" w:rsidR="0048386E" w:rsidRPr="006E3A34" w:rsidRDefault="0048386E" w:rsidP="0048386E">
            <w:pPr>
              <w:jc w:val="left"/>
            </w:pPr>
            <w:proofErr w:type="spellStart"/>
            <w:r w:rsidRPr="00333ED4">
              <w:t>Платформа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за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създаване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съдържание</w:t>
            </w:r>
            <w:proofErr w:type="spellEnd"/>
          </w:p>
        </w:tc>
      </w:tr>
      <w:tr w:rsidR="0048386E" w:rsidRPr="006E3A34" w14:paraId="16434625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CEE0E2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0">
              <w:proofErr w:type="spellStart"/>
              <w:r w:rsidR="0048386E" w:rsidRPr="006E3A34">
                <w:rPr>
                  <w:color w:val="0000FF"/>
                  <w:u w:val="single"/>
                </w:rPr>
                <w:t>Bubbl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962CD9" w14:textId="66B0D4BA" w:rsidR="0048386E" w:rsidRPr="006E3A34" w:rsidRDefault="0048386E" w:rsidP="0048386E">
            <w:pPr>
              <w:jc w:val="left"/>
            </w:pPr>
            <w:proofErr w:type="spellStart"/>
            <w:r w:rsidRPr="00333ED4">
              <w:t>Онлайн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мисловна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карта</w:t>
            </w:r>
            <w:proofErr w:type="spellEnd"/>
          </w:p>
        </w:tc>
      </w:tr>
      <w:tr w:rsidR="0048386E" w:rsidRPr="006E3A34" w14:paraId="286A8967" w14:textId="77777777" w:rsidTr="00047A5B">
        <w:trPr>
          <w:trHeight w:val="290"/>
        </w:trPr>
        <w:tc>
          <w:tcPr>
            <w:tcW w:w="3392" w:type="dxa"/>
          </w:tcPr>
          <w:p w14:paraId="2DE6AD98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1">
              <w:proofErr w:type="spellStart"/>
              <w:r w:rsidR="0048386E" w:rsidRPr="006E3A34">
                <w:rPr>
                  <w:color w:val="0000FF"/>
                  <w:u w:val="single"/>
                </w:rPr>
                <w:t>Canva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059E63E2" w14:textId="61FF658B" w:rsidR="0048386E" w:rsidRPr="006E3A34" w:rsidRDefault="0048386E" w:rsidP="0048386E">
            <w:pPr>
              <w:jc w:val="left"/>
            </w:pPr>
            <w:proofErr w:type="spellStart"/>
            <w:r w:rsidRPr="00333ED4">
              <w:t>Инструмент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за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графичен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дизайн</w:t>
            </w:r>
            <w:proofErr w:type="spellEnd"/>
          </w:p>
        </w:tc>
      </w:tr>
      <w:tr w:rsidR="0048386E" w:rsidRPr="006E3A34" w14:paraId="0138F8BA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260604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2">
              <w:proofErr w:type="spellStart"/>
              <w:r w:rsidR="0048386E" w:rsidRPr="006E3A34">
                <w:rPr>
                  <w:color w:val="0000FF"/>
                  <w:u w:val="single"/>
                </w:rPr>
                <w:t>Classroomscreen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C199E0" w14:textId="509A53E7" w:rsidR="0048386E" w:rsidRPr="006E3A34" w:rsidRDefault="0048386E" w:rsidP="0048386E">
            <w:pPr>
              <w:jc w:val="left"/>
            </w:pPr>
            <w:proofErr w:type="spellStart"/>
            <w:r w:rsidRPr="00333ED4">
              <w:t>Дигитално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табло</w:t>
            </w:r>
            <w:proofErr w:type="spellEnd"/>
          </w:p>
        </w:tc>
      </w:tr>
      <w:tr w:rsidR="0048386E" w:rsidRPr="006E3A34" w14:paraId="5BFAEBE5" w14:textId="77777777" w:rsidTr="00047A5B">
        <w:trPr>
          <w:trHeight w:val="750"/>
        </w:trPr>
        <w:tc>
          <w:tcPr>
            <w:tcW w:w="3392" w:type="dxa"/>
          </w:tcPr>
          <w:p w14:paraId="01AA9C97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3">
              <w:proofErr w:type="spellStart"/>
              <w:r w:rsidR="0048386E" w:rsidRPr="006E3A34">
                <w:rPr>
                  <w:color w:val="0000FF"/>
                  <w:u w:val="single"/>
                </w:rPr>
                <w:t>EduPad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  </w:t>
              </w:r>
            </w:hyperlink>
          </w:p>
        </w:tc>
        <w:tc>
          <w:tcPr>
            <w:tcW w:w="5320" w:type="dxa"/>
          </w:tcPr>
          <w:p w14:paraId="0945F5FF" w14:textId="304CFE91" w:rsidR="0048386E" w:rsidRPr="006E3A34" w:rsidRDefault="0048386E" w:rsidP="0048386E">
            <w:pPr>
              <w:jc w:val="left"/>
            </w:pPr>
            <w:proofErr w:type="spellStart"/>
            <w:r w:rsidRPr="00333ED4">
              <w:t>Интерактивни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видео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уроци</w:t>
            </w:r>
            <w:proofErr w:type="spellEnd"/>
          </w:p>
        </w:tc>
      </w:tr>
      <w:tr w:rsidR="0048386E" w:rsidRPr="006E3A34" w14:paraId="00A23A1E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38A0DB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4">
              <w:proofErr w:type="spellStart"/>
              <w:r w:rsidR="0048386E" w:rsidRPr="006E3A34">
                <w:rPr>
                  <w:color w:val="0000FF"/>
                  <w:u w:val="single"/>
                </w:rPr>
                <w:t>EdPuzzle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7FCB2C" w14:textId="5D6879B8" w:rsidR="0048386E" w:rsidRPr="006E3A34" w:rsidRDefault="0048386E" w:rsidP="0048386E">
            <w:pPr>
              <w:jc w:val="left"/>
            </w:pPr>
            <w:proofErr w:type="spellStart"/>
            <w:r w:rsidRPr="00333ED4">
              <w:t>Софтуерна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платформа</w:t>
            </w:r>
            <w:proofErr w:type="spellEnd"/>
          </w:p>
        </w:tc>
      </w:tr>
      <w:tr w:rsidR="0048386E" w:rsidRPr="006E3A34" w14:paraId="4A5CEC54" w14:textId="77777777" w:rsidTr="00047A5B">
        <w:trPr>
          <w:trHeight w:val="750"/>
        </w:trPr>
        <w:tc>
          <w:tcPr>
            <w:tcW w:w="3392" w:type="dxa"/>
          </w:tcPr>
          <w:p w14:paraId="6A9C5049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5">
              <w:r w:rsidR="0048386E" w:rsidRPr="006E3A34">
                <w:rPr>
                  <w:color w:val="0000FF"/>
                  <w:u w:val="single"/>
                </w:rPr>
                <w:t>E-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klase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09C0F3FD" w14:textId="3C3C7A14" w:rsidR="0048386E" w:rsidRPr="006E3A34" w:rsidRDefault="0048386E" w:rsidP="0048386E">
            <w:pPr>
              <w:jc w:val="left"/>
            </w:pPr>
            <w:proofErr w:type="spellStart"/>
            <w:r w:rsidRPr="00333ED4">
              <w:t>Електронна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система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за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управление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училище</w:t>
            </w:r>
            <w:proofErr w:type="spellEnd"/>
          </w:p>
        </w:tc>
      </w:tr>
      <w:tr w:rsidR="0048386E" w:rsidRPr="006E3A34" w14:paraId="1B9D3F08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E32DED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6">
              <w:proofErr w:type="spellStart"/>
              <w:r w:rsidR="0048386E" w:rsidRPr="006E3A34">
                <w:rPr>
                  <w:color w:val="0000FF"/>
                  <w:u w:val="single"/>
                </w:rPr>
                <w:t>Falstad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65CE04" w14:textId="3F82B468" w:rsidR="0048386E" w:rsidRPr="006E3A34" w:rsidRDefault="0048386E" w:rsidP="0048386E">
            <w:pPr>
              <w:jc w:val="left"/>
            </w:pPr>
            <w:proofErr w:type="spellStart"/>
            <w:r w:rsidRPr="00333ED4">
              <w:t>Симулатор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верига</w:t>
            </w:r>
            <w:proofErr w:type="spellEnd"/>
          </w:p>
        </w:tc>
      </w:tr>
      <w:tr w:rsidR="0048386E" w:rsidRPr="006E3A34" w14:paraId="6A7C5649" w14:textId="77777777" w:rsidTr="00047A5B">
        <w:trPr>
          <w:trHeight w:val="290"/>
        </w:trPr>
        <w:tc>
          <w:tcPr>
            <w:tcW w:w="3392" w:type="dxa"/>
          </w:tcPr>
          <w:p w14:paraId="7A87C5A2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7">
              <w:r w:rsidR="0048386E" w:rsidRPr="006E3A34">
                <w:rPr>
                  <w:color w:val="0000FF"/>
                  <w:u w:val="single"/>
                </w:rPr>
                <w:t xml:space="preserve">Google 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drive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>/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docs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45B5CCBD" w14:textId="54AD157C" w:rsidR="0048386E" w:rsidRPr="006E3A34" w:rsidRDefault="0048386E" w:rsidP="0048386E">
            <w:pPr>
              <w:jc w:val="left"/>
            </w:pPr>
            <w:proofErr w:type="spellStart"/>
            <w:r w:rsidRPr="00333ED4">
              <w:t>Облак</w:t>
            </w:r>
            <w:proofErr w:type="spellEnd"/>
          </w:p>
        </w:tc>
      </w:tr>
      <w:tr w:rsidR="0048386E" w:rsidRPr="006E3A34" w14:paraId="23984B69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071060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8">
              <w:r w:rsidR="0048386E" w:rsidRPr="006E3A34">
                <w:rPr>
                  <w:color w:val="0000FF"/>
                  <w:u w:val="single"/>
                </w:rPr>
                <w:t xml:space="preserve">Google 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Translate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0C1542" w14:textId="123FA784" w:rsidR="0048386E" w:rsidRPr="006E3A34" w:rsidRDefault="0048386E" w:rsidP="0048386E">
            <w:pPr>
              <w:jc w:val="left"/>
            </w:pPr>
            <w:proofErr w:type="spellStart"/>
            <w:r w:rsidRPr="00333ED4">
              <w:t>Услуга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за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превод</w:t>
            </w:r>
            <w:proofErr w:type="spellEnd"/>
          </w:p>
        </w:tc>
      </w:tr>
      <w:tr w:rsidR="0048386E" w:rsidRPr="00B74DA1" w14:paraId="2E48392B" w14:textId="77777777" w:rsidTr="00047A5B">
        <w:trPr>
          <w:trHeight w:val="290"/>
        </w:trPr>
        <w:tc>
          <w:tcPr>
            <w:tcW w:w="3392" w:type="dxa"/>
          </w:tcPr>
          <w:p w14:paraId="2491CB18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29">
              <w:r w:rsidR="0048386E" w:rsidRPr="006E3A34">
                <w:rPr>
                  <w:color w:val="0000FF"/>
                  <w:u w:val="single"/>
                </w:rPr>
                <w:t>Google Workspace</w:t>
              </w:r>
            </w:hyperlink>
            <w:hyperlink r:id="rId30"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08292A4B" w14:textId="33C757C1" w:rsidR="0048386E" w:rsidRPr="009E4AF5" w:rsidRDefault="0048386E" w:rsidP="0048386E">
            <w:pPr>
              <w:jc w:val="left"/>
            </w:pPr>
            <w:proofErr w:type="spellStart"/>
            <w:r w:rsidRPr="00333ED4">
              <w:t>Набор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от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уеб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базирани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приложения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за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lastRenderedPageBreak/>
              <w:t>продуктивност</w:t>
            </w:r>
            <w:proofErr w:type="spellEnd"/>
            <w:r w:rsidRPr="00333ED4">
              <w:t xml:space="preserve"> и </w:t>
            </w:r>
            <w:proofErr w:type="spellStart"/>
            <w:r w:rsidRPr="00333ED4">
              <w:t>сътрудничество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от</w:t>
            </w:r>
            <w:proofErr w:type="spellEnd"/>
            <w:r w:rsidRPr="00333ED4">
              <w:t xml:space="preserve"> Google</w:t>
            </w:r>
          </w:p>
        </w:tc>
      </w:tr>
      <w:tr w:rsidR="0048386E" w:rsidRPr="006E3A34" w14:paraId="3B54B2A7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C5E9C2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1">
              <w:proofErr w:type="spellStart"/>
              <w:r w:rsidR="0048386E" w:rsidRPr="006E3A34">
                <w:rPr>
                  <w:color w:val="0000FF"/>
                  <w:u w:val="single"/>
                </w:rPr>
                <w:t>Historiana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A587B9" w14:textId="670151D4" w:rsidR="0048386E" w:rsidRPr="006E3A34" w:rsidRDefault="0048386E" w:rsidP="0048386E">
            <w:pPr>
              <w:jc w:val="left"/>
            </w:pPr>
            <w:proofErr w:type="spellStart"/>
            <w:r w:rsidRPr="00333ED4">
              <w:t>Конструктор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на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електронни</w:t>
            </w:r>
            <w:proofErr w:type="spellEnd"/>
            <w:r w:rsidRPr="00333ED4">
              <w:t xml:space="preserve"> </w:t>
            </w:r>
            <w:proofErr w:type="spellStart"/>
            <w:r w:rsidRPr="00333ED4">
              <w:t>дейности</w:t>
            </w:r>
            <w:proofErr w:type="spellEnd"/>
          </w:p>
        </w:tc>
      </w:tr>
      <w:tr w:rsidR="0048386E" w:rsidRPr="006E3A34" w14:paraId="55B8AD60" w14:textId="77777777" w:rsidTr="00047A5B">
        <w:trPr>
          <w:trHeight w:val="290"/>
        </w:trPr>
        <w:tc>
          <w:tcPr>
            <w:tcW w:w="3392" w:type="dxa"/>
          </w:tcPr>
          <w:p w14:paraId="3B56809E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2">
              <w:r w:rsidR="0048386E" w:rsidRPr="006E3A34">
                <w:rPr>
                  <w:color w:val="0000FF"/>
                  <w:u w:val="single"/>
                </w:rPr>
                <w:t>JAMBA: Job-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searching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platform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0090FFF9" w14:textId="577124E7" w:rsidR="0048386E" w:rsidRPr="006E3A34" w:rsidRDefault="0048386E" w:rsidP="0048386E">
            <w:pPr>
              <w:jc w:val="left"/>
            </w:pPr>
            <w:proofErr w:type="spellStart"/>
            <w:r w:rsidRPr="0048386E">
              <w:t>Уебсайт</w:t>
            </w:r>
            <w:proofErr w:type="spellEnd"/>
          </w:p>
        </w:tc>
      </w:tr>
      <w:tr w:rsidR="0048386E" w:rsidRPr="006E3A34" w14:paraId="2D8AF3EC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E02560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3">
              <w:proofErr w:type="spellStart"/>
              <w:r w:rsidR="0048386E" w:rsidRPr="006E3A34">
                <w:rPr>
                  <w:color w:val="0000FF"/>
                  <w:u w:val="single"/>
                </w:rPr>
                <w:t>Kahoot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!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06AF97" w14:textId="424E16F1" w:rsidR="0048386E" w:rsidRPr="006E3A34" w:rsidRDefault="0048386E" w:rsidP="0048386E">
            <w:pPr>
              <w:jc w:val="left"/>
            </w:pPr>
            <w:proofErr w:type="spellStart"/>
            <w:r w:rsidRPr="008F6F09">
              <w:t>Платформа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за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обучение</w:t>
            </w:r>
            <w:proofErr w:type="spellEnd"/>
            <w:r w:rsidRPr="008F6F09">
              <w:t xml:space="preserve">, </w:t>
            </w:r>
            <w:proofErr w:type="spellStart"/>
            <w:r w:rsidRPr="008F6F09">
              <w:t>базирана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игри</w:t>
            </w:r>
            <w:proofErr w:type="spellEnd"/>
          </w:p>
        </w:tc>
      </w:tr>
      <w:tr w:rsidR="0048386E" w:rsidRPr="00B74DA1" w14:paraId="0FC1CA54" w14:textId="77777777" w:rsidTr="00047A5B">
        <w:trPr>
          <w:trHeight w:val="850"/>
        </w:trPr>
        <w:tc>
          <w:tcPr>
            <w:tcW w:w="3392" w:type="dxa"/>
          </w:tcPr>
          <w:p w14:paraId="46BC63D3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4">
              <w:proofErr w:type="spellStart"/>
              <w:r w:rsidR="0048386E" w:rsidRPr="006E3A34">
                <w:rPr>
                  <w:color w:val="0000FF"/>
                  <w:u w:val="single"/>
                </w:rPr>
                <w:t>Learningapps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444E6D3E" w14:textId="34DE74BE" w:rsidR="0048386E" w:rsidRPr="009E4AF5" w:rsidRDefault="0048386E" w:rsidP="0048386E">
            <w:pPr>
              <w:jc w:val="left"/>
            </w:pPr>
            <w:proofErr w:type="spellStart"/>
            <w:r w:rsidRPr="008F6F09">
              <w:t>онлайн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дейности</w:t>
            </w:r>
            <w:proofErr w:type="spellEnd"/>
            <w:r w:rsidRPr="008F6F09">
              <w:t>/</w:t>
            </w:r>
            <w:proofErr w:type="spellStart"/>
            <w:r w:rsidRPr="008F6F09">
              <w:t>създател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съдържание</w:t>
            </w:r>
            <w:proofErr w:type="spellEnd"/>
            <w:r w:rsidRPr="008F6F09">
              <w:t>/</w:t>
            </w:r>
            <w:proofErr w:type="spellStart"/>
            <w:r w:rsidRPr="008F6F09">
              <w:t>онлайн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инструмент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за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създаване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учебни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модули</w:t>
            </w:r>
            <w:proofErr w:type="spellEnd"/>
          </w:p>
        </w:tc>
      </w:tr>
      <w:tr w:rsidR="0048386E" w:rsidRPr="00B74DA1" w14:paraId="2B1FC97F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7BB416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5">
              <w:proofErr w:type="spellStart"/>
              <w:r w:rsidR="0048386E" w:rsidRPr="006E3A34">
                <w:rPr>
                  <w:color w:val="0000FF"/>
                  <w:u w:val="single"/>
                </w:rPr>
                <w:t>Liveworksheets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872FA" w14:textId="557FB3B0" w:rsidR="0048386E" w:rsidRPr="009E4AF5" w:rsidRDefault="0048386E" w:rsidP="0048386E">
            <w:pPr>
              <w:jc w:val="left"/>
            </w:pPr>
            <w:proofErr w:type="spellStart"/>
            <w:r w:rsidRPr="008F6F09">
              <w:t>Инструмент</w:t>
            </w:r>
            <w:proofErr w:type="spellEnd"/>
            <w:r w:rsidRPr="008F6F09">
              <w:t xml:space="preserve">, </w:t>
            </w:r>
            <w:proofErr w:type="spellStart"/>
            <w:r w:rsidRPr="008F6F09">
              <w:t>който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трансформира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вашите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традиционни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работни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листове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за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печат</w:t>
            </w:r>
            <w:proofErr w:type="spellEnd"/>
            <w:r w:rsidRPr="008F6F09">
              <w:t xml:space="preserve"> и </w:t>
            </w:r>
            <w:proofErr w:type="spellStart"/>
            <w:r w:rsidRPr="008F6F09">
              <w:t>работа</w:t>
            </w:r>
            <w:proofErr w:type="spellEnd"/>
            <w:r w:rsidRPr="008F6F09">
              <w:t xml:space="preserve"> в </w:t>
            </w:r>
            <w:proofErr w:type="spellStart"/>
            <w:r w:rsidRPr="008F6F09">
              <w:t>клас</w:t>
            </w:r>
            <w:proofErr w:type="spellEnd"/>
            <w:r w:rsidRPr="008F6F09">
              <w:t xml:space="preserve"> (</w:t>
            </w:r>
            <w:proofErr w:type="spellStart"/>
            <w:r w:rsidRPr="008F6F09">
              <w:t>doc</w:t>
            </w:r>
            <w:proofErr w:type="spellEnd"/>
            <w:r w:rsidRPr="008F6F09">
              <w:t xml:space="preserve">, </w:t>
            </w:r>
            <w:proofErr w:type="spellStart"/>
            <w:r w:rsidRPr="008F6F09">
              <w:t>pdf</w:t>
            </w:r>
            <w:proofErr w:type="spellEnd"/>
            <w:r w:rsidRPr="008F6F09">
              <w:t xml:space="preserve">, </w:t>
            </w:r>
            <w:proofErr w:type="spellStart"/>
            <w:r w:rsidRPr="008F6F09">
              <w:t>jpg</w:t>
            </w:r>
            <w:proofErr w:type="spellEnd"/>
            <w:r w:rsidRPr="008F6F09">
              <w:t xml:space="preserve">) и </w:t>
            </w:r>
            <w:proofErr w:type="spellStart"/>
            <w:r w:rsidRPr="008F6F09">
              <w:t>ги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превръща</w:t>
            </w:r>
            <w:proofErr w:type="spellEnd"/>
            <w:r w:rsidRPr="008F6F09">
              <w:t xml:space="preserve"> в </w:t>
            </w:r>
            <w:proofErr w:type="spellStart"/>
            <w:r w:rsidRPr="008F6F09">
              <w:t>интерактивни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онлайн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упражнения</w:t>
            </w:r>
            <w:proofErr w:type="spellEnd"/>
          </w:p>
        </w:tc>
      </w:tr>
      <w:tr w:rsidR="0048386E" w:rsidRPr="00B74DA1" w14:paraId="49F0F120" w14:textId="77777777" w:rsidTr="00047A5B">
        <w:trPr>
          <w:trHeight w:val="40"/>
        </w:trPr>
        <w:tc>
          <w:tcPr>
            <w:tcW w:w="3392" w:type="dxa"/>
          </w:tcPr>
          <w:p w14:paraId="7D81DD75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6">
              <w:proofErr w:type="spellStart"/>
              <w:r w:rsidR="0048386E" w:rsidRPr="006E3A34">
                <w:rPr>
                  <w:color w:val="0000FF"/>
                  <w:u w:val="single"/>
                </w:rPr>
                <w:t>Mentimeter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7A19C6EA" w14:textId="328DB001" w:rsidR="0048386E" w:rsidRPr="009E4AF5" w:rsidRDefault="0048386E" w:rsidP="0048386E">
            <w:pPr>
              <w:jc w:val="left"/>
            </w:pPr>
            <w:proofErr w:type="spellStart"/>
            <w:r w:rsidRPr="008F6F09">
              <w:t>Софтуерна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платформа</w:t>
            </w:r>
            <w:proofErr w:type="spellEnd"/>
            <w:r w:rsidRPr="008F6F09">
              <w:t xml:space="preserve">, </w:t>
            </w:r>
            <w:proofErr w:type="spellStart"/>
            <w:r w:rsidRPr="008F6F09">
              <w:t>инструмент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за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реакция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публиката</w:t>
            </w:r>
            <w:proofErr w:type="spellEnd"/>
          </w:p>
        </w:tc>
      </w:tr>
      <w:tr w:rsidR="0048386E" w:rsidRPr="006E3A34" w14:paraId="7301EB6C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5F24AE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7">
              <w:r w:rsidR="0048386E" w:rsidRPr="006E3A34">
                <w:rPr>
                  <w:color w:val="0000FF"/>
                  <w:u w:val="single"/>
                </w:rPr>
                <w:t xml:space="preserve">Microsoft Office (Microsoft 365)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0EE8B3" w14:textId="08BEB845" w:rsidR="0048386E" w:rsidRPr="006E3A34" w:rsidRDefault="0048386E" w:rsidP="0048386E">
            <w:pPr>
              <w:jc w:val="left"/>
            </w:pPr>
            <w:proofErr w:type="spellStart"/>
            <w:r w:rsidRPr="008F6F09">
              <w:t>Софтуер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за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продуктивност</w:t>
            </w:r>
            <w:proofErr w:type="spellEnd"/>
          </w:p>
        </w:tc>
      </w:tr>
      <w:tr w:rsidR="0048386E" w:rsidRPr="006E3A34" w14:paraId="37EEFA63" w14:textId="77777777" w:rsidTr="00047A5B">
        <w:trPr>
          <w:trHeight w:val="1160"/>
        </w:trPr>
        <w:tc>
          <w:tcPr>
            <w:tcW w:w="3392" w:type="dxa"/>
          </w:tcPr>
          <w:p w14:paraId="2BB18A9E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8">
              <w:r w:rsidR="0048386E" w:rsidRPr="006E3A34">
                <w:rPr>
                  <w:color w:val="0000FF"/>
                  <w:u w:val="single"/>
                </w:rPr>
                <w:t xml:space="preserve">Microsoft Teams </w:t>
              </w:r>
            </w:hyperlink>
          </w:p>
        </w:tc>
        <w:tc>
          <w:tcPr>
            <w:tcW w:w="5320" w:type="dxa"/>
          </w:tcPr>
          <w:p w14:paraId="551F96F4" w14:textId="4D940147" w:rsidR="0048386E" w:rsidRPr="006E3A34" w:rsidRDefault="0048386E" w:rsidP="0048386E">
            <w:pPr>
              <w:jc w:val="left"/>
            </w:pPr>
            <w:proofErr w:type="spellStart"/>
            <w:r w:rsidRPr="008F6F09">
              <w:t>Комуникационна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платформа</w:t>
            </w:r>
            <w:proofErr w:type="spellEnd"/>
          </w:p>
        </w:tc>
      </w:tr>
      <w:tr w:rsidR="0048386E" w:rsidRPr="006E3A34" w14:paraId="0917BE78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088972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39">
              <w:r w:rsidR="0048386E" w:rsidRPr="006E3A34">
                <w:rPr>
                  <w:color w:val="0000FF"/>
                  <w:u w:val="single"/>
                </w:rPr>
                <w:t xml:space="preserve">Miro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8DC050" w14:textId="409AA2E6" w:rsidR="0048386E" w:rsidRPr="006E3A34" w:rsidRDefault="0048386E" w:rsidP="0048386E">
            <w:pPr>
              <w:jc w:val="left"/>
            </w:pPr>
            <w:proofErr w:type="spellStart"/>
            <w:r w:rsidRPr="008F6F09">
              <w:t>Софтуерна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платформа</w:t>
            </w:r>
            <w:proofErr w:type="spellEnd"/>
            <w:r w:rsidRPr="008F6F09">
              <w:t xml:space="preserve">, </w:t>
            </w:r>
            <w:proofErr w:type="spellStart"/>
            <w:r w:rsidRPr="008F6F09">
              <w:t>Дигитално</w:t>
            </w:r>
            <w:proofErr w:type="spellEnd"/>
            <w:r w:rsidRPr="008F6F09">
              <w:t xml:space="preserve"> </w:t>
            </w:r>
            <w:proofErr w:type="spellStart"/>
            <w:r w:rsidRPr="008F6F09">
              <w:t>табло</w:t>
            </w:r>
            <w:proofErr w:type="spellEnd"/>
          </w:p>
        </w:tc>
      </w:tr>
      <w:tr w:rsidR="0048386E" w:rsidRPr="006E3A34" w14:paraId="61987B36" w14:textId="77777777" w:rsidTr="00047A5B">
        <w:trPr>
          <w:trHeight w:val="137"/>
        </w:trPr>
        <w:tc>
          <w:tcPr>
            <w:tcW w:w="3392" w:type="dxa"/>
          </w:tcPr>
          <w:p w14:paraId="6EF2A961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40">
              <w:proofErr w:type="spellStart"/>
              <w:r w:rsidR="0048386E" w:rsidRPr="006E3A34">
                <w:rPr>
                  <w:color w:val="0000FF"/>
                  <w:u w:val="single"/>
                </w:rPr>
                <w:t>Moodle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6E58D962" w14:textId="31A9559C" w:rsidR="0048386E" w:rsidRPr="006E3A34" w:rsidRDefault="0048386E" w:rsidP="0048386E">
            <w:pPr>
              <w:jc w:val="left"/>
            </w:pPr>
            <w:proofErr w:type="spellStart"/>
            <w:r w:rsidRPr="001825A5">
              <w:t>Система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за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управление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на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обучението</w:t>
            </w:r>
            <w:proofErr w:type="spellEnd"/>
            <w:r w:rsidRPr="001825A5">
              <w:t xml:space="preserve"> (LMS)</w:t>
            </w:r>
          </w:p>
        </w:tc>
      </w:tr>
      <w:tr w:rsidR="0048386E" w:rsidRPr="006E3A34" w14:paraId="4BD1138F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BBB523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41">
              <w:proofErr w:type="spellStart"/>
              <w:r w:rsidR="0048386E" w:rsidRPr="006E3A34">
                <w:rPr>
                  <w:color w:val="0000FF"/>
                  <w:u w:val="single"/>
                </w:rPr>
                <w:t>Moodle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OB online </w:t>
              </w:r>
              <w:proofErr w:type="spellStart"/>
              <w:r w:rsidR="0048386E" w:rsidRPr="006E3A34">
                <w:rPr>
                  <w:color w:val="0000FF"/>
                  <w:u w:val="single"/>
                </w:rPr>
                <w:t>academy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20D67C" w14:textId="48460961" w:rsidR="0048386E" w:rsidRPr="006E3A34" w:rsidRDefault="0048386E" w:rsidP="0048386E">
            <w:pPr>
              <w:jc w:val="left"/>
            </w:pPr>
            <w:proofErr w:type="spellStart"/>
            <w:r w:rsidRPr="001825A5">
              <w:t>Система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за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управление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на</w:t>
            </w:r>
            <w:proofErr w:type="spellEnd"/>
            <w:r w:rsidRPr="001825A5">
              <w:t xml:space="preserve"> </w:t>
            </w:r>
            <w:proofErr w:type="spellStart"/>
            <w:r w:rsidRPr="001825A5">
              <w:t>обучението</w:t>
            </w:r>
            <w:proofErr w:type="spellEnd"/>
            <w:r w:rsidRPr="001825A5">
              <w:t xml:space="preserve"> (LMS)</w:t>
            </w:r>
          </w:p>
        </w:tc>
      </w:tr>
      <w:tr w:rsidR="0048386E" w:rsidRPr="006E3A34" w14:paraId="04AB8F81" w14:textId="77777777" w:rsidTr="00047A5B">
        <w:trPr>
          <w:trHeight w:val="290"/>
        </w:trPr>
        <w:tc>
          <w:tcPr>
            <w:tcW w:w="3392" w:type="dxa"/>
          </w:tcPr>
          <w:p w14:paraId="2EE83DDA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42">
              <w:proofErr w:type="spellStart"/>
              <w:r w:rsidR="0048386E" w:rsidRPr="006E3A34">
                <w:rPr>
                  <w:color w:val="0000FF"/>
                  <w:u w:val="single"/>
                </w:rPr>
                <w:t>Padlet</w:t>
              </w:r>
              <w:proofErr w:type="spellEnd"/>
              <w:r w:rsidR="0048386E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1E999310" w14:textId="28BE92E3" w:rsidR="0048386E" w:rsidRPr="006E3A34" w:rsidRDefault="0048386E" w:rsidP="0048386E">
            <w:pPr>
              <w:jc w:val="left"/>
            </w:pPr>
            <w:proofErr w:type="spellStart"/>
            <w:r w:rsidRPr="0048386E">
              <w:t>Дигитално</w:t>
            </w:r>
            <w:proofErr w:type="spellEnd"/>
            <w:r w:rsidRPr="0048386E">
              <w:t xml:space="preserve"> </w:t>
            </w:r>
            <w:proofErr w:type="spellStart"/>
            <w:r w:rsidRPr="0048386E">
              <w:t>платно</w:t>
            </w:r>
            <w:proofErr w:type="spellEnd"/>
          </w:p>
        </w:tc>
      </w:tr>
      <w:tr w:rsidR="0048386E" w:rsidRPr="006E3A34" w14:paraId="3C422635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ACEE4D" w14:textId="77777777" w:rsidR="0048386E" w:rsidRPr="006E3A34" w:rsidRDefault="00D37566" w:rsidP="0048386E">
            <w:pPr>
              <w:jc w:val="left"/>
              <w:rPr>
                <w:color w:val="595959"/>
              </w:rPr>
            </w:pPr>
            <w:hyperlink r:id="rId43">
              <w:r w:rsidR="0048386E" w:rsidRPr="006E3A34">
                <w:rPr>
                  <w:color w:val="0000FF"/>
                  <w:u w:val="single"/>
                </w:rPr>
                <w:t xml:space="preserve">Paint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3EE0C8" w14:textId="548A5816" w:rsidR="0048386E" w:rsidRPr="006E3A34" w:rsidRDefault="00DF728D" w:rsidP="0048386E">
            <w:pPr>
              <w:jc w:val="left"/>
            </w:pPr>
            <w:proofErr w:type="spellStart"/>
            <w:r w:rsidRPr="00DF728D">
              <w:t>Прост</w:t>
            </w:r>
            <w:proofErr w:type="spellEnd"/>
            <w:r w:rsidRPr="00DF728D">
              <w:t xml:space="preserve"> </w:t>
            </w:r>
            <w:proofErr w:type="spellStart"/>
            <w:r w:rsidRPr="00DF728D">
              <w:t>растерен</w:t>
            </w:r>
            <w:proofErr w:type="spellEnd"/>
            <w:r w:rsidRPr="00DF728D">
              <w:t xml:space="preserve"> </w:t>
            </w:r>
            <w:proofErr w:type="spellStart"/>
            <w:r w:rsidRPr="00DF728D">
              <w:t>графичен</w:t>
            </w:r>
            <w:proofErr w:type="spellEnd"/>
            <w:r w:rsidRPr="00DF728D">
              <w:t xml:space="preserve"> </w:t>
            </w:r>
            <w:proofErr w:type="spellStart"/>
            <w:r w:rsidRPr="00DF728D">
              <w:t>редактор</w:t>
            </w:r>
            <w:proofErr w:type="spellEnd"/>
          </w:p>
        </w:tc>
      </w:tr>
      <w:tr w:rsidR="00DF728D" w:rsidRPr="006E3A34" w14:paraId="30B50ED4" w14:textId="77777777" w:rsidTr="00047A5B">
        <w:trPr>
          <w:trHeight w:val="290"/>
        </w:trPr>
        <w:tc>
          <w:tcPr>
            <w:tcW w:w="3392" w:type="dxa"/>
          </w:tcPr>
          <w:p w14:paraId="50C09904" w14:textId="77777777" w:rsidR="00DF728D" w:rsidRPr="006E3A34" w:rsidRDefault="00D37566" w:rsidP="00DF728D">
            <w:pPr>
              <w:jc w:val="left"/>
              <w:rPr>
                <w:color w:val="595959"/>
              </w:rPr>
            </w:pPr>
            <w:hyperlink r:id="rId44">
              <w:r w:rsidR="00DF728D" w:rsidRPr="006E3A34">
                <w:rPr>
                  <w:color w:val="0000FF"/>
                  <w:u w:val="single"/>
                </w:rPr>
                <w:t xml:space="preserve">PDF </w:t>
              </w:r>
            </w:hyperlink>
          </w:p>
        </w:tc>
        <w:tc>
          <w:tcPr>
            <w:tcW w:w="5320" w:type="dxa"/>
          </w:tcPr>
          <w:p w14:paraId="07BB1F86" w14:textId="3507F077" w:rsidR="00DF728D" w:rsidRPr="006E3A34" w:rsidRDefault="00DF728D" w:rsidP="00DF728D">
            <w:pPr>
              <w:jc w:val="left"/>
            </w:pPr>
            <w:proofErr w:type="spellStart"/>
            <w:r w:rsidRPr="00D63366">
              <w:t>Компютърен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документ</w:t>
            </w:r>
            <w:proofErr w:type="spellEnd"/>
            <w:r w:rsidRPr="00D63366">
              <w:t xml:space="preserve"> (</w:t>
            </w:r>
            <w:proofErr w:type="spellStart"/>
            <w:r w:rsidRPr="00D63366">
              <w:t>формат</w:t>
            </w:r>
            <w:proofErr w:type="spellEnd"/>
            <w:r w:rsidRPr="00D63366">
              <w:t>)</w:t>
            </w:r>
          </w:p>
        </w:tc>
      </w:tr>
      <w:tr w:rsidR="00DF728D" w:rsidRPr="00B74DA1" w14:paraId="6E010D51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06A8DE" w14:textId="77777777" w:rsidR="00DF728D" w:rsidRPr="006E3A34" w:rsidRDefault="00D37566" w:rsidP="00DF728D">
            <w:pPr>
              <w:jc w:val="left"/>
              <w:rPr>
                <w:color w:val="595959"/>
              </w:rPr>
            </w:pPr>
            <w:hyperlink r:id="rId45">
              <w:proofErr w:type="spellStart"/>
              <w:r w:rsidR="00DF728D" w:rsidRPr="006E3A34">
                <w:rPr>
                  <w:color w:val="0000FF"/>
                  <w:u w:val="single"/>
                </w:rPr>
                <w:t>Phet</w:t>
              </w:r>
              <w:proofErr w:type="spellEnd"/>
              <w:r w:rsidR="00DF728D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891BEB" w14:textId="11613550" w:rsidR="00DF728D" w:rsidRPr="009E4AF5" w:rsidRDefault="00DF728D" w:rsidP="00DF728D">
            <w:pPr>
              <w:jc w:val="left"/>
            </w:pPr>
            <w:proofErr w:type="spellStart"/>
            <w:r w:rsidRPr="00D63366">
              <w:t>Интерактивни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симулации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за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наука</w:t>
            </w:r>
            <w:proofErr w:type="spellEnd"/>
            <w:r w:rsidRPr="00D63366">
              <w:t xml:space="preserve"> и </w:t>
            </w:r>
            <w:proofErr w:type="spellStart"/>
            <w:r w:rsidRPr="00D63366">
              <w:t>математика</w:t>
            </w:r>
            <w:proofErr w:type="spellEnd"/>
          </w:p>
        </w:tc>
      </w:tr>
      <w:tr w:rsidR="00DF728D" w:rsidRPr="006E3A34" w14:paraId="2F9BB07C" w14:textId="77777777" w:rsidTr="00047A5B">
        <w:trPr>
          <w:trHeight w:val="290"/>
        </w:trPr>
        <w:tc>
          <w:tcPr>
            <w:tcW w:w="3392" w:type="dxa"/>
          </w:tcPr>
          <w:p w14:paraId="3968BB83" w14:textId="77777777" w:rsidR="00DF728D" w:rsidRPr="006E3A34" w:rsidRDefault="00D37566" w:rsidP="00DF728D">
            <w:pPr>
              <w:jc w:val="left"/>
              <w:rPr>
                <w:color w:val="595959"/>
              </w:rPr>
            </w:pPr>
            <w:hyperlink r:id="rId46">
              <w:proofErr w:type="spellStart"/>
              <w:r w:rsidR="00DF728D" w:rsidRPr="006E3A34">
                <w:rPr>
                  <w:color w:val="0000FF"/>
                  <w:u w:val="single"/>
                </w:rPr>
                <w:t>Quizlet</w:t>
              </w:r>
              <w:proofErr w:type="spellEnd"/>
              <w:r w:rsidR="00DF728D" w:rsidRPr="006E3A34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</w:tcPr>
          <w:p w14:paraId="01EE5767" w14:textId="0FEF80DA" w:rsidR="00DF728D" w:rsidRPr="006E3A34" w:rsidRDefault="00DF728D" w:rsidP="00DF728D">
            <w:pPr>
              <w:jc w:val="left"/>
            </w:pPr>
            <w:proofErr w:type="spellStart"/>
            <w:r w:rsidRPr="00D63366">
              <w:t>Флаш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карти</w:t>
            </w:r>
            <w:proofErr w:type="spellEnd"/>
          </w:p>
        </w:tc>
      </w:tr>
      <w:tr w:rsidR="00DF728D" w:rsidRPr="00D37566" w14:paraId="65683D13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CE4305" w14:textId="77777777" w:rsidR="00DF728D" w:rsidRPr="00B74DA1" w:rsidRDefault="00D37566" w:rsidP="00DF728D">
            <w:pPr>
              <w:jc w:val="left"/>
              <w:rPr>
                <w:color w:val="595959"/>
                <w:lang w:val="en-US"/>
              </w:rPr>
            </w:pPr>
            <w:r>
              <w:fldChar w:fldCharType="begin"/>
            </w:r>
            <w:r w:rsidRPr="00D37566">
              <w:rPr>
                <w:lang w:val="en-US"/>
              </w:rPr>
              <w:instrText xml:space="preserve"> HYPERLINK "https://digi-ready.eu/node/138" \h </w:instrText>
            </w:r>
            <w:r>
              <w:fldChar w:fldCharType="separate"/>
            </w:r>
            <w:r w:rsidR="00DF728D" w:rsidRPr="00B74DA1">
              <w:rPr>
                <w:color w:val="0000FF"/>
                <w:u w:val="single"/>
                <w:lang w:val="en-US"/>
              </w:rPr>
              <w:t xml:space="preserve">Smart learning suite online Lumio 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EDC340" w14:textId="0ECD33DF" w:rsidR="00DF728D" w:rsidRPr="009E4AF5" w:rsidRDefault="00DF728D" w:rsidP="00DF728D">
            <w:pPr>
              <w:jc w:val="left"/>
              <w:rPr>
                <w:lang w:val="en-US"/>
              </w:rPr>
            </w:pPr>
            <w:proofErr w:type="spellStart"/>
            <w:r w:rsidRPr="00D63366">
              <w:t>Система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за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управление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на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обучението</w:t>
            </w:r>
            <w:proofErr w:type="spellEnd"/>
            <w:r w:rsidRPr="009E4AF5">
              <w:rPr>
                <w:lang w:val="en-US"/>
              </w:rPr>
              <w:t xml:space="preserve"> (LMS)</w:t>
            </w:r>
          </w:p>
        </w:tc>
      </w:tr>
      <w:tr w:rsidR="00DF728D" w:rsidRPr="00D37566" w14:paraId="221C8AC1" w14:textId="77777777" w:rsidTr="00047A5B">
        <w:trPr>
          <w:trHeight w:val="290"/>
        </w:trPr>
        <w:tc>
          <w:tcPr>
            <w:tcW w:w="3392" w:type="dxa"/>
          </w:tcPr>
          <w:p w14:paraId="6AFBF60A" w14:textId="77777777" w:rsidR="00DF728D" w:rsidRPr="00B74DA1" w:rsidRDefault="00D37566" w:rsidP="00DF728D">
            <w:pPr>
              <w:jc w:val="left"/>
              <w:rPr>
                <w:color w:val="595959"/>
                <w:lang w:val="en-US"/>
              </w:rPr>
            </w:pPr>
            <w:r>
              <w:fldChar w:fldCharType="begin"/>
            </w:r>
            <w:r w:rsidRPr="00D37566">
              <w:rPr>
                <w:lang w:val="en-US"/>
              </w:rPr>
              <w:instrText xml:space="preserve"> HYPERLINK "https://digi-ready.eu/node/139" \h </w:instrText>
            </w:r>
            <w:r>
              <w:fldChar w:fldCharType="separate"/>
            </w:r>
            <w:r w:rsidR="00DF728D" w:rsidRPr="00B74DA1">
              <w:rPr>
                <w:color w:val="0000FF"/>
                <w:u w:val="single"/>
                <w:lang w:val="en-US"/>
              </w:rPr>
              <w:t xml:space="preserve">Text-to-speech and speech-to-text functions 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  <w:tc>
          <w:tcPr>
            <w:tcW w:w="5320" w:type="dxa"/>
          </w:tcPr>
          <w:p w14:paraId="5F1ACC4D" w14:textId="7D4F4722" w:rsidR="00DF728D" w:rsidRPr="00B74DA1" w:rsidRDefault="00DF728D" w:rsidP="00DF728D">
            <w:pPr>
              <w:jc w:val="left"/>
              <w:rPr>
                <w:lang w:val="en-US"/>
              </w:rPr>
            </w:pPr>
            <w:proofErr w:type="spellStart"/>
            <w:r w:rsidRPr="00D63366">
              <w:t>тип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помощна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технология</w:t>
            </w:r>
            <w:proofErr w:type="spellEnd"/>
            <w:r w:rsidRPr="009E4AF5">
              <w:rPr>
                <w:lang w:val="en-US"/>
              </w:rPr>
              <w:t xml:space="preserve">, </w:t>
            </w:r>
            <w:proofErr w:type="spellStart"/>
            <w:r w:rsidRPr="00D63366">
              <w:t>която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чете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цифров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текст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на</w:t>
            </w:r>
            <w:proofErr w:type="spellEnd"/>
            <w:r w:rsidRPr="009E4AF5">
              <w:rPr>
                <w:lang w:val="en-US"/>
              </w:rPr>
              <w:t xml:space="preserve"> </w:t>
            </w:r>
            <w:proofErr w:type="spellStart"/>
            <w:r w:rsidRPr="00D63366">
              <w:t>глас</w:t>
            </w:r>
            <w:proofErr w:type="spellEnd"/>
          </w:p>
        </w:tc>
      </w:tr>
      <w:tr w:rsidR="00DF728D" w:rsidRPr="00B74DA1" w14:paraId="3E8BF844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03CD5A" w14:textId="77777777" w:rsidR="00DF728D" w:rsidRDefault="00D37566" w:rsidP="00DF728D">
            <w:pPr>
              <w:jc w:val="left"/>
              <w:rPr>
                <w:color w:val="595959"/>
              </w:rPr>
            </w:pPr>
            <w:hyperlink r:id="rId47">
              <w:proofErr w:type="spellStart"/>
              <w:r w:rsidR="00DF728D">
                <w:rPr>
                  <w:color w:val="0000FF"/>
                  <w:u w:val="single"/>
                </w:rPr>
                <w:t>ThingLink</w:t>
              </w:r>
              <w:proofErr w:type="spellEnd"/>
              <w:r w:rsidR="00DF728D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E9DB38" w14:textId="011A30ED" w:rsidR="00DF728D" w:rsidRPr="009E4AF5" w:rsidRDefault="00DF728D" w:rsidP="00DF728D">
            <w:pPr>
              <w:jc w:val="left"/>
            </w:pPr>
            <w:proofErr w:type="spellStart"/>
            <w:r w:rsidRPr="00D63366">
              <w:t>Създаване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на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аудиовизуални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учебни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материали</w:t>
            </w:r>
            <w:proofErr w:type="spellEnd"/>
            <w:r w:rsidRPr="00D63366">
              <w:t xml:space="preserve"> и </w:t>
            </w:r>
            <w:proofErr w:type="spellStart"/>
            <w:r w:rsidRPr="00D63366">
              <w:t>цифрови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истории</w:t>
            </w:r>
            <w:proofErr w:type="spellEnd"/>
          </w:p>
        </w:tc>
      </w:tr>
      <w:tr w:rsidR="00DF728D" w14:paraId="5DE6EDE3" w14:textId="77777777" w:rsidTr="00047A5B">
        <w:trPr>
          <w:trHeight w:val="290"/>
        </w:trPr>
        <w:tc>
          <w:tcPr>
            <w:tcW w:w="3392" w:type="dxa"/>
          </w:tcPr>
          <w:p w14:paraId="1AC02B89" w14:textId="77777777" w:rsidR="00DF728D" w:rsidRDefault="00D37566" w:rsidP="00DF728D">
            <w:pPr>
              <w:jc w:val="left"/>
              <w:rPr>
                <w:color w:val="595959"/>
              </w:rPr>
            </w:pPr>
            <w:hyperlink r:id="rId48">
              <w:r w:rsidR="00DF728D">
                <w:rPr>
                  <w:color w:val="0000FF"/>
                  <w:u w:val="single"/>
                </w:rPr>
                <w:t xml:space="preserve">Viber </w:t>
              </w:r>
            </w:hyperlink>
          </w:p>
        </w:tc>
        <w:tc>
          <w:tcPr>
            <w:tcW w:w="5320" w:type="dxa"/>
          </w:tcPr>
          <w:p w14:paraId="5952F0A6" w14:textId="2832142C" w:rsidR="00DF728D" w:rsidRDefault="00DF728D" w:rsidP="00DF728D">
            <w:pPr>
              <w:jc w:val="left"/>
            </w:pPr>
            <w:proofErr w:type="spellStart"/>
            <w:r w:rsidRPr="00D63366">
              <w:t>Месинджър</w:t>
            </w:r>
            <w:proofErr w:type="spellEnd"/>
          </w:p>
        </w:tc>
      </w:tr>
      <w:tr w:rsidR="00DF728D" w14:paraId="70036089" w14:textId="77777777" w:rsidTr="0004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4118A5" w14:textId="77777777" w:rsidR="00DF728D" w:rsidRDefault="00D37566" w:rsidP="00DF728D">
            <w:pPr>
              <w:jc w:val="left"/>
              <w:rPr>
                <w:color w:val="595959"/>
              </w:rPr>
            </w:pPr>
            <w:hyperlink r:id="rId49">
              <w:r w:rsidR="00DF728D">
                <w:rPr>
                  <w:color w:val="0000FF"/>
                  <w:u w:val="single"/>
                </w:rPr>
                <w:t xml:space="preserve">WhatsApp </w:t>
              </w:r>
            </w:hyperlink>
          </w:p>
        </w:tc>
        <w:tc>
          <w:tcPr>
            <w:tcW w:w="5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5B6374" w14:textId="42C5AEA0" w:rsidR="00DF728D" w:rsidRDefault="00DF728D" w:rsidP="00DF728D">
            <w:pPr>
              <w:jc w:val="left"/>
            </w:pPr>
            <w:proofErr w:type="spellStart"/>
            <w:r w:rsidRPr="00D63366">
              <w:t>Месинджър</w:t>
            </w:r>
            <w:proofErr w:type="spellEnd"/>
          </w:p>
        </w:tc>
      </w:tr>
      <w:tr w:rsidR="00DF728D" w:rsidRPr="00B74DA1" w14:paraId="127A178D" w14:textId="77777777" w:rsidTr="00047A5B">
        <w:trPr>
          <w:trHeight w:val="500"/>
        </w:trPr>
        <w:tc>
          <w:tcPr>
            <w:tcW w:w="3392" w:type="dxa"/>
          </w:tcPr>
          <w:p w14:paraId="4C9B4A4D" w14:textId="77777777" w:rsidR="00DF728D" w:rsidRDefault="00D37566" w:rsidP="00DF728D">
            <w:pPr>
              <w:jc w:val="left"/>
              <w:rPr>
                <w:color w:val="595959"/>
              </w:rPr>
            </w:pPr>
            <w:hyperlink r:id="rId50">
              <w:r w:rsidR="00DF728D">
                <w:rPr>
                  <w:color w:val="0000FF"/>
                  <w:u w:val="single"/>
                </w:rPr>
                <w:t xml:space="preserve">Zoom </w:t>
              </w:r>
            </w:hyperlink>
          </w:p>
        </w:tc>
        <w:tc>
          <w:tcPr>
            <w:tcW w:w="5320" w:type="dxa"/>
          </w:tcPr>
          <w:p w14:paraId="7C7E406A" w14:textId="1F06209D" w:rsidR="00DF728D" w:rsidRPr="009E4AF5" w:rsidRDefault="00DF728D" w:rsidP="00DF728D">
            <w:pPr>
              <w:jc w:val="left"/>
            </w:pPr>
            <w:proofErr w:type="spellStart"/>
            <w:r w:rsidRPr="00D63366">
              <w:t>Услуга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за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видеотелефония</w:t>
            </w:r>
            <w:proofErr w:type="spellEnd"/>
            <w:r w:rsidRPr="00D63366">
              <w:t xml:space="preserve"> и </w:t>
            </w:r>
            <w:proofErr w:type="spellStart"/>
            <w:r w:rsidRPr="00D63366">
              <w:t>онлайн</w:t>
            </w:r>
            <w:proofErr w:type="spellEnd"/>
            <w:r w:rsidRPr="00D63366">
              <w:t xml:space="preserve"> </w:t>
            </w:r>
            <w:proofErr w:type="spellStart"/>
            <w:r w:rsidRPr="00D63366">
              <w:t>чат</w:t>
            </w:r>
            <w:proofErr w:type="spellEnd"/>
          </w:p>
        </w:tc>
      </w:tr>
    </w:tbl>
    <w:p w14:paraId="70E62535" w14:textId="77777777" w:rsidR="00810667" w:rsidRPr="009E4AF5" w:rsidRDefault="00162AB6">
      <w:pPr>
        <w:rPr>
          <w:rFonts w:ascii="Calibri" w:eastAsia="Calibri" w:hAnsi="Calibri" w:cs="Calibri"/>
          <w:sz w:val="28"/>
          <w:szCs w:val="28"/>
        </w:rPr>
      </w:pPr>
      <w:r w:rsidRPr="009E4AF5">
        <w:br w:type="page"/>
      </w:r>
    </w:p>
    <w:p w14:paraId="482E49CE" w14:textId="69D9E9E5" w:rsidR="00810667" w:rsidRDefault="00DF728D">
      <w:pPr>
        <w:pStyle w:val="berschrift1"/>
        <w:numPr>
          <w:ilvl w:val="0"/>
          <w:numId w:val="6"/>
        </w:numPr>
      </w:pPr>
      <w:bookmarkStart w:id="64" w:name="_Toc151718736"/>
      <w:proofErr w:type="spellStart"/>
      <w:r w:rsidRPr="00DF728D">
        <w:lastRenderedPageBreak/>
        <w:t>Препоръки</w:t>
      </w:r>
      <w:proofErr w:type="spellEnd"/>
      <w:r w:rsidRPr="00DF728D">
        <w:t xml:space="preserve"> </w:t>
      </w:r>
      <w:proofErr w:type="spellStart"/>
      <w:r w:rsidRPr="00DF728D">
        <w:t>за</w:t>
      </w:r>
      <w:proofErr w:type="spellEnd"/>
      <w:r w:rsidRPr="00DF728D">
        <w:t xml:space="preserve"> </w:t>
      </w:r>
      <w:proofErr w:type="spellStart"/>
      <w:r w:rsidRPr="00DF728D">
        <w:t>системна</w:t>
      </w:r>
      <w:proofErr w:type="spellEnd"/>
      <w:r w:rsidRPr="00DF728D">
        <w:t xml:space="preserve"> </w:t>
      </w:r>
      <w:proofErr w:type="spellStart"/>
      <w:r w:rsidRPr="00DF728D">
        <w:t>промяна</w:t>
      </w:r>
      <w:bookmarkEnd w:id="64"/>
      <w:proofErr w:type="spellEnd"/>
    </w:p>
    <w:p w14:paraId="32D23EE0" w14:textId="68693176" w:rsidR="00810667" w:rsidRDefault="00DF728D">
      <w:pPr>
        <w:pStyle w:val="berschrift2"/>
        <w:numPr>
          <w:ilvl w:val="1"/>
          <w:numId w:val="6"/>
        </w:numPr>
      </w:pPr>
      <w:bookmarkStart w:id="65" w:name="_Toc151718737"/>
      <w:proofErr w:type="spellStart"/>
      <w:r w:rsidRPr="00DF728D">
        <w:t>Въведение</w:t>
      </w:r>
      <w:bookmarkEnd w:id="65"/>
      <w:proofErr w:type="spellEnd"/>
    </w:p>
    <w:p w14:paraId="3DE950F5" w14:textId="4DE4CB31" w:rsidR="00810667" w:rsidRPr="009E4AF5" w:rsidRDefault="00B063D1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F728D">
        <w:rPr>
          <w:lang w:val="en-US"/>
        </w:rPr>
        <w:t>Извънредните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ситуации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често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налагат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промяна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Важно</w:t>
      </w:r>
      <w:proofErr w:type="spellEnd"/>
      <w:r w:rsidRPr="00D43EF9">
        <w:t xml:space="preserve"> </w:t>
      </w:r>
      <w:r w:rsidRPr="00DF728D">
        <w:rPr>
          <w:lang w:val="en-US"/>
        </w:rPr>
        <w:t>е</w:t>
      </w:r>
      <w:r w:rsidRPr="00D43EF9"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се</w:t>
      </w:r>
      <w:proofErr w:type="spellEnd"/>
      <w:r w:rsidRPr="00D43EF9">
        <w:t xml:space="preserve"> </w:t>
      </w:r>
      <w:r>
        <w:rPr>
          <w:lang w:val="bg-BG"/>
        </w:rPr>
        <w:t>разпознаят</w:t>
      </w:r>
      <w:r w:rsidRPr="00D43EF9">
        <w:t xml:space="preserve"> </w:t>
      </w:r>
      <w:proofErr w:type="spellStart"/>
      <w:r w:rsidRPr="00DF728D">
        <w:rPr>
          <w:lang w:val="en-US"/>
        </w:rPr>
        <w:t>стъпките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предприети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организации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хора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време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тези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извънредни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ситуации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поддържа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нормален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живот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Също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толкова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важно</w:t>
      </w:r>
      <w:proofErr w:type="spellEnd"/>
      <w:r w:rsidRPr="00D43EF9">
        <w:t xml:space="preserve"> </w:t>
      </w:r>
      <w:r w:rsidRPr="00DF728D">
        <w:rPr>
          <w:lang w:val="en-US"/>
        </w:rPr>
        <w:t>е</w:t>
      </w:r>
      <w:r w:rsidRPr="00D43EF9"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уловят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научените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уроци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време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предизвикателни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ситуации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консолидират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резултатите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Пандемията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от</w:t>
      </w:r>
      <w:proofErr w:type="spellEnd"/>
      <w:r w:rsidRPr="00D43EF9">
        <w:t xml:space="preserve"> COVID-19 </w:t>
      </w:r>
      <w:proofErr w:type="spellStart"/>
      <w:r w:rsidRPr="00DF728D">
        <w:rPr>
          <w:lang w:val="en-US"/>
        </w:rPr>
        <w:t>беше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една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такава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извънредна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ситуация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при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която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принудителното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затваряне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училища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засегна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живота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учениците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особено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тези</w:t>
      </w:r>
      <w:proofErr w:type="spellEnd"/>
      <w:r w:rsidRPr="00D43EF9">
        <w:t xml:space="preserve"> </w:t>
      </w:r>
      <w:r w:rsidRPr="00DF728D">
        <w:rPr>
          <w:lang w:val="en-US"/>
        </w:rPr>
        <w:t>с</w:t>
      </w:r>
      <w:r w:rsidRPr="00D43EF9">
        <w:t xml:space="preserve"> </w:t>
      </w:r>
      <w:proofErr w:type="spellStart"/>
      <w:r w:rsidRPr="00DF728D">
        <w:rPr>
          <w:lang w:val="en-US"/>
        </w:rPr>
        <w:t>увреждания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Адаптирането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курсове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класове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учащи</w:t>
      </w:r>
      <w:proofErr w:type="spellEnd"/>
      <w:r w:rsidRPr="00D43EF9">
        <w:t xml:space="preserve"> </w:t>
      </w:r>
      <w:r w:rsidRPr="00DF728D">
        <w:rPr>
          <w:lang w:val="en-US"/>
        </w:rPr>
        <w:t>с</w:t>
      </w:r>
      <w:r w:rsidRPr="00D43EF9">
        <w:t xml:space="preserve"> </w:t>
      </w:r>
      <w:proofErr w:type="spellStart"/>
      <w:r w:rsidRPr="00DF728D">
        <w:rPr>
          <w:lang w:val="en-US"/>
        </w:rPr>
        <w:t>увреждания</w:t>
      </w:r>
      <w:proofErr w:type="spellEnd"/>
      <w:r w:rsidRPr="00D43EF9">
        <w:t xml:space="preserve"> </w:t>
      </w:r>
      <w:r w:rsidRPr="00DF728D">
        <w:rPr>
          <w:lang w:val="en-US"/>
        </w:rPr>
        <w:t>в</w:t>
      </w:r>
      <w:r w:rsidRPr="00D43EF9">
        <w:t xml:space="preserve"> </w:t>
      </w:r>
      <w:proofErr w:type="spellStart"/>
      <w:r w:rsidRPr="00DF728D">
        <w:rPr>
          <w:lang w:val="en-US"/>
        </w:rPr>
        <w:t>сектора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r w:rsidRPr="00DF728D">
        <w:rPr>
          <w:lang w:val="en-US"/>
        </w:rPr>
        <w:t>ПОО</w:t>
      </w:r>
      <w:r w:rsidRPr="00D43EF9">
        <w:t xml:space="preserve"> </w:t>
      </w:r>
      <w:proofErr w:type="spellStart"/>
      <w:r w:rsidRPr="00DF728D">
        <w:rPr>
          <w:lang w:val="en-US"/>
        </w:rPr>
        <w:t>беше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особено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трудна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задача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Въз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основа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поуките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извлечени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време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пандемията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консолидираните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резултати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от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проекта</w:t>
      </w:r>
      <w:proofErr w:type="spellEnd"/>
      <w:r w:rsidRPr="00D43EF9">
        <w:t xml:space="preserve"> DIG-i-READY, </w:t>
      </w:r>
      <w:proofErr w:type="spellStart"/>
      <w:r w:rsidRPr="00DF728D">
        <w:rPr>
          <w:lang w:val="en-US"/>
        </w:rPr>
        <w:t>както</w:t>
      </w:r>
      <w:proofErr w:type="spellEnd"/>
      <w:r w:rsidRPr="00D43EF9">
        <w:t xml:space="preserve"> </w:t>
      </w:r>
      <w:r w:rsidRPr="00DF728D">
        <w:rPr>
          <w:lang w:val="en-US"/>
        </w:rPr>
        <w:t>е</w:t>
      </w:r>
      <w:r w:rsidRPr="00D43EF9">
        <w:t xml:space="preserve"> </w:t>
      </w:r>
      <w:proofErr w:type="spellStart"/>
      <w:r w:rsidRPr="00DF728D">
        <w:rPr>
          <w:lang w:val="en-US"/>
        </w:rPr>
        <w:t>посочено</w:t>
      </w:r>
      <w:proofErr w:type="spellEnd"/>
      <w:r w:rsidRPr="00D43EF9">
        <w:t xml:space="preserve"> </w:t>
      </w:r>
      <w:r w:rsidRPr="00DF728D">
        <w:rPr>
          <w:lang w:val="en-US"/>
        </w:rPr>
        <w:t>в</w:t>
      </w:r>
      <w:r w:rsidRPr="00D43EF9">
        <w:t xml:space="preserve"> </w:t>
      </w:r>
      <w:proofErr w:type="spellStart"/>
      <w:r w:rsidRPr="00DF728D">
        <w:rPr>
          <w:lang w:val="en-US"/>
        </w:rPr>
        <w:t>предишните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глави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настоящия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наръчник</w:t>
      </w:r>
      <w:proofErr w:type="spellEnd"/>
      <w:r w:rsidRPr="00D43EF9">
        <w:t xml:space="preserve"> DIG-i-READY, </w:t>
      </w:r>
      <w:proofErr w:type="spellStart"/>
      <w:r w:rsidRPr="00DF728D">
        <w:rPr>
          <w:lang w:val="en-US"/>
        </w:rPr>
        <w:t>тази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глава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предоставя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препоръки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вземащите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решения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местно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регионално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национално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международно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ниво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Тези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препоръки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ще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им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помогнат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бъде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подкрепен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улеснен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процеса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към</w:t>
      </w:r>
      <w:proofErr w:type="spellEnd"/>
      <w:r w:rsidRPr="00D43EF9">
        <w:t xml:space="preserve"> „</w:t>
      </w:r>
      <w:proofErr w:type="spellStart"/>
      <w:r w:rsidRPr="00DF728D">
        <w:rPr>
          <w:lang w:val="en-US"/>
        </w:rPr>
        <w:t>ново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приобщаващо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нормално</w:t>
      </w:r>
      <w:proofErr w:type="spellEnd"/>
      <w:r>
        <w:rPr>
          <w:lang w:val="bg-BG"/>
        </w:rPr>
        <w:t>“</w:t>
      </w:r>
      <w:r w:rsidRPr="00D43EF9">
        <w:t xml:space="preserve">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центровете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училищата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професионално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обучение</w:t>
      </w:r>
      <w:proofErr w:type="spellEnd"/>
      <w:r w:rsidRPr="00D43EF9">
        <w:t xml:space="preserve"> </w:t>
      </w:r>
      <w:r w:rsidRPr="00DF728D">
        <w:rPr>
          <w:lang w:val="en-US"/>
        </w:rPr>
        <w:t>в</w:t>
      </w:r>
      <w:r w:rsidRPr="00D43EF9">
        <w:t xml:space="preserve"> </w:t>
      </w:r>
      <w:proofErr w:type="spellStart"/>
      <w:r w:rsidRPr="00DF728D">
        <w:rPr>
          <w:lang w:val="en-US"/>
        </w:rPr>
        <w:t>Европа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извън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нея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въз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основа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цифрова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готовност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По</w:t>
      </w:r>
      <w:proofErr w:type="spellEnd"/>
      <w:r w:rsidRPr="00D43EF9">
        <w:t>-</w:t>
      </w:r>
      <w:proofErr w:type="spellStart"/>
      <w:r w:rsidRPr="00DF728D">
        <w:rPr>
          <w:lang w:val="en-US"/>
        </w:rPr>
        <w:t>специфични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насоки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препоръки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ръководството</w:t>
      </w:r>
      <w:proofErr w:type="spellEnd"/>
      <w:r w:rsidRPr="00D43EF9">
        <w:t xml:space="preserve"> </w:t>
      </w:r>
      <w:r w:rsidRPr="00DF728D">
        <w:rPr>
          <w:lang w:val="en-US"/>
        </w:rPr>
        <w:t>и</w:t>
      </w:r>
      <w:r w:rsidRPr="00D43EF9">
        <w:t xml:space="preserve"> </w:t>
      </w:r>
      <w:proofErr w:type="spellStart"/>
      <w:r w:rsidRPr="00DF728D">
        <w:rPr>
          <w:lang w:val="en-US"/>
        </w:rPr>
        <w:t>персонала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училището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разгледани</w:t>
      </w:r>
      <w:proofErr w:type="spellEnd"/>
      <w:r w:rsidRPr="00D43EF9">
        <w:t xml:space="preserve"> </w:t>
      </w:r>
      <w:r w:rsidRPr="00DF728D">
        <w:rPr>
          <w:lang w:val="en-US"/>
        </w:rPr>
        <w:t>в</w:t>
      </w:r>
      <w:r w:rsidRPr="00D43EF9">
        <w:t xml:space="preserve"> </w:t>
      </w:r>
      <w:proofErr w:type="spellStart"/>
      <w:r w:rsidRPr="00DF728D">
        <w:rPr>
          <w:lang w:val="en-US"/>
        </w:rPr>
        <w:t>Глава</w:t>
      </w:r>
      <w:proofErr w:type="spellEnd"/>
      <w:r w:rsidRPr="00D43EF9">
        <w:t xml:space="preserve"> 3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този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Наръчник</w:t>
      </w:r>
      <w:proofErr w:type="spellEnd"/>
      <w:r w:rsidRPr="00D43EF9">
        <w:t>.</w:t>
      </w:r>
    </w:p>
    <w:p w14:paraId="54E73355" w14:textId="77777777" w:rsidR="00DF728D" w:rsidRPr="009E4AF5" w:rsidRDefault="00DF72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AD39B39" w14:textId="4101BF10" w:rsidR="00810667" w:rsidRDefault="00DF728D">
      <w:pPr>
        <w:pStyle w:val="berschrift2"/>
        <w:numPr>
          <w:ilvl w:val="1"/>
          <w:numId w:val="6"/>
        </w:numPr>
      </w:pPr>
      <w:bookmarkStart w:id="66" w:name="_Toc151718738"/>
      <w:proofErr w:type="spellStart"/>
      <w:r w:rsidRPr="00DF728D">
        <w:lastRenderedPageBreak/>
        <w:t>Идеалният</w:t>
      </w:r>
      <w:proofErr w:type="spellEnd"/>
      <w:r w:rsidRPr="00DF728D">
        <w:t xml:space="preserve"> </w:t>
      </w:r>
      <w:proofErr w:type="spellStart"/>
      <w:r w:rsidRPr="00DF728D">
        <w:t>сценарий</w:t>
      </w:r>
      <w:bookmarkEnd w:id="66"/>
      <w:proofErr w:type="spellEnd"/>
    </w:p>
    <w:p w14:paraId="2EEB34A3" w14:textId="77777777" w:rsidR="003706AD" w:rsidRDefault="00B063D1" w:rsidP="003706AD">
      <w:proofErr w:type="spellStart"/>
      <w:r w:rsidRPr="00DF728D">
        <w:rPr>
          <w:lang w:val="en-US"/>
        </w:rPr>
        <w:t>Формулирането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препоръки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предполага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наличието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визия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идеална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ситуация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или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идеален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сценарий</w:t>
      </w:r>
      <w:proofErr w:type="spellEnd"/>
      <w:r w:rsidRPr="00D43EF9">
        <w:t xml:space="preserve">, </w:t>
      </w:r>
      <w:proofErr w:type="spellStart"/>
      <w:r w:rsidRPr="00DF728D">
        <w:rPr>
          <w:lang w:val="en-US"/>
        </w:rPr>
        <w:t>при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който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всички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препоръки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бъдат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изпълнени</w:t>
      </w:r>
      <w:proofErr w:type="spellEnd"/>
      <w:r w:rsidRPr="00D43EF9">
        <w:t xml:space="preserve">. </w:t>
      </w:r>
      <w:proofErr w:type="spellStart"/>
      <w:r w:rsidRPr="00DF728D">
        <w:rPr>
          <w:lang w:val="en-US"/>
        </w:rPr>
        <w:t>За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консорциума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проекта</w:t>
      </w:r>
      <w:proofErr w:type="spellEnd"/>
      <w:r w:rsidRPr="00D43EF9">
        <w:t xml:space="preserve"> DIG-i-READY </w:t>
      </w:r>
      <w:proofErr w:type="spellStart"/>
      <w:r w:rsidRPr="00DF728D">
        <w:rPr>
          <w:lang w:val="en-US"/>
        </w:rPr>
        <w:t>идеалната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ситуация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може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бъде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обобщена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по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следния</w:t>
      </w:r>
      <w:proofErr w:type="spellEnd"/>
      <w:r w:rsidRPr="00D43EF9">
        <w:t xml:space="preserve"> </w:t>
      </w:r>
      <w:proofErr w:type="spellStart"/>
      <w:r w:rsidRPr="00DF728D">
        <w:rPr>
          <w:lang w:val="en-US"/>
        </w:rPr>
        <w:t>начин</w:t>
      </w:r>
      <w:proofErr w:type="spellEnd"/>
      <w:r w:rsidRPr="00D43EF9">
        <w:t xml:space="preserve">: </w:t>
      </w:r>
      <w:bookmarkStart w:id="67" w:name="_Toc148085629"/>
    </w:p>
    <w:p w14:paraId="29A6F1E4" w14:textId="2BBDE447" w:rsidR="00B063D1" w:rsidRPr="00DF728D" w:rsidRDefault="00B063D1" w:rsidP="003706AD">
      <w:pPr>
        <w:rPr>
          <w:b/>
          <w:iCs/>
          <w:color w:val="000000"/>
          <w:lang w:val="en-US"/>
        </w:rPr>
      </w:pPr>
      <w:proofErr w:type="spellStart"/>
      <w:r w:rsidRPr="00DF728D">
        <w:rPr>
          <w:color w:val="000000"/>
          <w:lang w:val="en-US"/>
        </w:rPr>
        <w:t>Налице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бъдат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училищни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политики</w:t>
      </w:r>
      <w:proofErr w:type="spellEnd"/>
      <w:r w:rsidRPr="00D43EF9">
        <w:rPr>
          <w:color w:val="000000"/>
        </w:rPr>
        <w:t xml:space="preserve">, </w:t>
      </w:r>
      <w:proofErr w:type="spellStart"/>
      <w:r w:rsidRPr="00DF728D">
        <w:rPr>
          <w:color w:val="000000"/>
          <w:lang w:val="en-US"/>
        </w:rPr>
        <w:t>които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целят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пълното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участие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всички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учащи</w:t>
      </w:r>
      <w:proofErr w:type="spellEnd"/>
      <w:r w:rsidRPr="00D43EF9">
        <w:rPr>
          <w:color w:val="000000"/>
        </w:rPr>
        <w:t xml:space="preserve"> </w:t>
      </w:r>
      <w:r w:rsidRPr="00DF728D">
        <w:rPr>
          <w:color w:val="000000"/>
          <w:lang w:val="en-US"/>
        </w:rPr>
        <w:t>в</w:t>
      </w:r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дейностите</w:t>
      </w:r>
      <w:proofErr w:type="spellEnd"/>
      <w:r w:rsidRPr="00D43EF9">
        <w:rPr>
          <w:color w:val="000000"/>
        </w:rPr>
        <w:t xml:space="preserve">. </w:t>
      </w:r>
      <w:proofErr w:type="spellStart"/>
      <w:r w:rsidRPr="00DF728D">
        <w:rPr>
          <w:color w:val="000000"/>
          <w:lang w:val="en-US"/>
        </w:rPr>
        <w:t>Практиките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се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основават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тези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политики</w:t>
      </w:r>
      <w:proofErr w:type="spellEnd"/>
      <w:r w:rsidRPr="00D43EF9">
        <w:rPr>
          <w:color w:val="000000"/>
        </w:rPr>
        <w:t xml:space="preserve">. </w:t>
      </w:r>
      <w:proofErr w:type="spellStart"/>
      <w:r w:rsidRPr="00DF728D">
        <w:rPr>
          <w:color w:val="000000"/>
          <w:lang w:val="en-US"/>
        </w:rPr>
        <w:t>Бариерите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пред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пълното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включване</w:t>
      </w:r>
      <w:proofErr w:type="spellEnd"/>
      <w:r w:rsidRPr="00D43EF9">
        <w:rPr>
          <w:color w:val="000000"/>
        </w:rPr>
        <w:t xml:space="preserve"> </w:t>
      </w:r>
      <w:r w:rsidRPr="00DF728D">
        <w:rPr>
          <w:color w:val="000000"/>
          <w:lang w:val="en-US"/>
        </w:rPr>
        <w:t>и</w:t>
      </w:r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участие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учащите</w:t>
      </w:r>
      <w:proofErr w:type="spellEnd"/>
      <w:r w:rsidRPr="00D43EF9">
        <w:rPr>
          <w:color w:val="000000"/>
        </w:rPr>
        <w:t xml:space="preserve"> </w:t>
      </w:r>
      <w:r w:rsidRPr="00DF728D">
        <w:rPr>
          <w:color w:val="000000"/>
          <w:lang w:val="en-US"/>
        </w:rPr>
        <w:t>в</w:t>
      </w:r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различни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условия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се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идентифицират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систематично</w:t>
      </w:r>
      <w:proofErr w:type="spellEnd"/>
      <w:r w:rsidRPr="00D43EF9">
        <w:rPr>
          <w:color w:val="000000"/>
        </w:rPr>
        <w:t xml:space="preserve"> </w:t>
      </w:r>
      <w:r w:rsidRPr="00DF728D">
        <w:rPr>
          <w:color w:val="000000"/>
          <w:lang w:val="en-US"/>
        </w:rPr>
        <w:t>и</w:t>
      </w:r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се</w:t>
      </w:r>
      <w:proofErr w:type="spellEnd"/>
      <w:r w:rsidRPr="00D43EF9">
        <w:rPr>
          <w:color w:val="000000"/>
        </w:rPr>
        <w:t xml:space="preserve"> </w:t>
      </w:r>
      <w:proofErr w:type="spellStart"/>
      <w:r w:rsidRPr="00DF728D">
        <w:rPr>
          <w:color w:val="000000"/>
          <w:lang w:val="en-US"/>
        </w:rPr>
        <w:t>адресират</w:t>
      </w:r>
      <w:proofErr w:type="spellEnd"/>
      <w:r w:rsidRPr="00D43EF9">
        <w:rPr>
          <w:color w:val="000000"/>
        </w:rPr>
        <w:t xml:space="preserve">. </w:t>
      </w:r>
      <w:proofErr w:type="spellStart"/>
      <w:r w:rsidRPr="00DF728D">
        <w:rPr>
          <w:color w:val="000000"/>
          <w:lang w:val="en-US"/>
        </w:rPr>
        <w:t>Съществуват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механизми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наблюдение</w:t>
      </w:r>
      <w:proofErr w:type="spellEnd"/>
      <w:r w:rsidRPr="00DF728D">
        <w:rPr>
          <w:color w:val="000000"/>
          <w:lang w:val="en-US"/>
        </w:rPr>
        <w:t>.</w:t>
      </w:r>
      <w:bookmarkEnd w:id="67"/>
    </w:p>
    <w:p w14:paraId="049A85D5" w14:textId="77777777" w:rsidR="00B063D1" w:rsidRPr="00DF728D" w:rsidRDefault="00B063D1" w:rsidP="003706AD">
      <w:pPr>
        <w:pStyle w:val="Estilo5"/>
        <w:keepNext w:val="0"/>
        <w:ind w:left="714" w:hanging="357"/>
        <w:jc w:val="both"/>
        <w:rPr>
          <w:b w:val="0"/>
          <w:iCs w:val="0"/>
          <w:color w:val="000000"/>
          <w:szCs w:val="24"/>
          <w:lang w:val="en-US"/>
        </w:rPr>
      </w:pPr>
      <w:bookmarkStart w:id="68" w:name="_Toc148085630"/>
      <w:bookmarkStart w:id="69" w:name="_Toc151718739"/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Дигиталните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технологии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бъдат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редовно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вградени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в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обикновените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извънредни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дейности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образователната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институция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.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Преподавателите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обучаемите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разполагат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с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лично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персонализирано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оборудване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,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което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им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помага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преподават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,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учат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развиват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умения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компетенции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обучени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използват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ефективно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базираните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технологиите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инструменти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.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Използването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технологии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е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функционално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,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ефективно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ефикасно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не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е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самоцел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>.</w:t>
      </w:r>
      <w:bookmarkEnd w:id="68"/>
      <w:bookmarkEnd w:id="69"/>
    </w:p>
    <w:p w14:paraId="370CF33A" w14:textId="77777777" w:rsidR="00B063D1" w:rsidRPr="00DF728D" w:rsidRDefault="00B063D1" w:rsidP="003706AD">
      <w:pPr>
        <w:pStyle w:val="Estilo5"/>
        <w:keepNext w:val="0"/>
        <w:ind w:left="714" w:hanging="357"/>
        <w:jc w:val="both"/>
        <w:rPr>
          <w:b w:val="0"/>
          <w:iCs w:val="0"/>
          <w:color w:val="000000"/>
          <w:szCs w:val="24"/>
          <w:lang w:val="en-US"/>
        </w:rPr>
      </w:pPr>
      <w:bookmarkStart w:id="70" w:name="_Toc148085631"/>
      <w:bookmarkStart w:id="71" w:name="_Toc151718740"/>
      <w:proofErr w:type="spellStart"/>
      <w:r w:rsidRPr="00DF728D">
        <w:rPr>
          <w:b w:val="0"/>
          <w:iCs w:val="0"/>
          <w:color w:val="000000"/>
          <w:szCs w:val="24"/>
          <w:lang w:val="en-US"/>
        </w:rPr>
        <w:t>Учебната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среда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бъде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достъпна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за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всички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,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многостранна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комуникацията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r>
        <w:rPr>
          <w:b w:val="0"/>
          <w:iCs w:val="0"/>
          <w:color w:val="000000"/>
          <w:szCs w:val="24"/>
          <w:lang w:val="bg-BG"/>
        </w:rPr>
        <w:t xml:space="preserve">да </w:t>
      </w:r>
      <w:r w:rsidRPr="00DF728D">
        <w:rPr>
          <w:b w:val="0"/>
          <w:iCs w:val="0"/>
          <w:color w:val="000000"/>
          <w:szCs w:val="24"/>
          <w:lang w:val="en-US"/>
        </w:rPr>
        <w:t xml:space="preserve">е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мултимодална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.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Съществуват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тестват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алтернативни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комуникационни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канали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модалности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>.</w:t>
      </w:r>
      <w:bookmarkEnd w:id="70"/>
      <w:bookmarkEnd w:id="71"/>
    </w:p>
    <w:p w14:paraId="06DBD06A" w14:textId="77777777" w:rsidR="00B063D1" w:rsidRPr="00DF728D" w:rsidRDefault="00B063D1" w:rsidP="003706AD">
      <w:pPr>
        <w:pStyle w:val="Estilo5"/>
        <w:keepNext w:val="0"/>
        <w:ind w:left="714" w:hanging="357"/>
        <w:jc w:val="both"/>
        <w:rPr>
          <w:b w:val="0"/>
          <w:iCs w:val="0"/>
          <w:color w:val="000000"/>
          <w:szCs w:val="24"/>
          <w:lang w:val="en-US"/>
        </w:rPr>
      </w:pPr>
      <w:bookmarkStart w:id="72" w:name="_Toc148085632"/>
      <w:bookmarkStart w:id="73" w:name="_Toc151718741"/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Дейностите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„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онлайн</w:t>
      </w:r>
      <w:proofErr w:type="spellEnd"/>
      <w:r>
        <w:rPr>
          <w:b w:val="0"/>
          <w:iCs w:val="0"/>
          <w:color w:val="000000"/>
          <w:szCs w:val="24"/>
          <w:lang w:val="bg-BG"/>
        </w:rPr>
        <w:t>“</w:t>
      </w:r>
      <w:r w:rsidRPr="00DF728D">
        <w:rPr>
          <w:b w:val="0"/>
          <w:iCs w:val="0"/>
          <w:color w:val="000000"/>
          <w:szCs w:val="24"/>
          <w:lang w:val="en-US"/>
        </w:rPr>
        <w:t xml:space="preserve"> и „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присъствие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“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бъдат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интегрирани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преходът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между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различните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модалности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обучение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бъде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плавен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>.</w:t>
      </w:r>
      <w:bookmarkEnd w:id="72"/>
      <w:bookmarkEnd w:id="73"/>
    </w:p>
    <w:p w14:paraId="7E50F1C0" w14:textId="39D72BE7" w:rsidR="00810667" w:rsidRPr="00DF728D" w:rsidRDefault="00B063D1" w:rsidP="003706AD">
      <w:pPr>
        <w:pStyle w:val="Estilo5"/>
        <w:keepNext w:val="0"/>
        <w:ind w:left="714" w:hanging="357"/>
        <w:jc w:val="both"/>
        <w:rPr>
          <w:b w:val="0"/>
          <w:bCs/>
          <w:color w:val="000000"/>
          <w:lang w:val="en-US"/>
        </w:rPr>
      </w:pPr>
      <w:bookmarkStart w:id="74" w:name="_Toc148085633"/>
      <w:bookmarkStart w:id="75" w:name="_Toc151718742"/>
      <w:proofErr w:type="spellStart"/>
      <w:r w:rsidRPr="00DF728D">
        <w:rPr>
          <w:b w:val="0"/>
          <w:iCs w:val="0"/>
          <w:color w:val="000000"/>
          <w:szCs w:val="24"/>
          <w:lang w:val="en-US"/>
        </w:rPr>
        <w:lastRenderedPageBreak/>
        <w:t>Учебното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заведение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бъде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устойчиво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средносрочни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дългосрочни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извънредни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ситуации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и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всички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заинтересовани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страни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да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бъдат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информирани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за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процедурите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при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принудително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прекъсване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на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 xml:space="preserve"> </w:t>
      </w:r>
      <w:proofErr w:type="spellStart"/>
      <w:r w:rsidRPr="00DF728D">
        <w:rPr>
          <w:b w:val="0"/>
          <w:iCs w:val="0"/>
          <w:color w:val="000000"/>
          <w:szCs w:val="24"/>
          <w:lang w:val="en-US"/>
        </w:rPr>
        <w:t>планираното</w:t>
      </w:r>
      <w:proofErr w:type="spellEnd"/>
      <w:r w:rsidRPr="00DF728D">
        <w:rPr>
          <w:b w:val="0"/>
          <w:iCs w:val="0"/>
          <w:color w:val="000000"/>
          <w:szCs w:val="24"/>
          <w:lang w:val="en-US"/>
        </w:rPr>
        <w:t>.</w:t>
      </w:r>
      <w:bookmarkEnd w:id="74"/>
      <w:bookmarkEnd w:id="75"/>
    </w:p>
    <w:p w14:paraId="0EBE8868" w14:textId="77777777" w:rsidR="00DF728D" w:rsidRPr="00DF728D" w:rsidRDefault="00DF728D" w:rsidP="00AF34D2">
      <w:pPr>
        <w:pStyle w:val="Estilo5"/>
        <w:numPr>
          <w:ilvl w:val="0"/>
          <w:numId w:val="0"/>
        </w:numPr>
        <w:ind w:left="720"/>
        <w:jc w:val="both"/>
        <w:rPr>
          <w:b w:val="0"/>
          <w:bCs/>
          <w:color w:val="000000"/>
          <w:lang w:val="en-US"/>
        </w:rPr>
      </w:pPr>
    </w:p>
    <w:p w14:paraId="12ED25A0" w14:textId="7CF43011" w:rsidR="00DF728D" w:rsidRPr="00DF728D" w:rsidRDefault="00B063D1" w:rsidP="00DF728D">
      <w:pPr>
        <w:rPr>
          <w:lang w:val="en-US"/>
        </w:rPr>
      </w:pPr>
      <w:r w:rsidRPr="00DF728D">
        <w:rPr>
          <w:lang w:val="en-US"/>
        </w:rPr>
        <w:t xml:space="preserve">В </w:t>
      </w:r>
      <w:proofErr w:type="spellStart"/>
      <w:r w:rsidRPr="00DF728D">
        <w:rPr>
          <w:lang w:val="en-US"/>
        </w:rPr>
        <w:t>изобразения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идеален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сценарий</w:t>
      </w:r>
      <w:proofErr w:type="spellEnd"/>
      <w:r w:rsidRPr="00DF728D">
        <w:rPr>
          <w:lang w:val="en-US"/>
        </w:rPr>
        <w:t xml:space="preserve"> „</w:t>
      </w:r>
      <w:proofErr w:type="spellStart"/>
      <w:r w:rsidRPr="00DF728D">
        <w:rPr>
          <w:lang w:val="en-US"/>
        </w:rPr>
        <w:t>включването</w:t>
      </w:r>
      <w:proofErr w:type="spellEnd"/>
      <w:r>
        <w:rPr>
          <w:lang w:val="bg-BG"/>
        </w:rPr>
        <w:t>“</w:t>
      </w:r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се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счита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за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основен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аспект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F728D">
        <w:rPr>
          <w:lang w:val="en-US"/>
        </w:rPr>
        <w:t xml:space="preserve"> „</w:t>
      </w:r>
      <w:proofErr w:type="spellStart"/>
      <w:r w:rsidRPr="00DF728D">
        <w:rPr>
          <w:lang w:val="en-US"/>
        </w:rPr>
        <w:t>устойчивостта</w:t>
      </w:r>
      <w:proofErr w:type="spellEnd"/>
      <w:r w:rsidRPr="00DF728D">
        <w:rPr>
          <w:lang w:val="en-US"/>
        </w:rPr>
        <w:t xml:space="preserve">“. </w:t>
      </w:r>
      <w:proofErr w:type="spellStart"/>
      <w:r w:rsidRPr="00DF728D">
        <w:rPr>
          <w:lang w:val="en-US"/>
        </w:rPr>
        <w:t>Система</w:t>
      </w:r>
      <w:proofErr w:type="spellEnd"/>
      <w:r w:rsidRPr="00DF728D">
        <w:rPr>
          <w:lang w:val="en-US"/>
        </w:rPr>
        <w:t xml:space="preserve">, </w:t>
      </w:r>
      <w:proofErr w:type="spellStart"/>
      <w:r w:rsidRPr="00DF728D">
        <w:rPr>
          <w:lang w:val="en-US"/>
        </w:rPr>
        <w:t>която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дискриминира</w:t>
      </w:r>
      <w:proofErr w:type="spellEnd"/>
      <w:r w:rsidRPr="00DF728D">
        <w:rPr>
          <w:lang w:val="en-US"/>
        </w:rPr>
        <w:t xml:space="preserve"> в </w:t>
      </w:r>
      <w:proofErr w:type="spellStart"/>
      <w:r w:rsidRPr="00DF728D">
        <w:rPr>
          <w:lang w:val="en-US"/>
        </w:rPr>
        <w:t>трудни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ситуации</w:t>
      </w:r>
      <w:proofErr w:type="spellEnd"/>
      <w:r w:rsidRPr="00DF728D">
        <w:rPr>
          <w:lang w:val="en-US"/>
        </w:rPr>
        <w:t xml:space="preserve">, </w:t>
      </w:r>
      <w:proofErr w:type="spellStart"/>
      <w:r w:rsidRPr="00DF728D">
        <w:rPr>
          <w:lang w:val="en-US"/>
        </w:rPr>
        <w:t>не</w:t>
      </w:r>
      <w:proofErr w:type="spellEnd"/>
      <w:r w:rsidRPr="00DF728D">
        <w:rPr>
          <w:lang w:val="en-US"/>
        </w:rPr>
        <w:t xml:space="preserve"> е </w:t>
      </w:r>
      <w:proofErr w:type="spellStart"/>
      <w:r w:rsidRPr="00DF728D">
        <w:rPr>
          <w:lang w:val="en-US"/>
        </w:rPr>
        <w:t>устойчива</w:t>
      </w:r>
      <w:proofErr w:type="spellEnd"/>
      <w:r w:rsidRPr="00DF728D">
        <w:rPr>
          <w:lang w:val="en-US"/>
        </w:rPr>
        <w:t xml:space="preserve">. </w:t>
      </w:r>
      <w:proofErr w:type="spellStart"/>
      <w:r w:rsidRPr="00DF728D">
        <w:rPr>
          <w:lang w:val="en-US"/>
        </w:rPr>
        <w:t>Когато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образователните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системи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сплотени</w:t>
      </w:r>
      <w:proofErr w:type="spellEnd"/>
      <w:r w:rsidRPr="00DF728D">
        <w:rPr>
          <w:lang w:val="en-US"/>
        </w:rPr>
        <w:t xml:space="preserve">, </w:t>
      </w:r>
      <w:proofErr w:type="spellStart"/>
      <w:r w:rsidRPr="00DF728D">
        <w:rPr>
          <w:lang w:val="en-US"/>
        </w:rPr>
        <w:t>гъвкави</w:t>
      </w:r>
      <w:proofErr w:type="spellEnd"/>
      <w:r w:rsidRPr="00DF728D">
        <w:rPr>
          <w:lang w:val="en-US"/>
        </w:rPr>
        <w:t xml:space="preserve">, </w:t>
      </w:r>
      <w:proofErr w:type="spellStart"/>
      <w:r w:rsidRPr="00DF728D">
        <w:rPr>
          <w:lang w:val="en-US"/>
        </w:rPr>
        <w:t>способни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се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справят</w:t>
      </w:r>
      <w:proofErr w:type="spellEnd"/>
      <w:r w:rsidRPr="00DF728D">
        <w:rPr>
          <w:lang w:val="en-US"/>
        </w:rPr>
        <w:t xml:space="preserve"> с </w:t>
      </w:r>
      <w:proofErr w:type="spellStart"/>
      <w:r w:rsidRPr="00DF728D">
        <w:rPr>
          <w:lang w:val="en-US"/>
        </w:rPr>
        <w:t>многообразието</w:t>
      </w:r>
      <w:proofErr w:type="spellEnd"/>
      <w:r w:rsidRPr="00DF728D">
        <w:rPr>
          <w:lang w:val="en-US"/>
        </w:rPr>
        <w:t xml:space="preserve">, </w:t>
      </w:r>
      <w:proofErr w:type="spellStart"/>
      <w:r w:rsidRPr="00DF728D">
        <w:rPr>
          <w:lang w:val="en-US"/>
        </w:rPr>
        <w:t>без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да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изоставят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никого</w:t>
      </w:r>
      <w:proofErr w:type="spellEnd"/>
      <w:r w:rsidRPr="00DF728D">
        <w:rPr>
          <w:lang w:val="en-US"/>
        </w:rPr>
        <w:t xml:space="preserve">, </w:t>
      </w:r>
      <w:proofErr w:type="spellStart"/>
      <w:r w:rsidRPr="00DF728D">
        <w:rPr>
          <w:lang w:val="en-US"/>
        </w:rPr>
        <w:t>те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ще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бъдат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по-малко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крехки</w:t>
      </w:r>
      <w:proofErr w:type="spellEnd"/>
      <w:r w:rsidRPr="00DF728D">
        <w:rPr>
          <w:lang w:val="en-US"/>
        </w:rPr>
        <w:t xml:space="preserve"> и </w:t>
      </w:r>
      <w:proofErr w:type="spellStart"/>
      <w:r w:rsidRPr="00DF728D">
        <w:rPr>
          <w:lang w:val="en-US"/>
        </w:rPr>
        <w:t>по-устойчиви</w:t>
      </w:r>
      <w:proofErr w:type="spellEnd"/>
      <w:r w:rsidRPr="00DF728D">
        <w:rPr>
          <w:lang w:val="en-US"/>
        </w:rPr>
        <w:t xml:space="preserve"> в </w:t>
      </w:r>
      <w:proofErr w:type="spellStart"/>
      <w:r w:rsidRPr="00DF728D">
        <w:rPr>
          <w:lang w:val="en-US"/>
        </w:rPr>
        <w:t>случай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предизвикателства</w:t>
      </w:r>
      <w:proofErr w:type="spellEnd"/>
      <w:r w:rsidRPr="00DF728D">
        <w:rPr>
          <w:lang w:val="en-US"/>
        </w:rPr>
        <w:t>.</w:t>
      </w:r>
    </w:p>
    <w:p w14:paraId="2EC937C7" w14:textId="77777777" w:rsidR="00DF728D" w:rsidRPr="00DF728D" w:rsidRDefault="00DF728D" w:rsidP="00DF728D">
      <w:pPr>
        <w:rPr>
          <w:lang w:val="en-US"/>
        </w:rPr>
      </w:pPr>
    </w:p>
    <w:p w14:paraId="3998B8F0" w14:textId="157D2E28" w:rsidR="00810667" w:rsidRPr="00B74DA1" w:rsidRDefault="00B063D1" w:rsidP="00DF728D">
      <w:pPr>
        <w:rPr>
          <w:lang w:val="en-US"/>
        </w:rPr>
      </w:pPr>
      <w:proofErr w:type="spellStart"/>
      <w:r w:rsidRPr="00DF728D">
        <w:rPr>
          <w:lang w:val="en-US"/>
        </w:rPr>
        <w:t>Много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характеристики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идеалния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сценарий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се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коренят</w:t>
      </w:r>
      <w:proofErr w:type="spellEnd"/>
      <w:r w:rsidRPr="00DF728D">
        <w:rPr>
          <w:lang w:val="en-US"/>
        </w:rPr>
        <w:t xml:space="preserve"> в </w:t>
      </w:r>
      <w:proofErr w:type="spellStart"/>
      <w:r w:rsidRPr="00DF728D">
        <w:rPr>
          <w:lang w:val="en-US"/>
        </w:rPr>
        <w:t>политически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рамки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международно</w:t>
      </w:r>
      <w:proofErr w:type="spellEnd"/>
      <w:r w:rsidRPr="00DF728D">
        <w:rPr>
          <w:lang w:val="en-US"/>
        </w:rPr>
        <w:t xml:space="preserve"> и </w:t>
      </w:r>
      <w:proofErr w:type="spellStart"/>
      <w:r w:rsidRPr="00DF728D">
        <w:rPr>
          <w:lang w:val="en-US"/>
        </w:rPr>
        <w:t>национално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ниво</w:t>
      </w:r>
      <w:proofErr w:type="spellEnd"/>
      <w:r w:rsidRPr="00DF728D">
        <w:rPr>
          <w:lang w:val="en-US"/>
        </w:rPr>
        <w:t xml:space="preserve">, </w:t>
      </w:r>
      <w:proofErr w:type="spellStart"/>
      <w:r w:rsidRPr="00DF728D">
        <w:rPr>
          <w:lang w:val="en-US"/>
        </w:rPr>
        <w:t>като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най-важните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от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тях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са</w:t>
      </w:r>
      <w:proofErr w:type="spellEnd"/>
      <w:r w:rsidRPr="00DF728D">
        <w:rPr>
          <w:lang w:val="en-US"/>
        </w:rPr>
        <w:t>:</w:t>
      </w:r>
      <w:r w:rsidR="00162AB6" w:rsidRPr="00B74DA1">
        <w:rPr>
          <w:lang w:val="en-US"/>
        </w:rPr>
        <w:t xml:space="preserve"> </w:t>
      </w:r>
    </w:p>
    <w:p w14:paraId="40EA1122" w14:textId="77777777" w:rsidR="00B063D1" w:rsidRPr="00DF728D" w:rsidRDefault="00B063D1" w:rsidP="00B06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DF728D">
        <w:rPr>
          <w:color w:val="000000"/>
          <w:lang w:val="en-US"/>
        </w:rPr>
        <w:t xml:space="preserve">КПХУ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ООН: </w:t>
      </w:r>
      <w:proofErr w:type="spellStart"/>
      <w:r w:rsidRPr="00DF728D">
        <w:rPr>
          <w:color w:val="000000"/>
          <w:lang w:val="en-US"/>
        </w:rPr>
        <w:t>Конвенцията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изисква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специални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права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определена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група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граждани</w:t>
      </w:r>
      <w:proofErr w:type="spellEnd"/>
      <w:r w:rsidRPr="00DF728D">
        <w:rPr>
          <w:color w:val="000000"/>
          <w:lang w:val="en-US"/>
        </w:rPr>
        <w:t xml:space="preserve">, а </w:t>
      </w:r>
      <w:proofErr w:type="spellStart"/>
      <w:r w:rsidRPr="00DF728D">
        <w:rPr>
          <w:color w:val="000000"/>
          <w:lang w:val="en-US"/>
        </w:rPr>
        <w:t>твърди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че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всички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хора</w:t>
      </w:r>
      <w:proofErr w:type="spellEnd"/>
      <w:r w:rsidRPr="00DF728D">
        <w:rPr>
          <w:color w:val="000000"/>
          <w:lang w:val="en-US"/>
        </w:rPr>
        <w:t xml:space="preserve"> с </w:t>
      </w:r>
      <w:proofErr w:type="spellStart"/>
      <w:r w:rsidRPr="00DF728D">
        <w:rPr>
          <w:color w:val="000000"/>
          <w:lang w:val="en-US"/>
        </w:rPr>
        <w:t>увреждания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могат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ползват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същите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възможности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като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всички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останали</w:t>
      </w:r>
      <w:proofErr w:type="spellEnd"/>
      <w:r w:rsidRPr="00DF728D">
        <w:rPr>
          <w:color w:val="000000"/>
          <w:lang w:val="en-US"/>
        </w:rPr>
        <w:t>.</w:t>
      </w:r>
    </w:p>
    <w:p w14:paraId="6EA01AD8" w14:textId="77777777" w:rsidR="00B063D1" w:rsidRPr="00DF728D" w:rsidRDefault="00B063D1" w:rsidP="00B06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DF728D">
        <w:rPr>
          <w:color w:val="000000"/>
          <w:lang w:val="en-US"/>
        </w:rPr>
        <w:t>Приобщаващо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: </w:t>
      </w:r>
      <w:proofErr w:type="spellStart"/>
      <w:r w:rsidRPr="00DF728D">
        <w:rPr>
          <w:color w:val="000000"/>
          <w:lang w:val="en-US"/>
        </w:rPr>
        <w:t>Първият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принцип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Европейския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стълб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социалните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права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подчертава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че</w:t>
      </w:r>
      <w:proofErr w:type="spellEnd"/>
      <w:r w:rsidRPr="00DF728D">
        <w:rPr>
          <w:color w:val="000000"/>
          <w:lang w:val="en-US"/>
        </w:rPr>
        <w:t>: „</w:t>
      </w:r>
      <w:proofErr w:type="spellStart"/>
      <w:r w:rsidRPr="00DF728D">
        <w:rPr>
          <w:color w:val="000000"/>
          <w:lang w:val="en-US"/>
        </w:rPr>
        <w:t>Всеки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има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право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качествено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приобщаващо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обучение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учене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през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целия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живот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поддържа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придобива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умения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които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му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позволяват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участва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пълноценно</w:t>
      </w:r>
      <w:proofErr w:type="spellEnd"/>
      <w:r w:rsidRPr="00DF728D">
        <w:rPr>
          <w:color w:val="000000"/>
          <w:lang w:val="en-US"/>
        </w:rPr>
        <w:t xml:space="preserve"> в </w:t>
      </w:r>
      <w:proofErr w:type="spellStart"/>
      <w:r w:rsidRPr="00DF728D">
        <w:rPr>
          <w:color w:val="000000"/>
          <w:lang w:val="en-US"/>
        </w:rPr>
        <w:t>обществото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управляват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успешно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преходите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пазара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труда</w:t>
      </w:r>
      <w:proofErr w:type="spellEnd"/>
      <w:r w:rsidRPr="00DF728D">
        <w:rPr>
          <w:color w:val="000000"/>
          <w:lang w:val="en-US"/>
        </w:rPr>
        <w:t xml:space="preserve">.“ </w:t>
      </w:r>
      <w:proofErr w:type="spellStart"/>
      <w:r w:rsidRPr="00DF728D">
        <w:rPr>
          <w:color w:val="000000"/>
          <w:lang w:val="en-US"/>
        </w:rPr>
        <w:t>Следователно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приобщаващото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трябва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разбира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като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lastRenderedPageBreak/>
        <w:t>образование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без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бариери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което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предоставя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равни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възможности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универсално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проектирани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учебни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програми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дейности</w:t>
      </w:r>
      <w:proofErr w:type="spellEnd"/>
      <w:r w:rsidRPr="00DF728D">
        <w:rPr>
          <w:color w:val="000000"/>
          <w:lang w:val="en-US"/>
        </w:rPr>
        <w:t>.</w:t>
      </w:r>
    </w:p>
    <w:p w14:paraId="0B0ECAE0" w14:textId="0F32B3FA" w:rsidR="00DF728D" w:rsidRPr="00DF728D" w:rsidRDefault="00B063D1" w:rsidP="00B06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DF728D">
        <w:rPr>
          <w:color w:val="000000"/>
          <w:lang w:val="en-US"/>
        </w:rPr>
        <w:t>План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действие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цифрово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 2021–2027: </w:t>
      </w:r>
      <w:proofErr w:type="spellStart"/>
      <w:r w:rsidRPr="00DF728D">
        <w:rPr>
          <w:color w:val="000000"/>
          <w:lang w:val="en-US"/>
        </w:rPr>
        <w:t>Обновената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политическа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инициатива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Европейския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съюз</w:t>
      </w:r>
      <w:proofErr w:type="spellEnd"/>
      <w:r w:rsidRPr="00DF728D">
        <w:rPr>
          <w:color w:val="000000"/>
          <w:lang w:val="en-US"/>
        </w:rPr>
        <w:t xml:space="preserve"> (ЕС), </w:t>
      </w:r>
      <w:proofErr w:type="spellStart"/>
      <w:r w:rsidRPr="00DF728D">
        <w:rPr>
          <w:color w:val="000000"/>
          <w:lang w:val="en-US"/>
        </w:rPr>
        <w:t>която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излага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обща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визия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висококачествено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приобщаващо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достъпно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цифрово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 в </w:t>
      </w:r>
      <w:proofErr w:type="spellStart"/>
      <w:r w:rsidRPr="00DF728D">
        <w:rPr>
          <w:color w:val="000000"/>
          <w:lang w:val="en-US"/>
        </w:rPr>
        <w:t>Европа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има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цел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подкрепи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адаптирането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системите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обучение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държавите-членки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към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цифровата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ера</w:t>
      </w:r>
      <w:proofErr w:type="spellEnd"/>
      <w:r w:rsidRPr="00DF728D">
        <w:rPr>
          <w:color w:val="000000"/>
          <w:lang w:val="en-US"/>
        </w:rPr>
        <w:t xml:space="preserve">. </w:t>
      </w:r>
      <w:proofErr w:type="spellStart"/>
      <w:r w:rsidRPr="00DF728D">
        <w:rPr>
          <w:color w:val="000000"/>
          <w:lang w:val="en-US"/>
        </w:rPr>
        <w:t>Глави</w:t>
      </w:r>
      <w:proofErr w:type="spellEnd"/>
      <w:r w:rsidRPr="00DF728D">
        <w:rPr>
          <w:color w:val="000000"/>
          <w:lang w:val="en-US"/>
        </w:rPr>
        <w:t xml:space="preserve"> 2 и 3 </w:t>
      </w:r>
      <w:proofErr w:type="spellStart"/>
      <w:r w:rsidRPr="00DF728D">
        <w:rPr>
          <w:color w:val="000000"/>
          <w:lang w:val="en-US"/>
        </w:rPr>
        <w:t>от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този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наръчник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допринасят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двата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ключови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приоритета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определени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Плана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действие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цифрово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 2021-27: </w:t>
      </w:r>
      <w:proofErr w:type="spellStart"/>
      <w:r w:rsidRPr="00DF728D">
        <w:rPr>
          <w:color w:val="000000"/>
          <w:lang w:val="en-US"/>
        </w:rPr>
        <w:t>Насърчаване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развитието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високоефективна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екосистема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цифрово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подобряване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цифровите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умения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компетенции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цифровата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трансформация</w:t>
      </w:r>
      <w:proofErr w:type="spellEnd"/>
      <w:r w:rsidRPr="00DF728D">
        <w:rPr>
          <w:color w:val="000000"/>
          <w:lang w:val="en-US"/>
        </w:rPr>
        <w:t xml:space="preserve"> (</w:t>
      </w:r>
      <w:proofErr w:type="spellStart"/>
      <w:r w:rsidRPr="00DF728D">
        <w:rPr>
          <w:color w:val="000000"/>
          <w:lang w:val="en-US"/>
        </w:rPr>
        <w:t>напр</w:t>
      </w:r>
      <w:proofErr w:type="spellEnd"/>
      <w:r w:rsidRPr="00DF728D">
        <w:rPr>
          <w:color w:val="000000"/>
          <w:lang w:val="en-US"/>
        </w:rPr>
        <w:t>. DIG-</w:t>
      </w:r>
      <w:proofErr w:type="spellStart"/>
      <w:r w:rsidRPr="00DF728D">
        <w:rPr>
          <w:color w:val="000000"/>
          <w:lang w:val="en-US"/>
        </w:rPr>
        <w:t>i</w:t>
      </w:r>
      <w:proofErr w:type="spellEnd"/>
      <w:r w:rsidRPr="00DF728D">
        <w:rPr>
          <w:color w:val="000000"/>
          <w:lang w:val="en-US"/>
        </w:rPr>
        <w:t xml:space="preserve">- READY </w:t>
      </w:r>
      <w:proofErr w:type="spellStart"/>
      <w:r w:rsidRPr="00DF728D">
        <w:rPr>
          <w:color w:val="000000"/>
          <w:lang w:val="en-US"/>
        </w:rPr>
        <w:t>рамка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дигитална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компетентност</w:t>
      </w:r>
      <w:proofErr w:type="spellEnd"/>
      <w:r w:rsidRPr="00DF728D">
        <w:rPr>
          <w:color w:val="000000"/>
          <w:lang w:val="en-US"/>
        </w:rPr>
        <w:t>).</w:t>
      </w:r>
    </w:p>
    <w:p w14:paraId="4F3BC400" w14:textId="77777777" w:rsidR="00810667" w:rsidRPr="00B74DA1" w:rsidRDefault="00810667">
      <w:pPr>
        <w:rPr>
          <w:lang w:val="en-US"/>
        </w:rPr>
      </w:pPr>
    </w:p>
    <w:p w14:paraId="42DB0A78" w14:textId="3EB5F349" w:rsidR="00810667" w:rsidRDefault="00DF728D">
      <w:pPr>
        <w:pStyle w:val="berschrift2"/>
        <w:numPr>
          <w:ilvl w:val="1"/>
          <w:numId w:val="6"/>
        </w:numPr>
      </w:pPr>
      <w:bookmarkStart w:id="76" w:name="_Toc151718743"/>
      <w:proofErr w:type="spellStart"/>
      <w:r w:rsidRPr="00DF728D">
        <w:t>Препоръки</w:t>
      </w:r>
      <w:bookmarkEnd w:id="76"/>
      <w:proofErr w:type="spellEnd"/>
    </w:p>
    <w:p w14:paraId="692F3AF1" w14:textId="77777777" w:rsidR="001C7FDA" w:rsidRPr="009E4AF5" w:rsidRDefault="001C7FDA" w:rsidP="001C7FDA">
      <w:proofErr w:type="spellStart"/>
      <w:r w:rsidRPr="001C7FDA">
        <w:rPr>
          <w:lang w:val="en-US"/>
        </w:rPr>
        <w:t>Образователните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системи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обикновено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сложни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структурирани</w:t>
      </w:r>
      <w:proofErr w:type="spellEnd"/>
      <w:r w:rsidRPr="009E4AF5">
        <w:t xml:space="preserve">. </w:t>
      </w:r>
      <w:r w:rsidRPr="001C7FDA">
        <w:rPr>
          <w:lang w:val="en-US"/>
        </w:rPr>
        <w:t>В</w:t>
      </w:r>
      <w:r w:rsidRPr="009E4AF5">
        <w:t xml:space="preserve"> </w:t>
      </w:r>
      <w:proofErr w:type="spellStart"/>
      <w:r w:rsidRPr="001C7FDA">
        <w:rPr>
          <w:lang w:val="en-US"/>
        </w:rPr>
        <w:t>резултат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това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приемането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иновации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или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осъществяването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промяна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изисква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инвестиции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във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време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креативност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управленски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умения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ресурси</w:t>
      </w:r>
      <w:proofErr w:type="spellEnd"/>
      <w:r w:rsidRPr="009E4AF5">
        <w:t>.</w:t>
      </w:r>
    </w:p>
    <w:p w14:paraId="3112889B" w14:textId="53F5214B" w:rsidR="00810667" w:rsidRDefault="001C7FDA" w:rsidP="001C7FDA">
      <w:proofErr w:type="spellStart"/>
      <w:r w:rsidRPr="001C7FDA">
        <w:rPr>
          <w:lang w:val="en-US"/>
        </w:rPr>
        <w:t>Включените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заинтересовани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страни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много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сред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които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министерства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регионални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или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местни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образователни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органи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училищни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директори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ръководство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преподаватели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ученици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семейства</w:t>
      </w:r>
      <w:proofErr w:type="spellEnd"/>
      <w:r w:rsidRPr="009E4AF5">
        <w:t xml:space="preserve">. </w:t>
      </w:r>
      <w:proofErr w:type="spellStart"/>
      <w:r w:rsidRPr="001C7FDA">
        <w:rPr>
          <w:lang w:val="en-US"/>
        </w:rPr>
        <w:t>Всяка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тях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има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роля</w:t>
      </w:r>
      <w:proofErr w:type="spellEnd"/>
      <w:r w:rsidRPr="009E4AF5">
        <w:t xml:space="preserve"> </w:t>
      </w:r>
      <w:r w:rsidRPr="001C7FDA">
        <w:rPr>
          <w:lang w:val="en-US"/>
        </w:rPr>
        <w:t>с</w:t>
      </w:r>
      <w:r w:rsidRPr="009E4AF5">
        <w:t xml:space="preserve"> </w:t>
      </w:r>
      <w:proofErr w:type="spellStart"/>
      <w:r w:rsidRPr="001C7FDA">
        <w:rPr>
          <w:lang w:val="en-US"/>
        </w:rPr>
        <w:t>отговорности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ресурси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очаквания</w:t>
      </w:r>
      <w:proofErr w:type="spellEnd"/>
      <w:r w:rsidRPr="009E4AF5">
        <w:t xml:space="preserve">. </w:t>
      </w:r>
      <w:proofErr w:type="spellStart"/>
      <w:r w:rsidRPr="001C7FDA">
        <w:rPr>
          <w:lang w:val="en-US"/>
        </w:rPr>
        <w:t>Както</w:t>
      </w:r>
      <w:proofErr w:type="spellEnd"/>
      <w:r w:rsidRPr="009E4AF5">
        <w:t xml:space="preserve"> </w:t>
      </w:r>
      <w:r w:rsidRPr="001C7FDA">
        <w:rPr>
          <w:lang w:val="en-US"/>
        </w:rPr>
        <w:t>в</w:t>
      </w:r>
      <w:r w:rsidRPr="009E4AF5">
        <w:t xml:space="preserve"> </w:t>
      </w:r>
      <w:proofErr w:type="spellStart"/>
      <w:r w:rsidRPr="001C7FDA">
        <w:rPr>
          <w:lang w:val="en-US"/>
        </w:rPr>
        <w:t>природата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доброто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функциониране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образователната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екосистема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зависи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от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участието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сътрудничеството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lastRenderedPageBreak/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всички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заинтересовани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страни</w:t>
      </w:r>
      <w:proofErr w:type="spellEnd"/>
      <w:r w:rsidRPr="009E4AF5">
        <w:t xml:space="preserve">. </w:t>
      </w:r>
      <w:proofErr w:type="spellStart"/>
      <w:r w:rsidRPr="001C7FDA">
        <w:rPr>
          <w:lang w:val="en-US"/>
        </w:rPr>
        <w:t>Въпреки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това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политиците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европейско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ниво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националните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регионалните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местните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образователни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органи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всеки</w:t>
      </w:r>
      <w:proofErr w:type="spellEnd"/>
      <w:r w:rsidRPr="009E4AF5">
        <w:t xml:space="preserve"> </w:t>
      </w:r>
      <w:r w:rsidRPr="001C7FDA">
        <w:rPr>
          <w:lang w:val="en-US"/>
        </w:rPr>
        <w:t>в</w:t>
      </w:r>
      <w:r w:rsidRPr="009E4AF5">
        <w:t xml:space="preserve"> </w:t>
      </w:r>
      <w:proofErr w:type="spellStart"/>
      <w:r w:rsidRPr="001C7FDA">
        <w:rPr>
          <w:lang w:val="en-US"/>
        </w:rPr>
        <w:t>рамките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своите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съответни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роли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функции</w:t>
      </w:r>
      <w:proofErr w:type="spellEnd"/>
      <w:r w:rsidRPr="009E4AF5">
        <w:t xml:space="preserve">, </w:t>
      </w:r>
      <w:proofErr w:type="spellStart"/>
      <w:r w:rsidRPr="001C7FDA">
        <w:rPr>
          <w:lang w:val="en-US"/>
        </w:rPr>
        <w:t>имат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специфична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отговорност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за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насочването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улесняването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прехода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към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по</w:t>
      </w:r>
      <w:proofErr w:type="spellEnd"/>
      <w:r w:rsidRPr="009E4AF5">
        <w:t>-</w:t>
      </w:r>
      <w:proofErr w:type="spellStart"/>
      <w:r w:rsidRPr="001C7FDA">
        <w:rPr>
          <w:lang w:val="en-US"/>
        </w:rPr>
        <w:t>устойчиви</w:t>
      </w:r>
      <w:proofErr w:type="spellEnd"/>
      <w:r w:rsidRPr="009E4AF5">
        <w:t xml:space="preserve"> </w:t>
      </w:r>
      <w:r w:rsidRPr="001C7FDA">
        <w:rPr>
          <w:lang w:val="en-US"/>
        </w:rPr>
        <w:t>и</w:t>
      </w:r>
      <w:r w:rsidRPr="009E4AF5">
        <w:t xml:space="preserve"> </w:t>
      </w:r>
      <w:proofErr w:type="spellStart"/>
      <w:r w:rsidRPr="001C7FDA">
        <w:rPr>
          <w:lang w:val="en-US"/>
        </w:rPr>
        <w:t>приобщаващи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образователни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системи</w:t>
      </w:r>
      <w:proofErr w:type="spellEnd"/>
      <w:r w:rsidRPr="009E4AF5">
        <w:t xml:space="preserve">. </w:t>
      </w:r>
      <w:proofErr w:type="spellStart"/>
      <w:r w:rsidRPr="001C7FDA">
        <w:rPr>
          <w:lang w:val="en-US"/>
        </w:rPr>
        <w:t>Поради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тази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причина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следните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препоръки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са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насочени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конкретно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към</w:t>
      </w:r>
      <w:proofErr w:type="spellEnd"/>
      <w:r w:rsidRPr="009E4AF5">
        <w:t xml:space="preserve"> </w:t>
      </w:r>
      <w:proofErr w:type="spellStart"/>
      <w:r w:rsidRPr="001C7FDA">
        <w:rPr>
          <w:lang w:val="en-US"/>
        </w:rPr>
        <w:t>тях</w:t>
      </w:r>
      <w:proofErr w:type="spellEnd"/>
      <w:r w:rsidRPr="009E4AF5">
        <w:t>.</w:t>
      </w:r>
    </w:p>
    <w:p w14:paraId="2F0F5FAD" w14:textId="77777777" w:rsidR="00810667" w:rsidRDefault="00810667"/>
    <w:p w14:paraId="7BD6409E" w14:textId="0676DD90" w:rsidR="00810667" w:rsidRPr="00B74DA1" w:rsidRDefault="00DF728D">
      <w:pPr>
        <w:pStyle w:val="berschrift4"/>
        <w:numPr>
          <w:ilvl w:val="3"/>
          <w:numId w:val="6"/>
        </w:numPr>
        <w:rPr>
          <w:lang w:val="en-US"/>
        </w:rPr>
      </w:pPr>
      <w:proofErr w:type="spellStart"/>
      <w:r w:rsidRPr="00DF728D">
        <w:rPr>
          <w:lang w:val="en-US"/>
        </w:rPr>
        <w:t>За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политици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на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европейско</w:t>
      </w:r>
      <w:proofErr w:type="spellEnd"/>
      <w:r w:rsidRPr="00DF728D">
        <w:rPr>
          <w:lang w:val="en-US"/>
        </w:rPr>
        <w:t xml:space="preserve"> </w:t>
      </w:r>
      <w:proofErr w:type="spellStart"/>
      <w:r w:rsidRPr="00DF728D">
        <w:rPr>
          <w:lang w:val="en-US"/>
        </w:rPr>
        <w:t>ниво</w:t>
      </w:r>
      <w:proofErr w:type="spellEnd"/>
    </w:p>
    <w:p w14:paraId="66376406" w14:textId="77777777" w:rsidR="001C7FDA" w:rsidRPr="00DF728D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DF728D">
        <w:rPr>
          <w:color w:val="000000"/>
          <w:lang w:val="en-US"/>
        </w:rPr>
        <w:t>Що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отнася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изпълнението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основните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цели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Конвенцията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ООН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правата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хората</w:t>
      </w:r>
      <w:proofErr w:type="spellEnd"/>
      <w:r w:rsidRPr="00DF728D">
        <w:rPr>
          <w:color w:val="000000"/>
          <w:lang w:val="en-US"/>
        </w:rPr>
        <w:t xml:space="preserve"> с </w:t>
      </w:r>
      <w:proofErr w:type="spellStart"/>
      <w:r w:rsidRPr="00DF728D">
        <w:rPr>
          <w:color w:val="000000"/>
          <w:lang w:val="en-US"/>
        </w:rPr>
        <w:t>увреждания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необходимо</w:t>
      </w:r>
      <w:proofErr w:type="spellEnd"/>
      <w:r w:rsidRPr="00DF728D">
        <w:rPr>
          <w:color w:val="000000"/>
          <w:lang w:val="en-US"/>
        </w:rPr>
        <w:t xml:space="preserve"> е </w:t>
      </w:r>
      <w:proofErr w:type="spellStart"/>
      <w:r w:rsidRPr="00DF728D">
        <w:rPr>
          <w:color w:val="000000"/>
          <w:lang w:val="en-US"/>
        </w:rPr>
        <w:t>основно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съгласуване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между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различните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стратегии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европейско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ниво</w:t>
      </w:r>
      <w:proofErr w:type="spellEnd"/>
      <w:r w:rsidRPr="00DF728D">
        <w:rPr>
          <w:color w:val="000000"/>
          <w:lang w:val="en-US"/>
        </w:rPr>
        <w:t xml:space="preserve"> в </w:t>
      </w:r>
      <w:proofErr w:type="spellStart"/>
      <w:r w:rsidRPr="00DF728D">
        <w:rPr>
          <w:color w:val="000000"/>
          <w:lang w:val="en-US"/>
        </w:rPr>
        <w:t>областта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образованието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заетостта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достъпността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достъпа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дигиталн</w:t>
      </w:r>
      <w:proofErr w:type="spellEnd"/>
      <w:r>
        <w:rPr>
          <w:color w:val="000000"/>
          <w:lang w:val="bg-BG"/>
        </w:rPr>
        <w:t xml:space="preserve">и </w:t>
      </w:r>
      <w:r w:rsidRPr="00DF728D">
        <w:rPr>
          <w:color w:val="000000"/>
          <w:lang w:val="en-US"/>
        </w:rPr>
        <w:t xml:space="preserve">ПТ. </w:t>
      </w:r>
      <w:proofErr w:type="spellStart"/>
      <w:r w:rsidRPr="00DF728D">
        <w:rPr>
          <w:color w:val="000000"/>
          <w:lang w:val="en-US"/>
        </w:rPr>
        <w:t>Трябва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идентифицират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допълнителни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пропуски</w:t>
      </w:r>
      <w:proofErr w:type="spellEnd"/>
      <w:r w:rsidRPr="00DF728D">
        <w:rPr>
          <w:color w:val="000000"/>
          <w:lang w:val="en-US"/>
        </w:rPr>
        <w:t xml:space="preserve"> в </w:t>
      </w:r>
      <w:proofErr w:type="spellStart"/>
      <w:r w:rsidRPr="00DF728D">
        <w:rPr>
          <w:color w:val="000000"/>
          <w:lang w:val="en-US"/>
        </w:rPr>
        <w:t>политиките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ЕС в </w:t>
      </w:r>
      <w:proofErr w:type="spellStart"/>
      <w:r w:rsidRPr="00DF728D">
        <w:rPr>
          <w:color w:val="000000"/>
          <w:lang w:val="en-US"/>
        </w:rPr>
        <w:t>тази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област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като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например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достъп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</w:t>
      </w:r>
      <w:proofErr w:type="spellEnd"/>
      <w:r w:rsidRPr="00DF728D">
        <w:rPr>
          <w:color w:val="000000"/>
          <w:lang w:val="en-US"/>
        </w:rPr>
        <w:t xml:space="preserve"> ПТ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тези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които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достъпното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основно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обучение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решава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всички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предизвикателства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рамки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улесняване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прехода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между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училище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заетост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учащи</w:t>
      </w:r>
      <w:proofErr w:type="spellEnd"/>
      <w:r w:rsidRPr="00DF728D">
        <w:rPr>
          <w:color w:val="000000"/>
          <w:lang w:val="en-US"/>
        </w:rPr>
        <w:t xml:space="preserve"> с </w:t>
      </w:r>
      <w:proofErr w:type="spellStart"/>
      <w:r w:rsidRPr="00DF728D">
        <w:rPr>
          <w:color w:val="000000"/>
          <w:lang w:val="en-US"/>
        </w:rPr>
        <w:t>увреждания</w:t>
      </w:r>
      <w:proofErr w:type="spellEnd"/>
      <w:r w:rsidRPr="00DF728D">
        <w:rPr>
          <w:color w:val="000000"/>
          <w:lang w:val="en-US"/>
        </w:rPr>
        <w:t>.</w:t>
      </w:r>
    </w:p>
    <w:p w14:paraId="76051CDB" w14:textId="77777777" w:rsidR="001C7FDA" w:rsidRPr="00DF728D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DF728D">
        <w:rPr>
          <w:color w:val="000000"/>
          <w:lang w:val="en-US"/>
        </w:rPr>
        <w:t>Сътрудничеството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между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държавите-членки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желаещи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осигурят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високи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стандарти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включване</w:t>
      </w:r>
      <w:proofErr w:type="spellEnd"/>
      <w:r w:rsidRPr="00DF728D">
        <w:rPr>
          <w:color w:val="000000"/>
          <w:lang w:val="en-US"/>
        </w:rPr>
        <w:t xml:space="preserve"> в </w:t>
      </w:r>
      <w:proofErr w:type="spellStart"/>
      <w:r w:rsidRPr="00DF728D">
        <w:rPr>
          <w:color w:val="000000"/>
          <w:lang w:val="en-US"/>
        </w:rPr>
        <w:t>образованието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трябва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бъде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засилено</w:t>
      </w:r>
      <w:proofErr w:type="spellEnd"/>
      <w:r w:rsidRPr="00DF728D">
        <w:rPr>
          <w:color w:val="000000"/>
          <w:lang w:val="en-US"/>
        </w:rPr>
        <w:t xml:space="preserve">. </w:t>
      </w:r>
      <w:proofErr w:type="spellStart"/>
      <w:r w:rsidRPr="00DF728D">
        <w:rPr>
          <w:color w:val="000000"/>
          <w:lang w:val="en-US"/>
        </w:rPr>
        <w:t>Програми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като</w:t>
      </w:r>
      <w:proofErr w:type="spellEnd"/>
      <w:r w:rsidRPr="00DF728D">
        <w:rPr>
          <w:color w:val="000000"/>
          <w:lang w:val="en-US"/>
        </w:rPr>
        <w:t xml:space="preserve"> ЕРАЗЪМ+ </w:t>
      </w:r>
      <w:proofErr w:type="spellStart"/>
      <w:r w:rsidRPr="00DF728D">
        <w:rPr>
          <w:color w:val="000000"/>
          <w:lang w:val="en-US"/>
        </w:rPr>
        <w:t>трябва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бъдат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допълнително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укрепени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следва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има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подходящо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финансиране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приоритети</w:t>
      </w:r>
      <w:proofErr w:type="spellEnd"/>
      <w:r w:rsidRPr="00DF728D">
        <w:rPr>
          <w:color w:val="000000"/>
          <w:lang w:val="en-US"/>
        </w:rPr>
        <w:t xml:space="preserve">, </w:t>
      </w:r>
      <w:proofErr w:type="spellStart"/>
      <w:r w:rsidRPr="00DF728D">
        <w:rPr>
          <w:color w:val="000000"/>
          <w:lang w:val="en-US"/>
        </w:rPr>
        <w:t>насочени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към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уязвимите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групи</w:t>
      </w:r>
      <w:proofErr w:type="spellEnd"/>
      <w:r w:rsidRPr="00DF728D">
        <w:rPr>
          <w:color w:val="000000"/>
          <w:lang w:val="en-US"/>
        </w:rPr>
        <w:t>.</w:t>
      </w:r>
    </w:p>
    <w:p w14:paraId="4C2CE5A1" w14:textId="3D31063A" w:rsidR="00810667" w:rsidRPr="00B74DA1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DF728D">
        <w:rPr>
          <w:color w:val="000000"/>
          <w:lang w:val="en-US"/>
        </w:rPr>
        <w:t>Достъпът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всички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дигитално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образование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трябва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бъде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висок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приоритет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при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разработването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политики</w:t>
      </w:r>
      <w:proofErr w:type="spellEnd"/>
      <w:r w:rsidRPr="00DF728D">
        <w:rPr>
          <w:color w:val="000000"/>
          <w:lang w:val="en-US"/>
        </w:rPr>
        <w:t xml:space="preserve"> в </w:t>
      </w:r>
      <w:proofErr w:type="spellStart"/>
      <w:r w:rsidRPr="00DF728D">
        <w:rPr>
          <w:color w:val="000000"/>
          <w:lang w:val="en-US"/>
        </w:rPr>
        <w:t>Европа</w:t>
      </w:r>
      <w:proofErr w:type="spellEnd"/>
      <w:r w:rsidRPr="00DF728D">
        <w:rPr>
          <w:color w:val="000000"/>
          <w:lang w:val="en-US"/>
        </w:rPr>
        <w:t xml:space="preserve">. </w:t>
      </w:r>
      <w:proofErr w:type="spellStart"/>
      <w:r w:rsidRPr="00DF728D">
        <w:rPr>
          <w:color w:val="000000"/>
          <w:lang w:val="en-US"/>
        </w:rPr>
        <w:lastRenderedPageBreak/>
        <w:t>Познанията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относно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законодателството</w:t>
      </w:r>
      <w:proofErr w:type="spellEnd"/>
      <w:r w:rsidRPr="00DF728D">
        <w:rPr>
          <w:color w:val="000000"/>
          <w:lang w:val="en-US"/>
        </w:rPr>
        <w:t xml:space="preserve"> и </w:t>
      </w:r>
      <w:proofErr w:type="spellStart"/>
      <w:r w:rsidRPr="00DF728D">
        <w:rPr>
          <w:color w:val="000000"/>
          <w:lang w:val="en-US"/>
        </w:rPr>
        <w:t>изискванията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за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достъпност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трябва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да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бъдат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допълнително</w:t>
      </w:r>
      <w:proofErr w:type="spellEnd"/>
      <w:r w:rsidRPr="00DF728D">
        <w:rPr>
          <w:color w:val="000000"/>
          <w:lang w:val="en-US"/>
        </w:rPr>
        <w:t xml:space="preserve"> </w:t>
      </w:r>
      <w:proofErr w:type="spellStart"/>
      <w:r w:rsidRPr="00DF728D">
        <w:rPr>
          <w:color w:val="000000"/>
          <w:lang w:val="en-US"/>
        </w:rPr>
        <w:t>насърчавани</w:t>
      </w:r>
      <w:proofErr w:type="spellEnd"/>
      <w:r w:rsidRPr="00DF728D">
        <w:rPr>
          <w:color w:val="000000"/>
          <w:lang w:val="en-US"/>
        </w:rPr>
        <w:t>.</w:t>
      </w:r>
      <w:r w:rsidRPr="00B74DA1">
        <w:rPr>
          <w:color w:val="000000"/>
          <w:lang w:val="en-US"/>
        </w:rPr>
        <w:t xml:space="preserve"> </w:t>
      </w:r>
      <w:r w:rsidR="00162AB6" w:rsidRPr="00B74DA1">
        <w:rPr>
          <w:color w:val="000000"/>
          <w:lang w:val="en-US"/>
        </w:rPr>
        <w:t xml:space="preserve"> </w:t>
      </w:r>
    </w:p>
    <w:p w14:paraId="71721D76" w14:textId="77777777" w:rsidR="00810667" w:rsidRPr="00B74DA1" w:rsidRDefault="0081066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lang w:val="en-US"/>
        </w:rPr>
      </w:pPr>
    </w:p>
    <w:p w14:paraId="41E13F1D" w14:textId="74795CE8" w:rsidR="00810667" w:rsidRPr="00B74DA1" w:rsidRDefault="00162AB6">
      <w:pPr>
        <w:pStyle w:val="berschrift4"/>
        <w:numPr>
          <w:ilvl w:val="3"/>
          <w:numId w:val="6"/>
        </w:numPr>
        <w:rPr>
          <w:lang w:val="en-US"/>
        </w:rPr>
      </w:pPr>
      <w:r w:rsidRPr="00B74DA1">
        <w:rPr>
          <w:lang w:val="en-US"/>
        </w:rPr>
        <w:t xml:space="preserve"> </w:t>
      </w:r>
      <w:proofErr w:type="spellStart"/>
      <w:r w:rsidR="00665790" w:rsidRPr="00665790">
        <w:rPr>
          <w:lang w:val="en-US"/>
        </w:rPr>
        <w:t>За</w:t>
      </w:r>
      <w:proofErr w:type="spellEnd"/>
      <w:r w:rsidR="00665790" w:rsidRPr="00665790">
        <w:rPr>
          <w:lang w:val="en-US"/>
        </w:rPr>
        <w:t xml:space="preserve"> </w:t>
      </w:r>
      <w:proofErr w:type="spellStart"/>
      <w:r w:rsidR="00665790" w:rsidRPr="00665790">
        <w:rPr>
          <w:lang w:val="en-US"/>
        </w:rPr>
        <w:t>образователните</w:t>
      </w:r>
      <w:proofErr w:type="spellEnd"/>
      <w:r w:rsidR="00665790" w:rsidRPr="00665790">
        <w:rPr>
          <w:lang w:val="en-US"/>
        </w:rPr>
        <w:t xml:space="preserve"> </w:t>
      </w:r>
      <w:proofErr w:type="spellStart"/>
      <w:r w:rsidR="00665790" w:rsidRPr="00665790">
        <w:rPr>
          <w:lang w:val="en-US"/>
        </w:rPr>
        <w:t>власти</w:t>
      </w:r>
      <w:proofErr w:type="spellEnd"/>
      <w:r w:rsidR="00665790" w:rsidRPr="00665790">
        <w:rPr>
          <w:lang w:val="en-US"/>
        </w:rPr>
        <w:t xml:space="preserve"> </w:t>
      </w:r>
      <w:proofErr w:type="spellStart"/>
      <w:r w:rsidR="00665790" w:rsidRPr="00665790">
        <w:rPr>
          <w:lang w:val="en-US"/>
        </w:rPr>
        <w:t>на</w:t>
      </w:r>
      <w:proofErr w:type="spellEnd"/>
      <w:r w:rsidR="00665790" w:rsidRPr="00665790">
        <w:rPr>
          <w:lang w:val="en-US"/>
        </w:rPr>
        <w:t xml:space="preserve"> </w:t>
      </w:r>
      <w:proofErr w:type="spellStart"/>
      <w:r w:rsidR="00665790" w:rsidRPr="00665790">
        <w:rPr>
          <w:lang w:val="en-US"/>
        </w:rPr>
        <w:t>национално</w:t>
      </w:r>
      <w:proofErr w:type="spellEnd"/>
      <w:r w:rsidR="00665790" w:rsidRPr="00665790">
        <w:rPr>
          <w:lang w:val="en-US"/>
        </w:rPr>
        <w:t xml:space="preserve"> </w:t>
      </w:r>
      <w:proofErr w:type="spellStart"/>
      <w:r w:rsidR="00665790" w:rsidRPr="00665790">
        <w:rPr>
          <w:lang w:val="en-US"/>
        </w:rPr>
        <w:t>ниво</w:t>
      </w:r>
      <w:proofErr w:type="spellEnd"/>
      <w:r w:rsidRPr="00B74DA1">
        <w:rPr>
          <w:lang w:val="en-US"/>
        </w:rPr>
        <w:t xml:space="preserve"> </w:t>
      </w:r>
    </w:p>
    <w:p w14:paraId="79B4B1BA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65790">
        <w:rPr>
          <w:color w:val="000000"/>
          <w:lang w:val="en-US"/>
        </w:rPr>
        <w:t>Важно</w:t>
      </w:r>
      <w:proofErr w:type="spellEnd"/>
      <w:r w:rsidRPr="00665790">
        <w:rPr>
          <w:color w:val="000000"/>
          <w:lang w:val="en-US"/>
        </w:rPr>
        <w:t xml:space="preserve"> е </w:t>
      </w:r>
      <w:proofErr w:type="spellStart"/>
      <w:r w:rsidRPr="00665790">
        <w:rPr>
          <w:color w:val="000000"/>
          <w:lang w:val="en-US"/>
        </w:rPr>
        <w:t>националните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образователни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системи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Европа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бъдат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допълнително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съгласувани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една</w:t>
      </w:r>
      <w:proofErr w:type="spellEnd"/>
      <w:r w:rsidRPr="00665790">
        <w:rPr>
          <w:color w:val="000000"/>
          <w:lang w:val="en-US"/>
        </w:rPr>
        <w:t xml:space="preserve"> с </w:t>
      </w:r>
      <w:proofErr w:type="spellStart"/>
      <w:r w:rsidRPr="00665790">
        <w:rPr>
          <w:color w:val="000000"/>
          <w:lang w:val="en-US"/>
        </w:rPr>
        <w:t>друга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също</w:t>
      </w:r>
      <w:proofErr w:type="spellEnd"/>
      <w:r w:rsidRPr="00665790">
        <w:rPr>
          <w:color w:val="000000"/>
          <w:lang w:val="en-US"/>
        </w:rPr>
        <w:t xml:space="preserve"> и в </w:t>
      </w:r>
      <w:proofErr w:type="spellStart"/>
      <w:r w:rsidRPr="00665790">
        <w:rPr>
          <w:color w:val="000000"/>
          <w:lang w:val="en-US"/>
        </w:rPr>
        <w:t>случая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ПОО и </w:t>
      </w:r>
      <w:proofErr w:type="spellStart"/>
      <w:r w:rsidRPr="00665790">
        <w:rPr>
          <w:color w:val="000000"/>
          <w:lang w:val="en-US"/>
        </w:rPr>
        <w:t>професионалното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образование</w:t>
      </w:r>
      <w:proofErr w:type="spellEnd"/>
      <w:r w:rsidRPr="00665790">
        <w:rPr>
          <w:color w:val="000000"/>
          <w:lang w:val="en-US"/>
        </w:rPr>
        <w:t>.</w:t>
      </w:r>
    </w:p>
    <w:p w14:paraId="2413376A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65790">
        <w:rPr>
          <w:color w:val="000000"/>
          <w:lang w:val="en-US"/>
        </w:rPr>
        <w:t>Основен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приоритет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бъде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превръщането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образователната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система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по-приобщаваща</w:t>
      </w:r>
      <w:proofErr w:type="spellEnd"/>
      <w:r w:rsidRPr="00665790">
        <w:rPr>
          <w:color w:val="000000"/>
          <w:lang w:val="en-US"/>
        </w:rPr>
        <w:t xml:space="preserve">. </w:t>
      </w:r>
      <w:proofErr w:type="spellStart"/>
      <w:r w:rsidRPr="00665790">
        <w:rPr>
          <w:color w:val="000000"/>
          <w:lang w:val="en-US"/>
        </w:rPr>
        <w:t>Всички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учащи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имат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равни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възможности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развият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своите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интереси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таланти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личност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придобият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уменията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необходими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работа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професионална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област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близка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техните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амбиции</w:t>
      </w:r>
      <w:proofErr w:type="spellEnd"/>
      <w:r w:rsidRPr="00665790">
        <w:rPr>
          <w:color w:val="000000"/>
          <w:lang w:val="en-US"/>
        </w:rPr>
        <w:t>.</w:t>
      </w:r>
    </w:p>
    <w:p w14:paraId="1041A751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65790">
        <w:rPr>
          <w:color w:val="000000"/>
          <w:lang w:val="en-US"/>
        </w:rPr>
        <w:t>Благодарение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разнообразието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си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подходите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дългогодишната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педагогическа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традиция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Европа</w:t>
      </w:r>
      <w:proofErr w:type="spellEnd"/>
      <w:r w:rsidRPr="00665790">
        <w:rPr>
          <w:color w:val="000000"/>
          <w:lang w:val="en-US"/>
        </w:rPr>
        <w:t xml:space="preserve"> е </w:t>
      </w:r>
      <w:proofErr w:type="spellStart"/>
      <w:r w:rsidRPr="00665790">
        <w:rPr>
          <w:color w:val="000000"/>
          <w:lang w:val="en-US"/>
        </w:rPr>
        <w:t>плодородна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обща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основа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обмен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добри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практики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взаимно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обучение</w:t>
      </w:r>
      <w:proofErr w:type="spellEnd"/>
      <w:r w:rsidRPr="00665790">
        <w:rPr>
          <w:color w:val="000000"/>
          <w:lang w:val="en-US"/>
        </w:rPr>
        <w:t xml:space="preserve">. </w:t>
      </w:r>
      <w:proofErr w:type="spellStart"/>
      <w:r w:rsidRPr="00665790">
        <w:rPr>
          <w:color w:val="000000"/>
          <w:lang w:val="en-US"/>
        </w:rPr>
        <w:t>Националните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правителства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стимулират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сътрудничеството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между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образователните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власти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училищата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различни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страни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осигурят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ресурси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учебни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обменни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посещения</w:t>
      </w:r>
      <w:proofErr w:type="spellEnd"/>
      <w:r w:rsidRPr="00665790">
        <w:rPr>
          <w:color w:val="000000"/>
          <w:lang w:val="en-US"/>
        </w:rPr>
        <w:t>.</w:t>
      </w:r>
    </w:p>
    <w:p w14:paraId="41BC7EAE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65790">
        <w:rPr>
          <w:color w:val="000000"/>
          <w:lang w:val="en-US"/>
        </w:rPr>
        <w:t>Възприемането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подходящи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дигитални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технологии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училищата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насърчава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както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използването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помощни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технологии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учащи</w:t>
      </w:r>
      <w:proofErr w:type="spellEnd"/>
      <w:r w:rsidRPr="00665790">
        <w:rPr>
          <w:color w:val="000000"/>
          <w:lang w:val="en-US"/>
        </w:rPr>
        <w:t xml:space="preserve"> с </w:t>
      </w:r>
      <w:proofErr w:type="spellStart"/>
      <w:r w:rsidRPr="00665790">
        <w:rPr>
          <w:color w:val="000000"/>
          <w:lang w:val="en-US"/>
        </w:rPr>
        <w:t>увреждания</w:t>
      </w:r>
      <w:proofErr w:type="spellEnd"/>
      <w:r w:rsidRPr="00665790">
        <w:rPr>
          <w:color w:val="000000"/>
          <w:lang w:val="en-US"/>
        </w:rPr>
        <w:t xml:space="preserve">. </w:t>
      </w:r>
      <w:proofErr w:type="spellStart"/>
      <w:r w:rsidRPr="00665790">
        <w:rPr>
          <w:color w:val="000000"/>
          <w:lang w:val="en-US"/>
        </w:rPr>
        <w:t>Технологиите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които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купуват</w:t>
      </w:r>
      <w:proofErr w:type="spellEnd"/>
      <w:r w:rsidRPr="00665790">
        <w:rPr>
          <w:color w:val="000000"/>
          <w:lang w:val="en-US"/>
        </w:rPr>
        <w:t xml:space="preserve"> с </w:t>
      </w:r>
      <w:proofErr w:type="spellStart"/>
      <w:r w:rsidRPr="00665790">
        <w:rPr>
          <w:color w:val="000000"/>
          <w:lang w:val="en-US"/>
        </w:rPr>
        <w:t>обществени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пари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отговарят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високите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стандарти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достъпност</w:t>
      </w:r>
      <w:proofErr w:type="spellEnd"/>
      <w:r w:rsidRPr="00665790">
        <w:rPr>
          <w:color w:val="000000"/>
          <w:lang w:val="en-US"/>
        </w:rPr>
        <w:t>.</w:t>
      </w:r>
    </w:p>
    <w:p w14:paraId="7754B226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разработят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усъвършенстват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национални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програми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обучение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педагози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друг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персонал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професионално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lastRenderedPageBreak/>
        <w:t>обучение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обучение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използване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дигитални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технологии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професионалната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им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дейност</w:t>
      </w:r>
      <w:proofErr w:type="spellEnd"/>
      <w:r w:rsidRPr="00665790">
        <w:rPr>
          <w:color w:val="000000"/>
          <w:lang w:val="en-US"/>
        </w:rPr>
        <w:t xml:space="preserve">. </w:t>
      </w:r>
      <w:proofErr w:type="spellStart"/>
      <w:r w:rsidRPr="00665790">
        <w:rPr>
          <w:color w:val="000000"/>
          <w:lang w:val="en-US"/>
        </w:rPr>
        <w:t>Тези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програми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основават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приобщаващи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модели</w:t>
      </w:r>
      <w:proofErr w:type="spellEnd"/>
      <w:r w:rsidRPr="00665790">
        <w:rPr>
          <w:color w:val="000000"/>
          <w:lang w:val="en-US"/>
        </w:rPr>
        <w:t xml:space="preserve">. </w:t>
      </w:r>
      <w:proofErr w:type="spellStart"/>
      <w:r w:rsidRPr="00665790">
        <w:rPr>
          <w:color w:val="000000"/>
          <w:lang w:val="en-US"/>
        </w:rPr>
        <w:t>Използването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съществуващите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рамки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компетентност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изграждане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капацитет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следва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бъде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подобрено</w:t>
      </w:r>
      <w:proofErr w:type="spellEnd"/>
      <w:r w:rsidRPr="00665790">
        <w:rPr>
          <w:color w:val="000000"/>
          <w:lang w:val="en-US"/>
        </w:rPr>
        <w:t>.</w:t>
      </w:r>
    </w:p>
    <w:p w14:paraId="55866E18" w14:textId="07434CF3" w:rsidR="00665790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65790">
        <w:rPr>
          <w:color w:val="000000"/>
          <w:lang w:val="en-US"/>
        </w:rPr>
        <w:t>Трябва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да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се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осигурят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ресурси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инвестиции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технологии</w:t>
      </w:r>
      <w:proofErr w:type="spellEnd"/>
      <w:r w:rsidRPr="00665790">
        <w:rPr>
          <w:color w:val="000000"/>
          <w:lang w:val="en-US"/>
        </w:rPr>
        <w:t xml:space="preserve"> в </w:t>
      </w:r>
      <w:proofErr w:type="spellStart"/>
      <w:r w:rsidRPr="00665790">
        <w:rPr>
          <w:color w:val="000000"/>
          <w:lang w:val="en-US"/>
        </w:rPr>
        <w:t>образованието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за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училища</w:t>
      </w:r>
      <w:proofErr w:type="spellEnd"/>
      <w:r w:rsidRPr="00665790">
        <w:rPr>
          <w:color w:val="000000"/>
          <w:lang w:val="en-US"/>
        </w:rPr>
        <w:t xml:space="preserve">, </w:t>
      </w:r>
      <w:proofErr w:type="spellStart"/>
      <w:r w:rsidRPr="00665790">
        <w:rPr>
          <w:color w:val="000000"/>
          <w:lang w:val="en-US"/>
        </w:rPr>
        <w:t>които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експериментират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нови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форми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на</w:t>
      </w:r>
      <w:proofErr w:type="spellEnd"/>
      <w:r w:rsidRPr="00665790">
        <w:rPr>
          <w:color w:val="000000"/>
          <w:lang w:val="en-US"/>
        </w:rPr>
        <w:t xml:space="preserve"> </w:t>
      </w:r>
      <w:proofErr w:type="spellStart"/>
      <w:r w:rsidRPr="00665790">
        <w:rPr>
          <w:color w:val="000000"/>
          <w:lang w:val="en-US"/>
        </w:rPr>
        <w:t>преподаване</w:t>
      </w:r>
      <w:proofErr w:type="spellEnd"/>
      <w:r w:rsidRPr="00665790">
        <w:rPr>
          <w:color w:val="000000"/>
          <w:lang w:val="en-US"/>
        </w:rPr>
        <w:t xml:space="preserve"> и </w:t>
      </w:r>
      <w:proofErr w:type="spellStart"/>
      <w:r w:rsidRPr="00665790">
        <w:rPr>
          <w:color w:val="000000"/>
          <w:lang w:val="en-US"/>
        </w:rPr>
        <w:t>учене</w:t>
      </w:r>
      <w:proofErr w:type="spellEnd"/>
      <w:r w:rsidRPr="00665790">
        <w:rPr>
          <w:color w:val="000000"/>
          <w:lang w:val="en-US"/>
        </w:rPr>
        <w:t>.</w:t>
      </w:r>
    </w:p>
    <w:p w14:paraId="4DB95FF3" w14:textId="77777777" w:rsidR="00810667" w:rsidRPr="00B74DA1" w:rsidRDefault="0081066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lang w:val="en-US"/>
        </w:rPr>
      </w:pPr>
    </w:p>
    <w:p w14:paraId="5BA2DB45" w14:textId="1F8DA6A6" w:rsidR="00810667" w:rsidRPr="00B74DA1" w:rsidRDefault="00665790">
      <w:pPr>
        <w:pStyle w:val="berschrift4"/>
        <w:numPr>
          <w:ilvl w:val="3"/>
          <w:numId w:val="6"/>
        </w:numPr>
        <w:rPr>
          <w:lang w:val="en-US"/>
        </w:rPr>
      </w:pP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образователните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органи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регионално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или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местно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ниво</w:t>
      </w:r>
      <w:proofErr w:type="spellEnd"/>
    </w:p>
    <w:p w14:paraId="7121B5CF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местно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ниво</w:t>
      </w:r>
      <w:proofErr w:type="spellEnd"/>
      <w:r w:rsidRPr="00665790">
        <w:rPr>
          <w:lang w:val="en-US"/>
        </w:rPr>
        <w:t xml:space="preserve"> е </w:t>
      </w:r>
      <w:proofErr w:type="spellStart"/>
      <w:r w:rsidRPr="00665790">
        <w:rPr>
          <w:lang w:val="en-US"/>
        </w:rPr>
        <w:t>важно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установи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постоянен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диалог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между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училищата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образователните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власти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организациите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родители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хора</w:t>
      </w:r>
      <w:proofErr w:type="spellEnd"/>
      <w:r w:rsidRPr="00665790">
        <w:rPr>
          <w:lang w:val="en-US"/>
        </w:rPr>
        <w:t xml:space="preserve"> с </w:t>
      </w:r>
      <w:proofErr w:type="spellStart"/>
      <w:r w:rsidRPr="00665790">
        <w:rPr>
          <w:lang w:val="en-US"/>
        </w:rPr>
        <w:t>увреждания</w:t>
      </w:r>
      <w:proofErr w:type="spellEnd"/>
      <w:r w:rsidRPr="00665790">
        <w:rPr>
          <w:lang w:val="en-US"/>
        </w:rPr>
        <w:t xml:space="preserve">. </w:t>
      </w:r>
      <w:proofErr w:type="spellStart"/>
      <w:r w:rsidRPr="00665790">
        <w:rPr>
          <w:lang w:val="en-US"/>
        </w:rPr>
        <w:t>Диалогът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съсредоточи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върху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бариерите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които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специфични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групи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учащи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срещат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достъпа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образователните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възможности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достъпни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всички</w:t>
      </w:r>
      <w:proofErr w:type="spellEnd"/>
      <w:r w:rsidRPr="00665790">
        <w:rPr>
          <w:lang w:val="en-US"/>
        </w:rPr>
        <w:t>.</w:t>
      </w:r>
    </w:p>
    <w:p w14:paraId="3548B3AC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регионално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местно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ниво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разработят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политики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планове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които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подкрепят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образователните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институции</w:t>
      </w:r>
      <w:proofErr w:type="spellEnd"/>
      <w:r w:rsidRPr="00665790">
        <w:rPr>
          <w:lang w:val="en-US"/>
        </w:rPr>
        <w:t xml:space="preserve"> в </w:t>
      </w:r>
      <w:proofErr w:type="spellStart"/>
      <w:r w:rsidRPr="00665790">
        <w:rPr>
          <w:lang w:val="en-US"/>
        </w:rPr>
        <w:t>прехода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към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по-приобщаващи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устойчиви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организационни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модели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ориентирани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към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учениците</w:t>
      </w:r>
      <w:proofErr w:type="spellEnd"/>
      <w:r w:rsidRPr="00665790">
        <w:rPr>
          <w:lang w:val="en-US"/>
        </w:rPr>
        <w:t xml:space="preserve">.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училищно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ниво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изготвят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планове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действие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извънредни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ситуации</w:t>
      </w:r>
      <w:proofErr w:type="spellEnd"/>
      <w:r w:rsidRPr="00665790">
        <w:rPr>
          <w:lang w:val="en-US"/>
        </w:rPr>
        <w:t>.</w:t>
      </w:r>
    </w:p>
    <w:p w14:paraId="41218F7F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по-централизирани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системи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местните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власти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бъдат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включени</w:t>
      </w:r>
      <w:proofErr w:type="spellEnd"/>
      <w:r w:rsidRPr="00665790">
        <w:rPr>
          <w:lang w:val="en-US"/>
        </w:rPr>
        <w:t xml:space="preserve"> в </w:t>
      </w:r>
      <w:proofErr w:type="spellStart"/>
      <w:r w:rsidRPr="00665790">
        <w:rPr>
          <w:lang w:val="en-US"/>
        </w:rPr>
        <w:t>централните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процеси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политика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вземане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решения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както</w:t>
      </w:r>
      <w:proofErr w:type="spellEnd"/>
      <w:r w:rsidRPr="00665790">
        <w:rPr>
          <w:lang w:val="en-US"/>
        </w:rPr>
        <w:t xml:space="preserve"> и в </w:t>
      </w:r>
      <w:proofErr w:type="spellStart"/>
      <w:r w:rsidRPr="00665790">
        <w:rPr>
          <w:lang w:val="en-US"/>
        </w:rPr>
        <w:t>разпределението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средства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бюджети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даде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възможност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местните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органи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само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подкрепят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lastRenderedPageBreak/>
        <w:t>учащите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образователния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персонал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но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улеснят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прехода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между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нивата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образование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прехода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към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независим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живот</w:t>
      </w:r>
      <w:proofErr w:type="spellEnd"/>
      <w:r w:rsidRPr="00665790">
        <w:rPr>
          <w:lang w:val="en-US"/>
        </w:rPr>
        <w:t>.</w:t>
      </w:r>
    </w:p>
    <w:p w14:paraId="3F8AD5F3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665790">
        <w:rPr>
          <w:lang w:val="en-US"/>
        </w:rPr>
        <w:t>Безплатните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програми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обучение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педагози</w:t>
      </w:r>
      <w:proofErr w:type="spellEnd"/>
      <w:r w:rsidRPr="00665790">
        <w:rPr>
          <w:lang w:val="en-US"/>
        </w:rPr>
        <w:t xml:space="preserve"> в </w:t>
      </w:r>
      <w:proofErr w:type="spellStart"/>
      <w:r w:rsidRPr="00665790">
        <w:rPr>
          <w:lang w:val="en-US"/>
        </w:rPr>
        <w:t>използването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цифрови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инструменти</w:t>
      </w:r>
      <w:proofErr w:type="spellEnd"/>
      <w:r w:rsidRPr="00665790">
        <w:rPr>
          <w:lang w:val="en-US"/>
        </w:rPr>
        <w:t xml:space="preserve"> в </w:t>
      </w:r>
      <w:proofErr w:type="spellStart"/>
      <w:r w:rsidRPr="00665790">
        <w:rPr>
          <w:lang w:val="en-US"/>
        </w:rPr>
        <w:t>образованието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бъдат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включени</w:t>
      </w:r>
      <w:proofErr w:type="spellEnd"/>
      <w:r w:rsidRPr="00665790">
        <w:rPr>
          <w:lang w:val="en-US"/>
        </w:rPr>
        <w:t xml:space="preserve"> в </w:t>
      </w:r>
      <w:proofErr w:type="spellStart"/>
      <w:r w:rsidRPr="00665790">
        <w:rPr>
          <w:lang w:val="en-US"/>
        </w:rPr>
        <w:t>задължителното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обучение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без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откъсване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работа</w:t>
      </w:r>
      <w:proofErr w:type="spellEnd"/>
      <w:r w:rsidRPr="00665790">
        <w:rPr>
          <w:lang w:val="en-US"/>
        </w:rPr>
        <w:t xml:space="preserve">. </w:t>
      </w:r>
      <w:proofErr w:type="spellStart"/>
      <w:r w:rsidRPr="00665790">
        <w:rPr>
          <w:lang w:val="en-US"/>
        </w:rPr>
        <w:t>Резултатите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въздействието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тези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програми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бъдат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наблюдавани</w:t>
      </w:r>
      <w:proofErr w:type="spellEnd"/>
      <w:r w:rsidRPr="00665790">
        <w:rPr>
          <w:lang w:val="en-US"/>
        </w:rPr>
        <w:t>.</w:t>
      </w:r>
    </w:p>
    <w:p w14:paraId="4C3EAACF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осигури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достъп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Интернет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всички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преподаватели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учащи</w:t>
      </w:r>
      <w:proofErr w:type="spellEnd"/>
      <w:r w:rsidRPr="00665790">
        <w:rPr>
          <w:lang w:val="en-US"/>
        </w:rPr>
        <w:t xml:space="preserve">.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училищата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предоставят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средства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свързване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учащи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които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основателни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причини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нямат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достъп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интернет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постоянна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основа</w:t>
      </w:r>
      <w:proofErr w:type="spellEnd"/>
      <w:r w:rsidRPr="00665790">
        <w:rPr>
          <w:lang w:val="en-US"/>
        </w:rPr>
        <w:t>.</w:t>
      </w:r>
    </w:p>
    <w:p w14:paraId="1B2BB7BE" w14:textId="77777777" w:rsidR="001C7FDA" w:rsidRPr="00665790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местно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ниво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създаването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местни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или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регионални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ресурсни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центрове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екипи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подкрепа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трябва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бъде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включено</w:t>
      </w:r>
      <w:proofErr w:type="spellEnd"/>
      <w:r w:rsidRPr="00665790">
        <w:rPr>
          <w:lang w:val="en-US"/>
        </w:rPr>
        <w:t xml:space="preserve"> в </w:t>
      </w:r>
      <w:proofErr w:type="spellStart"/>
      <w:r w:rsidRPr="00665790">
        <w:rPr>
          <w:lang w:val="en-US"/>
        </w:rPr>
        <w:t>плановете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действие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бюджета</w:t>
      </w:r>
      <w:proofErr w:type="spellEnd"/>
      <w:r w:rsidRPr="00665790">
        <w:rPr>
          <w:lang w:val="en-US"/>
        </w:rPr>
        <w:t xml:space="preserve">. </w:t>
      </w:r>
      <w:proofErr w:type="spellStart"/>
      <w:r w:rsidRPr="00665790">
        <w:rPr>
          <w:lang w:val="en-US"/>
        </w:rPr>
        <w:t>Общностен</w:t>
      </w:r>
      <w:proofErr w:type="spellEnd"/>
      <w:r w:rsidRPr="00665790">
        <w:rPr>
          <w:lang w:val="en-US"/>
        </w:rPr>
        <w:t>/</w:t>
      </w:r>
      <w:proofErr w:type="spellStart"/>
      <w:r w:rsidRPr="00665790">
        <w:rPr>
          <w:lang w:val="en-US"/>
        </w:rPr>
        <w:t>местен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ресурсен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център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може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осигури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подкрепа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училищата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както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връзки</w:t>
      </w:r>
      <w:proofErr w:type="spellEnd"/>
      <w:r w:rsidRPr="00665790">
        <w:rPr>
          <w:lang w:val="en-US"/>
        </w:rPr>
        <w:t xml:space="preserve"> с </w:t>
      </w:r>
      <w:proofErr w:type="spellStart"/>
      <w:r w:rsidRPr="00665790">
        <w:rPr>
          <w:lang w:val="en-US"/>
        </w:rPr>
        <w:t>местната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общност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улесняване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прехода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между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образование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социален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живот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заетост</w:t>
      </w:r>
      <w:proofErr w:type="spellEnd"/>
      <w:r w:rsidRPr="00665790">
        <w:rPr>
          <w:lang w:val="en-US"/>
        </w:rPr>
        <w:t>.</w:t>
      </w:r>
    </w:p>
    <w:p w14:paraId="63179D6D" w14:textId="7734C71E" w:rsidR="00810667" w:rsidRPr="00894841" w:rsidRDefault="001C7FDA" w:rsidP="001C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65790">
        <w:rPr>
          <w:lang w:val="en-US"/>
        </w:rPr>
        <w:t>Локално</w:t>
      </w:r>
      <w:proofErr w:type="spellEnd"/>
      <w:r w:rsidRPr="00665790">
        <w:rPr>
          <w:lang w:val="en-US"/>
        </w:rPr>
        <w:t>/</w:t>
      </w:r>
      <w:proofErr w:type="spellStart"/>
      <w:r w:rsidRPr="00665790">
        <w:rPr>
          <w:lang w:val="en-US"/>
        </w:rPr>
        <w:t>регионално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разработване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програми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дейности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осведоменост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достъпност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приобщаване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които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разчупват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стереотипите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благотворителните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перспективи</w:t>
      </w:r>
      <w:proofErr w:type="spellEnd"/>
      <w:r w:rsidRPr="00665790">
        <w:rPr>
          <w:lang w:val="en-US"/>
        </w:rPr>
        <w:t xml:space="preserve">, </w:t>
      </w:r>
      <w:proofErr w:type="spellStart"/>
      <w:r w:rsidRPr="00665790">
        <w:rPr>
          <w:lang w:val="en-US"/>
        </w:rPr>
        <w:t>като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същевременно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развиват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култура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обща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отговорност</w:t>
      </w:r>
      <w:proofErr w:type="spellEnd"/>
      <w:r w:rsidRPr="00665790">
        <w:rPr>
          <w:lang w:val="en-US"/>
        </w:rPr>
        <w:t xml:space="preserve"> и </w:t>
      </w:r>
      <w:proofErr w:type="spellStart"/>
      <w:r w:rsidRPr="00665790">
        <w:rPr>
          <w:lang w:val="en-US"/>
        </w:rPr>
        <w:t>приобщаване</w:t>
      </w:r>
      <w:proofErr w:type="spellEnd"/>
      <w:r w:rsidRPr="00665790">
        <w:rPr>
          <w:lang w:val="en-US"/>
        </w:rPr>
        <w:t>.</w:t>
      </w:r>
    </w:p>
    <w:p w14:paraId="19CF9079" w14:textId="77777777" w:rsidR="00894841" w:rsidRPr="00B74DA1" w:rsidRDefault="00894841" w:rsidP="0089484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lang w:val="en-US"/>
        </w:rPr>
      </w:pPr>
    </w:p>
    <w:p w14:paraId="1BFF3CDC" w14:textId="239C0AFE" w:rsidR="00810667" w:rsidRPr="00894841" w:rsidRDefault="00665790" w:rsidP="00894841">
      <w:pPr>
        <w:pStyle w:val="berschrift2"/>
        <w:numPr>
          <w:ilvl w:val="1"/>
          <w:numId w:val="13"/>
        </w:numPr>
        <w:ind w:left="709"/>
      </w:pPr>
      <w:bookmarkStart w:id="77" w:name="_Toc151718744"/>
      <w:proofErr w:type="spellStart"/>
      <w:r w:rsidRPr="00894841">
        <w:lastRenderedPageBreak/>
        <w:t>Заключение</w:t>
      </w:r>
      <w:bookmarkEnd w:id="77"/>
      <w:proofErr w:type="spellEnd"/>
      <w:r w:rsidR="00162AB6" w:rsidRPr="00894841">
        <w:t xml:space="preserve"> </w:t>
      </w:r>
    </w:p>
    <w:p w14:paraId="29CE8ABB" w14:textId="1B966957" w:rsidR="003706AD" w:rsidRPr="00C61708" w:rsidRDefault="001C7FD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665790">
        <w:rPr>
          <w:lang w:val="en-US"/>
        </w:rPr>
        <w:t>За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случи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системна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промяна</w:t>
      </w:r>
      <w:proofErr w:type="spellEnd"/>
      <w:r w:rsidRPr="00C61708">
        <w:t xml:space="preserve">, </w:t>
      </w:r>
      <w:r w:rsidRPr="00665790">
        <w:rPr>
          <w:lang w:val="en-US"/>
        </w:rPr>
        <w:t>е</w:t>
      </w:r>
      <w:r w:rsidRPr="00C61708">
        <w:t xml:space="preserve"> </w:t>
      </w:r>
      <w:proofErr w:type="spellStart"/>
      <w:r w:rsidRPr="00665790">
        <w:rPr>
          <w:lang w:val="en-US"/>
        </w:rPr>
        <w:t>важно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има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правилни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политики</w:t>
      </w:r>
      <w:proofErr w:type="spellEnd"/>
      <w:r w:rsidRPr="00C61708">
        <w:t xml:space="preserve">. </w:t>
      </w:r>
      <w:proofErr w:type="spellStart"/>
      <w:r w:rsidRPr="00665790">
        <w:rPr>
          <w:lang w:val="en-US"/>
        </w:rPr>
        <w:t>Имайки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предвид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идеалния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сценарий</w:t>
      </w:r>
      <w:proofErr w:type="spellEnd"/>
      <w:r w:rsidRPr="00C61708">
        <w:t xml:space="preserve">, </w:t>
      </w:r>
      <w:proofErr w:type="spellStart"/>
      <w:r w:rsidRPr="00665790">
        <w:rPr>
          <w:lang w:val="en-US"/>
        </w:rPr>
        <w:t>тази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глава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относно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препоръките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системна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промяна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постигане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приобщаващо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цифрово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образование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идентифицира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пропуските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между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съществуващите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политики</w:t>
      </w:r>
      <w:proofErr w:type="spellEnd"/>
      <w:r w:rsidRPr="00C61708">
        <w:t xml:space="preserve"> </w:t>
      </w:r>
      <w:r w:rsidRPr="00665790">
        <w:rPr>
          <w:lang w:val="en-US"/>
        </w:rPr>
        <w:t>и</w:t>
      </w:r>
      <w:r w:rsidRPr="00C61708">
        <w:t xml:space="preserve"> </w:t>
      </w:r>
      <w:proofErr w:type="spellStart"/>
      <w:r w:rsidRPr="00665790">
        <w:rPr>
          <w:lang w:val="en-US"/>
        </w:rPr>
        <w:t>идеалния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сценарий</w:t>
      </w:r>
      <w:proofErr w:type="spellEnd"/>
      <w:r w:rsidRPr="00C61708">
        <w:t xml:space="preserve">. </w:t>
      </w:r>
      <w:proofErr w:type="spellStart"/>
      <w:r w:rsidRPr="00665790">
        <w:rPr>
          <w:lang w:val="en-US"/>
        </w:rPr>
        <w:t>Просто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установяването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политики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не</w:t>
      </w:r>
      <w:proofErr w:type="spellEnd"/>
      <w:r w:rsidRPr="00C61708">
        <w:t xml:space="preserve"> </w:t>
      </w:r>
      <w:r w:rsidRPr="00665790">
        <w:rPr>
          <w:lang w:val="en-US"/>
        </w:rPr>
        <w:t>е</w:t>
      </w:r>
      <w:r w:rsidRPr="00C61708">
        <w:t xml:space="preserve"> </w:t>
      </w:r>
      <w:proofErr w:type="spellStart"/>
      <w:r w:rsidRPr="00665790">
        <w:rPr>
          <w:lang w:val="en-US"/>
        </w:rPr>
        <w:t>достатъчно</w:t>
      </w:r>
      <w:proofErr w:type="spellEnd"/>
      <w:r w:rsidRPr="00C61708">
        <w:t xml:space="preserve">, </w:t>
      </w:r>
      <w:proofErr w:type="spellStart"/>
      <w:r w:rsidRPr="00665790">
        <w:rPr>
          <w:lang w:val="en-US"/>
        </w:rPr>
        <w:t>мониторингът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изпълнението</w:t>
      </w:r>
      <w:proofErr w:type="spellEnd"/>
      <w:r w:rsidRPr="00C61708">
        <w:t xml:space="preserve"> </w:t>
      </w:r>
      <w:r w:rsidRPr="00665790">
        <w:rPr>
          <w:lang w:val="en-US"/>
        </w:rPr>
        <w:t>е</w:t>
      </w:r>
      <w:r w:rsidRPr="00C61708">
        <w:t xml:space="preserve"> </w:t>
      </w:r>
      <w:proofErr w:type="spellStart"/>
      <w:r w:rsidRPr="00665790">
        <w:rPr>
          <w:lang w:val="en-US"/>
        </w:rPr>
        <w:t>също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толкова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важен</w:t>
      </w:r>
      <w:proofErr w:type="spellEnd"/>
      <w:r w:rsidRPr="00C61708">
        <w:t xml:space="preserve">. </w:t>
      </w:r>
      <w:proofErr w:type="spellStart"/>
      <w:r w:rsidRPr="00665790">
        <w:rPr>
          <w:lang w:val="en-US"/>
        </w:rPr>
        <w:t>Осигуряване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поддръжка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вземащите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решения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местно</w:t>
      </w:r>
      <w:proofErr w:type="spellEnd"/>
      <w:r w:rsidRPr="00C61708">
        <w:t xml:space="preserve">, </w:t>
      </w:r>
      <w:proofErr w:type="spellStart"/>
      <w:r w:rsidRPr="00665790">
        <w:rPr>
          <w:lang w:val="en-US"/>
        </w:rPr>
        <w:t>регионално</w:t>
      </w:r>
      <w:proofErr w:type="spellEnd"/>
      <w:r w:rsidRPr="00C61708">
        <w:t xml:space="preserve">, </w:t>
      </w:r>
      <w:proofErr w:type="spellStart"/>
      <w:r w:rsidRPr="00665790">
        <w:rPr>
          <w:lang w:val="en-US"/>
        </w:rPr>
        <w:t>национално</w:t>
      </w:r>
      <w:proofErr w:type="spellEnd"/>
      <w:r w:rsidRPr="00C61708">
        <w:t xml:space="preserve"> </w:t>
      </w:r>
      <w:r w:rsidRPr="00665790">
        <w:rPr>
          <w:lang w:val="en-US"/>
        </w:rPr>
        <w:t>и</w:t>
      </w:r>
      <w:r w:rsidRPr="00C61708">
        <w:t xml:space="preserve"> </w:t>
      </w:r>
      <w:proofErr w:type="spellStart"/>
      <w:r w:rsidRPr="00665790">
        <w:rPr>
          <w:lang w:val="en-US"/>
        </w:rPr>
        <w:t>международно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ниво</w:t>
      </w:r>
      <w:proofErr w:type="spellEnd"/>
      <w:r w:rsidRPr="00C61708">
        <w:t xml:space="preserve">, </w:t>
      </w:r>
      <w:proofErr w:type="spellStart"/>
      <w:r w:rsidRPr="00665790">
        <w:rPr>
          <w:lang w:val="en-US"/>
        </w:rPr>
        <w:t>които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отговорни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улесняване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промяната</w:t>
      </w:r>
      <w:proofErr w:type="spellEnd"/>
      <w:r w:rsidRPr="00C61708">
        <w:t xml:space="preserve"> </w:t>
      </w:r>
      <w:r w:rsidRPr="00665790">
        <w:rPr>
          <w:lang w:val="en-US"/>
        </w:rPr>
        <w:t>в</w:t>
      </w:r>
      <w:r w:rsidRPr="00C61708">
        <w:t xml:space="preserve"> </w:t>
      </w:r>
      <w:proofErr w:type="spellStart"/>
      <w:r w:rsidRPr="00665790">
        <w:rPr>
          <w:lang w:val="en-US"/>
        </w:rPr>
        <w:t>образователните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системи</w:t>
      </w:r>
      <w:proofErr w:type="spellEnd"/>
      <w:r w:rsidRPr="00C61708">
        <w:t xml:space="preserve">, </w:t>
      </w:r>
      <w:proofErr w:type="spellStart"/>
      <w:r w:rsidRPr="00665790">
        <w:rPr>
          <w:lang w:val="en-US"/>
        </w:rPr>
        <w:t>за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ги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направят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приобщаващи</w:t>
      </w:r>
      <w:proofErr w:type="spellEnd"/>
      <w:r w:rsidRPr="00C61708">
        <w:t xml:space="preserve">. </w:t>
      </w:r>
      <w:proofErr w:type="spellStart"/>
      <w:r w:rsidRPr="00665790">
        <w:rPr>
          <w:lang w:val="en-US"/>
        </w:rPr>
        <w:t>Чрез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тези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препоръки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могат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да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бъдат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постигнати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дългосрочни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решения</w:t>
      </w:r>
      <w:proofErr w:type="spellEnd"/>
      <w:r w:rsidRPr="00C61708">
        <w:t xml:space="preserve"> </w:t>
      </w:r>
      <w:r w:rsidRPr="00665790">
        <w:rPr>
          <w:lang w:val="en-US"/>
        </w:rPr>
        <w:t>и</w:t>
      </w:r>
      <w:r w:rsidRPr="00C61708">
        <w:t xml:space="preserve"> </w:t>
      </w:r>
      <w:proofErr w:type="spellStart"/>
      <w:r w:rsidRPr="00665790">
        <w:rPr>
          <w:lang w:val="en-US"/>
        </w:rPr>
        <w:t>готовност</w:t>
      </w:r>
      <w:proofErr w:type="spellEnd"/>
      <w:r w:rsidRPr="00C61708">
        <w:t xml:space="preserve"> </w:t>
      </w:r>
      <w:r w:rsidRPr="00665790">
        <w:rPr>
          <w:lang w:val="en-US"/>
        </w:rPr>
        <w:t>в</w:t>
      </w:r>
      <w:r w:rsidRPr="00C61708">
        <w:t xml:space="preserve"> </w:t>
      </w:r>
      <w:proofErr w:type="spellStart"/>
      <w:r w:rsidRPr="00665790">
        <w:rPr>
          <w:lang w:val="en-US"/>
        </w:rPr>
        <w:t>случай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пълно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онлайн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преминаване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към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цифрово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образование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по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време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C61708">
        <w:t xml:space="preserve"> </w:t>
      </w:r>
      <w:proofErr w:type="spellStart"/>
      <w:r w:rsidRPr="00665790">
        <w:rPr>
          <w:lang w:val="en-US"/>
        </w:rPr>
        <w:t>криза</w:t>
      </w:r>
      <w:proofErr w:type="spellEnd"/>
      <w:r w:rsidRPr="00C61708">
        <w:t>.</w:t>
      </w:r>
    </w:p>
    <w:p w14:paraId="7453F183" w14:textId="77777777" w:rsidR="003706AD" w:rsidRPr="00C61708" w:rsidRDefault="003706AD">
      <w:r w:rsidRPr="00C61708">
        <w:br w:type="page"/>
      </w:r>
    </w:p>
    <w:p w14:paraId="1F2897C8" w14:textId="0BA70CEC" w:rsidR="003706AD" w:rsidRDefault="001E1BE7" w:rsidP="001E1BE7">
      <w:pPr>
        <w:pStyle w:val="berschrift1"/>
        <w:numPr>
          <w:ilvl w:val="0"/>
          <w:numId w:val="0"/>
        </w:numPr>
      </w:pPr>
      <w:bookmarkStart w:id="78" w:name="_Toc151718745"/>
      <w:r>
        <w:lastRenderedPageBreak/>
        <w:t xml:space="preserve">6. </w:t>
      </w:r>
      <w:r w:rsidR="003706AD">
        <w:rPr>
          <w:lang w:val="bg-BG"/>
        </w:rPr>
        <w:t>Нацио</w:t>
      </w:r>
      <w:proofErr w:type="spellStart"/>
      <w:r w:rsidR="003706AD" w:rsidRPr="003706AD">
        <w:rPr>
          <w:rStyle w:val="berschrift1Zchn"/>
          <w:b/>
          <w:bCs/>
        </w:rPr>
        <w:t>нале</w:t>
      </w:r>
      <w:proofErr w:type="spellEnd"/>
      <w:r w:rsidR="003706AD">
        <w:rPr>
          <w:lang w:val="bg-BG"/>
        </w:rPr>
        <w:t>н контекст</w:t>
      </w:r>
      <w:r w:rsidR="003706AD">
        <w:t xml:space="preserve">: </w:t>
      </w:r>
      <w:r w:rsidR="003706AD">
        <w:rPr>
          <w:lang w:val="bg-BG"/>
        </w:rPr>
        <w:t>България</w:t>
      </w:r>
      <w:bookmarkEnd w:id="78"/>
    </w:p>
    <w:p w14:paraId="7353A301" w14:textId="301EE89C" w:rsidR="003706AD" w:rsidRPr="008F6664" w:rsidRDefault="003706AD" w:rsidP="001E1BE7">
      <w:pPr>
        <w:pStyle w:val="berschrift2"/>
        <w:numPr>
          <w:ilvl w:val="1"/>
          <w:numId w:val="12"/>
        </w:numPr>
        <w:ind w:left="1134" w:hanging="1167"/>
        <w:rPr>
          <w:lang w:val="bg" w:eastAsia="bg-BG"/>
        </w:rPr>
      </w:pPr>
      <w:bookmarkStart w:id="79" w:name="_Toc151718746"/>
      <w:r w:rsidRPr="008F6664">
        <w:rPr>
          <w:lang w:val="bg" w:eastAsia="bg-BG"/>
        </w:rPr>
        <w:t>Въведение</w:t>
      </w:r>
      <w:bookmarkEnd w:id="79"/>
    </w:p>
    <w:p w14:paraId="6AA144E9" w14:textId="77777777" w:rsidR="003706AD" w:rsidRDefault="003706AD" w:rsidP="003706AD">
      <w:pPr>
        <w:rPr>
          <w:spacing w:val="-2"/>
          <w:lang w:val="bg"/>
        </w:rPr>
      </w:pPr>
      <w:r w:rsidRPr="003439E2">
        <w:rPr>
          <w:spacing w:val="-2"/>
          <w:lang w:val="bg"/>
        </w:rPr>
        <w:t xml:space="preserve">Наръчникът се допълва от този раздел, посветен на ситуацията в </w:t>
      </w:r>
      <w:r w:rsidRPr="003439E2">
        <w:rPr>
          <w:spacing w:val="-2"/>
          <w:lang w:val="bg-BG"/>
        </w:rPr>
        <w:t>БЪЛГАРИЯ</w:t>
      </w:r>
      <w:r w:rsidRPr="003439E2">
        <w:rPr>
          <w:spacing w:val="-2"/>
          <w:lang w:val="bg"/>
        </w:rPr>
        <w:t>. В него се предоставят допълнителни сведения и се изброяват допълнителни национални ресурси, полезни за подпомагане на цифровия преход на центровете и училищата за ПОО. Накрая са дадени препоръки за националните и местните политици и препоръки за директорите на училища за това как да използват най-добре Наръчника.</w:t>
      </w:r>
    </w:p>
    <w:p w14:paraId="796ACE2D" w14:textId="77777777" w:rsidR="00894841" w:rsidRPr="003439E2" w:rsidRDefault="00894841" w:rsidP="003706AD">
      <w:pPr>
        <w:rPr>
          <w:spacing w:val="-2"/>
          <w:lang w:val="bg"/>
        </w:rPr>
      </w:pPr>
    </w:p>
    <w:p w14:paraId="47DDA00C" w14:textId="17158C79" w:rsidR="003706AD" w:rsidRDefault="003706AD" w:rsidP="001E1BE7">
      <w:pPr>
        <w:pStyle w:val="berschrift2"/>
        <w:numPr>
          <w:ilvl w:val="1"/>
          <w:numId w:val="12"/>
        </w:numPr>
        <w:ind w:left="1134" w:hanging="1167"/>
      </w:pPr>
      <w:bookmarkStart w:id="80" w:name="_Toc151718747"/>
      <w:r>
        <w:rPr>
          <w:lang w:val="bg-BG"/>
        </w:rPr>
        <w:t>ПОО</w:t>
      </w:r>
      <w:r>
        <w:t xml:space="preserve"> </w:t>
      </w:r>
      <w:r>
        <w:rPr>
          <w:lang w:val="bg-BG"/>
        </w:rPr>
        <w:t>в</w:t>
      </w:r>
      <w:r>
        <w:t xml:space="preserve"> </w:t>
      </w:r>
      <w:r>
        <w:rPr>
          <w:lang w:val="bg-BG"/>
        </w:rPr>
        <w:t>България</w:t>
      </w:r>
      <w:bookmarkEnd w:id="80"/>
    </w:p>
    <w:p w14:paraId="1C51BA70" w14:textId="56D2A302" w:rsidR="003706AD" w:rsidRDefault="003706AD" w:rsidP="008919B4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81" w:name="_Toc151718748"/>
      <w:proofErr w:type="spellStart"/>
      <w:r w:rsidRPr="00BC171B">
        <w:t>Организационен</w:t>
      </w:r>
      <w:proofErr w:type="spellEnd"/>
      <w:r w:rsidRPr="00BC171B">
        <w:t xml:space="preserve"> </w:t>
      </w:r>
      <w:proofErr w:type="spellStart"/>
      <w:r w:rsidRPr="00BC171B">
        <w:t>модел</w:t>
      </w:r>
      <w:proofErr w:type="spellEnd"/>
      <w:r w:rsidRPr="00BC171B">
        <w:t xml:space="preserve"> </w:t>
      </w:r>
      <w:proofErr w:type="spellStart"/>
      <w:r w:rsidRPr="00BC171B">
        <w:t>на</w:t>
      </w:r>
      <w:proofErr w:type="spellEnd"/>
      <w:r w:rsidRPr="00BC171B">
        <w:t xml:space="preserve"> ПОО: </w:t>
      </w:r>
      <w:proofErr w:type="spellStart"/>
      <w:r w:rsidRPr="00BC171B">
        <w:t>Институционални</w:t>
      </w:r>
      <w:proofErr w:type="spellEnd"/>
      <w:r w:rsidRPr="00BC171B">
        <w:t xml:space="preserve"> </w:t>
      </w:r>
      <w:proofErr w:type="spellStart"/>
      <w:r w:rsidRPr="00BC171B">
        <w:t>отговорности</w:t>
      </w:r>
      <w:proofErr w:type="spellEnd"/>
      <w:r w:rsidRPr="00BC171B">
        <w:t xml:space="preserve">. </w:t>
      </w:r>
      <w:proofErr w:type="spellStart"/>
      <w:r w:rsidRPr="00BC171B">
        <w:t>Форми</w:t>
      </w:r>
      <w:proofErr w:type="spellEnd"/>
      <w:r w:rsidRPr="00BC171B">
        <w:t xml:space="preserve"> и </w:t>
      </w:r>
      <w:proofErr w:type="spellStart"/>
      <w:r w:rsidRPr="00BC171B">
        <w:t>видове</w:t>
      </w:r>
      <w:proofErr w:type="spellEnd"/>
      <w:r w:rsidRPr="00BC171B">
        <w:t xml:space="preserve"> </w:t>
      </w:r>
      <w:proofErr w:type="spellStart"/>
      <w:r w:rsidRPr="00BC171B">
        <w:t>учебни</w:t>
      </w:r>
      <w:proofErr w:type="spellEnd"/>
      <w:r w:rsidRPr="00BC171B">
        <w:t xml:space="preserve"> </w:t>
      </w:r>
      <w:proofErr w:type="spellStart"/>
      <w:r w:rsidRPr="00BC171B">
        <w:t>заведения</w:t>
      </w:r>
      <w:proofErr w:type="spellEnd"/>
      <w:r w:rsidRPr="00BC171B">
        <w:t>.</w:t>
      </w:r>
      <w:bookmarkEnd w:id="81"/>
      <w:r>
        <w:t xml:space="preserve"> </w:t>
      </w:r>
    </w:p>
    <w:p w14:paraId="066A1882" w14:textId="77777777" w:rsidR="003706AD" w:rsidRPr="003439E2" w:rsidRDefault="003706AD" w:rsidP="003706AD">
      <w:pPr>
        <w:rPr>
          <w:rFonts w:cstheme="minorHAnsi"/>
          <w:spacing w:val="-10"/>
          <w:lang w:val="bg-BG"/>
        </w:rPr>
      </w:pPr>
      <w:r w:rsidRPr="003439E2">
        <w:rPr>
          <w:rFonts w:cstheme="minorHAnsi"/>
          <w:spacing w:val="-10"/>
          <w:lang w:val="bg-BG"/>
        </w:rPr>
        <w:t>Според ЗПОО в България, институциите в системата на ПОО са: професионални гимназии, училища по изкуствата, спортни училища, специални училища - възпитателни училища интернати и социално-педагогически интернати, професионални колежи, центрове за професионално обучение, центрове за информация и професионално ориентиране. Тяхната задача е да осъществяват професионално образование и обучение с придобиване на указаните в Закона степени на професионална квалификация с продължителност, определена по рамковите програми.</w:t>
      </w:r>
    </w:p>
    <w:p w14:paraId="2F3AE116" w14:textId="6A7F18F6" w:rsidR="003706AD" w:rsidRPr="00C61708" w:rsidRDefault="003706AD" w:rsidP="008919B4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82" w:name="_Toc151718749"/>
      <w:r w:rsidRPr="00C61708">
        <w:rPr>
          <w:lang w:val="bg-BG"/>
        </w:rPr>
        <w:lastRenderedPageBreak/>
        <w:t>Ниво на приобщаване: брой ученици с увреждания, подкрепа, която получават.</w:t>
      </w:r>
      <w:bookmarkEnd w:id="82"/>
    </w:p>
    <w:p w14:paraId="00D9C2C4" w14:textId="77777777" w:rsidR="003706AD" w:rsidRPr="003439E2" w:rsidRDefault="003706AD" w:rsidP="003706AD">
      <w:pPr>
        <w:rPr>
          <w:rFonts w:cstheme="minorHAnsi"/>
          <w:spacing w:val="-6"/>
          <w:lang w:val="bg-BG"/>
        </w:rPr>
      </w:pPr>
      <w:r w:rsidRPr="003439E2">
        <w:rPr>
          <w:rFonts w:cstheme="minorHAnsi"/>
          <w:spacing w:val="-6"/>
          <w:lang w:val="bg-BG"/>
        </w:rPr>
        <w:t xml:space="preserve">Наредбата за приобщаващо образование регламентира пътищата за подкрепа на личностно развитие на децата и учениците, като осигурява подходяща физическа, психологическа и социална среда за развитие на способностите и уменията им. В тази посока работят психолог или педагогически съветник, логопед, ресурсни учители и други специалисти според потребностите на обучаемите. Дейностите, които те извършват са свързани с екипната работа между </w:t>
      </w:r>
      <w:r>
        <w:rPr>
          <w:rFonts w:cstheme="minorHAnsi"/>
          <w:spacing w:val="-6"/>
          <w:lang w:val="bg-BG"/>
        </w:rPr>
        <w:t>всички</w:t>
      </w:r>
      <w:r w:rsidRPr="003439E2">
        <w:rPr>
          <w:rFonts w:cstheme="minorHAnsi"/>
          <w:spacing w:val="-6"/>
          <w:lang w:val="bg-BG"/>
        </w:rPr>
        <w:t xml:space="preserve"> педагогически специалисти, занимания по интереси, грижа за здравето, ранно оценяване на потребностите и превенция на обучителните затруднения, поощряване с морални и материални награди, дейности за превенция на насилието и преодоляване на проблемното поведение. Местните администрации поемат и ангажимента да осигурят на </w:t>
      </w:r>
      <w:r>
        <w:rPr>
          <w:rFonts w:cstheme="minorHAnsi"/>
          <w:spacing w:val="-6"/>
          <w:lang w:val="bg-BG"/>
        </w:rPr>
        <w:t>обучаемите</w:t>
      </w:r>
      <w:r w:rsidRPr="003439E2">
        <w:rPr>
          <w:rFonts w:cstheme="minorHAnsi"/>
          <w:spacing w:val="-6"/>
          <w:lang w:val="bg-BG"/>
        </w:rPr>
        <w:t xml:space="preserve"> индивидуални планове за подкрепа, достъп до обучение в общообразователни училища и колежи.</w:t>
      </w:r>
    </w:p>
    <w:p w14:paraId="3D118E67" w14:textId="77777777" w:rsidR="003706AD" w:rsidRDefault="003706AD" w:rsidP="003706AD">
      <w:pPr>
        <w:rPr>
          <w:rFonts w:cstheme="minorHAnsi"/>
          <w:lang w:val="bg-BG"/>
        </w:rPr>
      </w:pPr>
      <w:r w:rsidRPr="00BC171B">
        <w:rPr>
          <w:rFonts w:cstheme="minorHAnsi"/>
          <w:lang w:val="bg-BG"/>
        </w:rPr>
        <w:t>Предполагаемият брой на децата с увреждания и затруднения в развитието в България по данни към 2022г. е около 32 000, въпреки че няма пълна информация за точния им брой в страната.</w:t>
      </w:r>
    </w:p>
    <w:p w14:paraId="208C6631" w14:textId="77777777" w:rsidR="00894841" w:rsidRPr="00BC171B" w:rsidRDefault="00894841" w:rsidP="003706AD">
      <w:pPr>
        <w:rPr>
          <w:rFonts w:cstheme="minorHAnsi"/>
          <w:lang w:val="bg-BG"/>
        </w:rPr>
      </w:pPr>
    </w:p>
    <w:p w14:paraId="6590DDE8" w14:textId="08A6FDE2" w:rsidR="003706AD" w:rsidRPr="003439E2" w:rsidRDefault="003706AD" w:rsidP="008919B4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83" w:name="_Toc151718750"/>
      <w:r w:rsidRPr="003439E2">
        <w:rPr>
          <w:lang w:val="bg-BG"/>
        </w:rPr>
        <w:t>Ниво на дигитализация: проучвания, доклади, официални данни…</w:t>
      </w:r>
      <w:bookmarkEnd w:id="83"/>
    </w:p>
    <w:p w14:paraId="019E0672" w14:textId="77777777" w:rsidR="003706AD" w:rsidRDefault="003706AD" w:rsidP="003706AD">
      <w:pPr>
        <w:rPr>
          <w:rFonts w:cstheme="minorHAnsi"/>
          <w:lang w:val="bg-BG"/>
        </w:rPr>
      </w:pPr>
      <w:r w:rsidRPr="00FF06E6">
        <w:rPr>
          <w:rFonts w:cstheme="minorHAnsi"/>
          <w:lang w:val="bg-BG"/>
        </w:rPr>
        <w:t xml:space="preserve">Дигитализацията дава шанс за обучение и реализация на тази специфична група хора, но за да </w:t>
      </w:r>
      <w:r>
        <w:rPr>
          <w:rFonts w:cstheme="minorHAnsi"/>
          <w:lang w:val="bg-BG"/>
        </w:rPr>
        <w:t xml:space="preserve">се </w:t>
      </w:r>
      <w:r w:rsidRPr="00FF06E6">
        <w:rPr>
          <w:rFonts w:cstheme="minorHAnsi"/>
          <w:lang w:val="bg-BG"/>
        </w:rPr>
        <w:t xml:space="preserve">достигне необходимото ниво се изискват съвместни усилия от обучителните и управляващите институции. Дигитализацията в образователната система е възможна, </w:t>
      </w:r>
      <w:r w:rsidRPr="00FF06E6">
        <w:rPr>
          <w:rFonts w:cstheme="minorHAnsi"/>
          <w:lang w:val="bg-BG"/>
        </w:rPr>
        <w:lastRenderedPageBreak/>
        <w:t xml:space="preserve">сочат данните на платформата за образователен софтуер Shkolo.bg, която използват 78% от училищата в България. Над 60% от административните дейности в училище са дигитализирани през последните години. </w:t>
      </w:r>
      <w:r w:rsidRPr="00FF06E6">
        <w:rPr>
          <w:rFonts w:cstheme="minorHAnsi"/>
          <w:lang w:val="en-US"/>
        </w:rPr>
        <w:t>COVID</w:t>
      </w:r>
      <w:r w:rsidRPr="00FF06E6">
        <w:rPr>
          <w:rFonts w:cstheme="minorHAnsi"/>
          <w:lang w:val="bg-BG"/>
        </w:rPr>
        <w:t xml:space="preserve"> - 19 даде нов тласък в тази посока.</w:t>
      </w:r>
    </w:p>
    <w:p w14:paraId="3EC739B6" w14:textId="77777777" w:rsidR="00894841" w:rsidRPr="00FF06E6" w:rsidRDefault="00894841" w:rsidP="003706AD">
      <w:pPr>
        <w:rPr>
          <w:rFonts w:cstheme="minorHAnsi"/>
          <w:lang w:val="bg-BG"/>
        </w:rPr>
      </w:pPr>
    </w:p>
    <w:p w14:paraId="2669EBE1" w14:textId="67B7121B" w:rsidR="003706AD" w:rsidRPr="00755B69" w:rsidRDefault="003706AD" w:rsidP="008919B4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84" w:name="_Toc151718751"/>
      <w:r w:rsidRPr="00755B69">
        <w:rPr>
          <w:lang w:val="bg-BG"/>
        </w:rPr>
        <w:t>Въздействие на пандемията: проучвания, официални доклади…</w:t>
      </w:r>
      <w:bookmarkEnd w:id="84"/>
      <w:r w:rsidRPr="00755B69">
        <w:rPr>
          <w:lang w:val="bg-BG"/>
        </w:rPr>
        <w:t xml:space="preserve"> </w:t>
      </w:r>
    </w:p>
    <w:p w14:paraId="488ACD83" w14:textId="77777777" w:rsidR="003706AD" w:rsidRDefault="003706AD" w:rsidP="003706AD">
      <w:pPr>
        <w:rPr>
          <w:rFonts w:cstheme="minorHAnsi"/>
          <w:lang w:val="bg-BG"/>
        </w:rPr>
      </w:pPr>
      <w:r w:rsidRPr="008B0150">
        <w:rPr>
          <w:rFonts w:cstheme="minorHAnsi"/>
          <w:lang w:val="bg-BG"/>
        </w:rPr>
        <w:t>Вследствие на пандемията, по данни на УНИЦЕФ всяко пето дете в България е влошило успеха си, а според МОН близо 120 000 деца в образователната ни система са в риск от отпадане.</w:t>
      </w:r>
      <w:r w:rsidRPr="008B0150">
        <w:rPr>
          <w:lang w:val="bg-BG"/>
        </w:rPr>
        <w:t xml:space="preserve"> </w:t>
      </w:r>
    </w:p>
    <w:p w14:paraId="0FFAF777" w14:textId="77777777" w:rsidR="003706AD" w:rsidRDefault="003706AD" w:rsidP="003706AD">
      <w:pPr>
        <w:rPr>
          <w:rFonts w:cstheme="minorHAnsi"/>
          <w:lang w:val="bg-BG"/>
        </w:rPr>
      </w:pPr>
      <w:r w:rsidRPr="008B0150">
        <w:rPr>
          <w:rFonts w:cstheme="minorHAnsi"/>
          <w:lang w:val="bg-BG"/>
        </w:rPr>
        <w:t>По данни на УНИЦЕФ в България близо 10 000 деца със специални потребности и увреждания са извън образователната система.</w:t>
      </w:r>
    </w:p>
    <w:p w14:paraId="50F14E6E" w14:textId="77777777" w:rsidR="00894841" w:rsidRPr="008B0150" w:rsidRDefault="00894841" w:rsidP="003706AD">
      <w:pPr>
        <w:rPr>
          <w:rFonts w:cstheme="minorHAnsi"/>
          <w:lang w:val="bg-BG"/>
        </w:rPr>
      </w:pPr>
    </w:p>
    <w:p w14:paraId="29F45C5C" w14:textId="77777777" w:rsidR="003706AD" w:rsidRPr="008B0150" w:rsidRDefault="003706AD" w:rsidP="001E1BE7">
      <w:pPr>
        <w:pStyle w:val="berschrift2"/>
        <w:numPr>
          <w:ilvl w:val="1"/>
          <w:numId w:val="12"/>
        </w:numPr>
        <w:ind w:left="426" w:hanging="360"/>
      </w:pPr>
      <w:bookmarkStart w:id="85" w:name="_Toc151718752"/>
      <w:r w:rsidRPr="008B0150">
        <w:rPr>
          <w:lang w:val="bg-BG"/>
        </w:rPr>
        <w:t>Национални ресурси</w:t>
      </w:r>
      <w:bookmarkEnd w:id="85"/>
      <w:r w:rsidRPr="008B0150">
        <w:t xml:space="preserve"> </w:t>
      </w:r>
    </w:p>
    <w:p w14:paraId="1E87FDE1" w14:textId="250C6355" w:rsidR="003706AD" w:rsidRDefault="003706AD" w:rsidP="001E1BE7">
      <w:pPr>
        <w:pStyle w:val="berschrift3"/>
        <w:numPr>
          <w:ilvl w:val="2"/>
          <w:numId w:val="12"/>
        </w:numPr>
        <w:ind w:left="1134"/>
        <w:jc w:val="both"/>
        <w:rPr>
          <w:lang w:val="bg-BG"/>
        </w:rPr>
      </w:pPr>
      <w:bookmarkStart w:id="86" w:name="_Toc151718753"/>
      <w:r>
        <w:rPr>
          <w:lang w:val="bg-BG"/>
        </w:rPr>
        <w:t>Организации, ноухау центрове, проекти</w:t>
      </w:r>
      <w:bookmarkEnd w:id="86"/>
    </w:p>
    <w:p w14:paraId="62236D03" w14:textId="77777777" w:rsidR="003706AD" w:rsidRPr="00A32344" w:rsidRDefault="003706AD" w:rsidP="003706AD">
      <w:pPr>
        <w:rPr>
          <w:rFonts w:cstheme="minorHAnsi"/>
          <w:spacing w:val="-8"/>
          <w:lang w:val="bg-BG"/>
        </w:rPr>
      </w:pPr>
      <w:r w:rsidRPr="00A32344">
        <w:rPr>
          <w:rFonts w:cstheme="minorHAnsi"/>
          <w:spacing w:val="-8"/>
          <w:lang w:val="bg-BG"/>
        </w:rPr>
        <w:t>По проект „Подкрепа за равен достъп и личностно развитие“ на ОПНОИР е постигнат съществен напредък в областта на предучилищното и училищното образование: над 2664 деца със специални образователни потребности са получили специализирана подкрепа от психолози, педагози, терапевти и др. В рамките на същия проект в 34 детски градини се обучават, както деца със специални образователни потребности, така и деца в риск от обучителни затруднения, с които се осъществяват мерки за превенция с цел пълноценното им приобщаване в образователната система.</w:t>
      </w:r>
    </w:p>
    <w:p w14:paraId="041A08D9" w14:textId="77777777" w:rsidR="003706AD" w:rsidRPr="006340CD" w:rsidRDefault="003706AD" w:rsidP="003706AD">
      <w:pPr>
        <w:rPr>
          <w:rFonts w:cstheme="minorHAnsi"/>
          <w:spacing w:val="-2"/>
          <w:lang w:val="bg-BG"/>
        </w:rPr>
      </w:pPr>
      <w:r w:rsidRPr="006340CD">
        <w:rPr>
          <w:rFonts w:cstheme="minorHAnsi"/>
          <w:spacing w:val="-2"/>
          <w:lang w:val="bg-BG"/>
        </w:rPr>
        <w:lastRenderedPageBreak/>
        <w:t xml:space="preserve">По проекта на ОПНОИР „Образование за утрешния ден“ в 461 училища в страната </w:t>
      </w:r>
      <w:r>
        <w:rPr>
          <w:rFonts w:cstheme="minorHAnsi"/>
          <w:spacing w:val="-2"/>
          <w:lang w:val="bg-BG"/>
        </w:rPr>
        <w:t>са</w:t>
      </w:r>
      <w:r w:rsidRPr="006340CD">
        <w:rPr>
          <w:rFonts w:cstheme="minorHAnsi"/>
          <w:spacing w:val="-2"/>
          <w:lang w:val="bg-BG"/>
        </w:rPr>
        <w:t xml:space="preserve"> закупени и доставени общо 1986 бр. преносими компютри, 500 устройства за достъп до интернет с 500 предплатени пакети за интернет за учителите</w:t>
      </w:r>
      <w:r>
        <w:rPr>
          <w:rFonts w:cstheme="minorHAnsi"/>
          <w:spacing w:val="-2"/>
          <w:lang w:val="bg-BG"/>
        </w:rPr>
        <w:t xml:space="preserve"> на</w:t>
      </w:r>
      <w:r w:rsidRPr="006340CD">
        <w:rPr>
          <w:rFonts w:cstheme="minorHAnsi"/>
          <w:spacing w:val="-2"/>
          <w:lang w:val="bg-BG"/>
        </w:rPr>
        <w:t xml:space="preserve"> училища с по-малки финансови възможности</w:t>
      </w:r>
      <w:r>
        <w:rPr>
          <w:rFonts w:cstheme="minorHAnsi"/>
          <w:spacing w:val="-2"/>
          <w:lang w:val="bg-BG"/>
        </w:rPr>
        <w:t>.</w:t>
      </w:r>
      <w:r w:rsidRPr="006340CD">
        <w:rPr>
          <w:rFonts w:cstheme="minorHAnsi"/>
          <w:spacing w:val="-2"/>
          <w:lang w:val="bg-BG"/>
        </w:rPr>
        <w:t xml:space="preserve"> </w:t>
      </w:r>
      <w:r>
        <w:rPr>
          <w:rFonts w:cstheme="minorHAnsi"/>
          <w:spacing w:val="-2"/>
          <w:lang w:val="bg-BG"/>
        </w:rPr>
        <w:t>Така</w:t>
      </w:r>
      <w:r w:rsidRPr="006340CD">
        <w:rPr>
          <w:rFonts w:cstheme="minorHAnsi"/>
          <w:spacing w:val="-2"/>
          <w:lang w:val="bg-BG"/>
        </w:rPr>
        <w:t xml:space="preserve"> учителите в тях успя</w:t>
      </w:r>
      <w:r>
        <w:rPr>
          <w:rFonts w:cstheme="minorHAnsi"/>
          <w:spacing w:val="-2"/>
          <w:lang w:val="bg-BG"/>
        </w:rPr>
        <w:t>ват</w:t>
      </w:r>
      <w:r w:rsidRPr="006340CD">
        <w:rPr>
          <w:rFonts w:cstheme="minorHAnsi"/>
          <w:spacing w:val="-2"/>
          <w:lang w:val="bg-BG"/>
        </w:rPr>
        <w:t xml:space="preserve"> да </w:t>
      </w:r>
      <w:r>
        <w:rPr>
          <w:rFonts w:cstheme="minorHAnsi"/>
          <w:spacing w:val="-2"/>
          <w:lang w:val="bg-BG"/>
        </w:rPr>
        <w:t>дигитализират част от учебния процес</w:t>
      </w:r>
      <w:r w:rsidRPr="006340CD">
        <w:rPr>
          <w:rFonts w:cstheme="minorHAnsi"/>
          <w:spacing w:val="-2"/>
          <w:lang w:val="bg-BG"/>
        </w:rPr>
        <w:t>.</w:t>
      </w:r>
    </w:p>
    <w:p w14:paraId="75D230DD" w14:textId="77777777" w:rsidR="003706AD" w:rsidRDefault="003706AD" w:rsidP="003706AD">
      <w:pPr>
        <w:rPr>
          <w:rFonts w:cstheme="minorHAnsi"/>
          <w:spacing w:val="-6"/>
          <w:lang w:val="bg-BG"/>
        </w:rPr>
      </w:pPr>
      <w:r w:rsidRPr="006340CD">
        <w:rPr>
          <w:rFonts w:cstheme="minorHAnsi"/>
          <w:spacing w:val="-6"/>
          <w:lang w:val="bg-BG"/>
        </w:rPr>
        <w:t xml:space="preserve">Чрез проект „Подкрепа за приобщаващо образование“ се цели осигуряване на по-високо качество и достъп до образование на </w:t>
      </w:r>
      <w:r>
        <w:rPr>
          <w:rFonts w:cstheme="minorHAnsi"/>
          <w:spacing w:val="-6"/>
          <w:lang w:val="bg-BG"/>
        </w:rPr>
        <w:t>обучаеми</w:t>
      </w:r>
      <w:r w:rsidRPr="006340CD">
        <w:rPr>
          <w:rFonts w:cstheme="minorHAnsi"/>
          <w:spacing w:val="-6"/>
          <w:lang w:val="bg-BG"/>
        </w:rPr>
        <w:t xml:space="preserve"> със специални образователни потребности, с хронични заболявания, в риск и с изявени дарби в детски градини и училища. С бюджет от 31 000 000 лева в рамките на 36 месеца ще се осигурява допълнителна подкрепа за личностно</w:t>
      </w:r>
      <w:r>
        <w:rPr>
          <w:rFonts w:cstheme="minorHAnsi"/>
          <w:spacing w:val="-6"/>
          <w:lang w:val="bg-BG"/>
        </w:rPr>
        <w:t>то</w:t>
      </w:r>
      <w:r w:rsidRPr="006340CD">
        <w:rPr>
          <w:rFonts w:cstheme="minorHAnsi"/>
          <w:spacing w:val="-6"/>
          <w:lang w:val="bg-BG"/>
        </w:rPr>
        <w:t xml:space="preserve"> </w:t>
      </w:r>
      <w:r>
        <w:rPr>
          <w:rFonts w:cstheme="minorHAnsi"/>
          <w:spacing w:val="-6"/>
          <w:lang w:val="bg-BG"/>
        </w:rPr>
        <w:t xml:space="preserve">им </w:t>
      </w:r>
      <w:r w:rsidRPr="006340CD">
        <w:rPr>
          <w:rFonts w:cstheme="minorHAnsi"/>
          <w:spacing w:val="-6"/>
          <w:lang w:val="bg-BG"/>
        </w:rPr>
        <w:t xml:space="preserve">развитие. Очаква се да бъдат подпомогнати 4100 </w:t>
      </w:r>
      <w:r>
        <w:rPr>
          <w:rFonts w:cstheme="minorHAnsi"/>
          <w:spacing w:val="-6"/>
          <w:lang w:val="bg-BG"/>
        </w:rPr>
        <w:t>обучаеми</w:t>
      </w:r>
      <w:r w:rsidRPr="006340CD">
        <w:rPr>
          <w:rFonts w:cstheme="minorHAnsi"/>
          <w:spacing w:val="-6"/>
          <w:lang w:val="bg-BG"/>
        </w:rPr>
        <w:t xml:space="preserve"> със специални образователни потребности, както и 7700 </w:t>
      </w:r>
      <w:r>
        <w:rPr>
          <w:rFonts w:cstheme="minorHAnsi"/>
          <w:spacing w:val="-6"/>
          <w:lang w:val="bg-BG"/>
        </w:rPr>
        <w:t>-</w:t>
      </w:r>
      <w:r w:rsidRPr="006340CD">
        <w:rPr>
          <w:rFonts w:cstheme="minorHAnsi"/>
          <w:spacing w:val="-6"/>
          <w:lang w:val="bg-BG"/>
        </w:rPr>
        <w:t xml:space="preserve"> с хронични заболявания, в риск и с изявени дарби, от 654 детски градини и училища.</w:t>
      </w:r>
    </w:p>
    <w:p w14:paraId="35A5E756" w14:textId="77777777" w:rsidR="00894841" w:rsidRPr="006340CD" w:rsidRDefault="00894841" w:rsidP="003706AD">
      <w:pPr>
        <w:rPr>
          <w:rFonts w:asciiTheme="minorHAnsi" w:hAnsiTheme="minorHAnsi" w:cstheme="minorHAnsi"/>
          <w:spacing w:val="-6"/>
          <w:lang w:val="bg-BG"/>
        </w:rPr>
      </w:pPr>
    </w:p>
    <w:p w14:paraId="1BA98BCB" w14:textId="73ABCF0D" w:rsidR="003706AD" w:rsidRDefault="003706AD" w:rsidP="001E1BE7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87" w:name="_Toc151718754"/>
      <w:r>
        <w:rPr>
          <w:lang w:val="bg-BG"/>
        </w:rPr>
        <w:t>Публикации</w:t>
      </w:r>
      <w:r w:rsidRPr="00574B7D">
        <w:rPr>
          <w:lang w:val="bg-BG"/>
        </w:rPr>
        <w:t>/</w:t>
      </w:r>
      <w:r>
        <w:rPr>
          <w:lang w:val="bg-BG"/>
        </w:rPr>
        <w:t>сайтове</w:t>
      </w:r>
      <w:bookmarkEnd w:id="87"/>
    </w:p>
    <w:p w14:paraId="5264A7D0" w14:textId="77777777" w:rsidR="003706AD" w:rsidRDefault="003706AD" w:rsidP="003706AD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П</w:t>
      </w:r>
      <w:r w:rsidRPr="00574B7D">
        <w:rPr>
          <w:rFonts w:cstheme="minorHAnsi"/>
          <w:lang w:val="bg-BG"/>
        </w:rPr>
        <w:t>рез 2020</w:t>
      </w:r>
      <w:r>
        <w:rPr>
          <w:rFonts w:cstheme="minorHAnsi"/>
          <w:lang w:val="bg-BG"/>
        </w:rPr>
        <w:t>г.</w:t>
      </w:r>
      <w:r w:rsidRPr="00574B7D">
        <w:rPr>
          <w:rFonts w:cstheme="minorHAnsi"/>
          <w:lang w:val="bg-BG"/>
        </w:rPr>
        <w:t xml:space="preserve"> МОН </w:t>
      </w:r>
      <w:r>
        <w:rPr>
          <w:rFonts w:cstheme="minorHAnsi"/>
          <w:lang w:val="bg-BG"/>
        </w:rPr>
        <w:t>обяви</w:t>
      </w:r>
      <w:r w:rsidRPr="00574B7D">
        <w:rPr>
          <w:rFonts w:cstheme="minorHAnsi"/>
          <w:lang w:val="bg-BG"/>
        </w:rPr>
        <w:t xml:space="preserve"> актуализация на плана си за действие в областта на цифровото образование. Инициативата е част от действията за преодоляване на кризата от пандемията.</w:t>
      </w:r>
    </w:p>
    <w:p w14:paraId="364E2172" w14:textId="77777777" w:rsidR="00894841" w:rsidRPr="00574B7D" w:rsidRDefault="00894841" w:rsidP="003706AD">
      <w:pPr>
        <w:rPr>
          <w:rFonts w:cstheme="minorHAnsi"/>
          <w:lang w:val="bg-BG"/>
        </w:rPr>
      </w:pPr>
    </w:p>
    <w:p w14:paraId="7A86B1D2" w14:textId="33967486" w:rsidR="003706AD" w:rsidRDefault="003706AD" w:rsidP="001E1BE7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88" w:name="_Toc151718755"/>
      <w:r>
        <w:rPr>
          <w:lang w:val="bg-BG"/>
        </w:rPr>
        <w:t>Инструменти</w:t>
      </w:r>
      <w:r w:rsidRPr="00755B69">
        <w:rPr>
          <w:lang w:val="bg-BG"/>
        </w:rPr>
        <w:t>/</w:t>
      </w:r>
      <w:r>
        <w:rPr>
          <w:lang w:val="bg-BG"/>
        </w:rPr>
        <w:t>платформи</w:t>
      </w:r>
      <w:r w:rsidRPr="00755B69">
        <w:rPr>
          <w:lang w:val="bg-BG"/>
        </w:rPr>
        <w:t>/</w:t>
      </w:r>
      <w:r>
        <w:rPr>
          <w:lang w:val="bg-BG"/>
        </w:rPr>
        <w:t>ресурси за обучение</w:t>
      </w:r>
      <w:bookmarkEnd w:id="88"/>
    </w:p>
    <w:p w14:paraId="1C60CEA3" w14:textId="77777777" w:rsidR="003706AD" w:rsidRPr="000E0CCA" w:rsidRDefault="003706AD" w:rsidP="003706AD">
      <w:pPr>
        <w:shd w:val="clear" w:color="auto" w:fill="FFFFFF"/>
        <w:spacing w:after="0"/>
        <w:rPr>
          <w:rFonts w:eastAsia="Times New Roman" w:cstheme="minorHAnsi"/>
          <w:bCs/>
          <w:lang w:val="bg-BG"/>
        </w:rPr>
      </w:pPr>
      <w:r w:rsidRPr="000E0CCA">
        <w:rPr>
          <w:rFonts w:eastAsia="Times New Roman" w:cstheme="minorHAnsi"/>
          <w:bCs/>
          <w:lang w:val="bg-BG"/>
        </w:rPr>
        <w:t xml:space="preserve">Във висшите училища се открояват добри практики, свързани с използването на платформи, специално разработени за тях, с лесни за достъп виртуални стаи, без ограничения за времето, което може да се </w:t>
      </w:r>
      <w:r w:rsidRPr="000E0CCA">
        <w:rPr>
          <w:rFonts w:eastAsia="Times New Roman" w:cstheme="minorHAnsi"/>
          <w:bCs/>
          <w:lang w:val="bg-BG"/>
        </w:rPr>
        <w:lastRenderedPageBreak/>
        <w:t xml:space="preserve">прекара в тях, или за броя на участниците. Във висшето образование са включени предимно хора с физически увреждания, </w:t>
      </w:r>
      <w:r>
        <w:rPr>
          <w:rFonts w:eastAsia="Times New Roman" w:cstheme="minorHAnsi"/>
          <w:bCs/>
          <w:lang w:val="bg-BG"/>
        </w:rPr>
        <w:t xml:space="preserve">като </w:t>
      </w:r>
      <w:r w:rsidRPr="000E0CCA">
        <w:rPr>
          <w:rFonts w:eastAsia="Times New Roman" w:cstheme="minorHAnsi"/>
          <w:bCs/>
          <w:lang w:val="bg-BG"/>
        </w:rPr>
        <w:t>най-важното за тази целева група е лесният достъп.</w:t>
      </w:r>
    </w:p>
    <w:p w14:paraId="48E3F4BE" w14:textId="77777777" w:rsidR="003706AD" w:rsidRDefault="003706AD" w:rsidP="003706AD">
      <w:pPr>
        <w:shd w:val="clear" w:color="auto" w:fill="FFFFFF"/>
        <w:spacing w:after="0"/>
        <w:rPr>
          <w:rFonts w:eastAsia="Times New Roman" w:cstheme="minorHAnsi"/>
          <w:lang w:val="bg-BG"/>
        </w:rPr>
      </w:pPr>
      <w:r w:rsidRPr="000E0CCA">
        <w:rPr>
          <w:rFonts w:eastAsia="Times New Roman" w:cstheme="minorHAnsi"/>
          <w:bCs/>
          <w:lang w:val="bg-BG"/>
        </w:rPr>
        <w:t xml:space="preserve">В училищата за работа с деца със специални образователни потребности се използват асистивни технологии, най-разпространената е </w:t>
      </w:r>
      <w:r w:rsidRPr="000E0CCA">
        <w:rPr>
          <w:rFonts w:eastAsia="Times New Roman" w:cstheme="minorHAnsi"/>
          <w:bCs/>
        </w:rPr>
        <w:t>Communicator</w:t>
      </w:r>
      <w:r>
        <w:rPr>
          <w:rFonts w:eastAsia="Times New Roman" w:cstheme="minorHAnsi"/>
          <w:bCs/>
          <w:lang w:val="bg-BG"/>
        </w:rPr>
        <w:t xml:space="preserve"> 5</w:t>
      </w:r>
      <w:r w:rsidRPr="003D55F7">
        <w:rPr>
          <w:rFonts w:eastAsia="Times New Roman" w:cstheme="minorHAnsi"/>
          <w:bCs/>
          <w:lang w:val="bg-BG"/>
        </w:rPr>
        <w:t xml:space="preserve"> - </w:t>
      </w:r>
      <w:r w:rsidRPr="000E0CCA">
        <w:rPr>
          <w:rFonts w:eastAsia="Times New Roman" w:cstheme="minorHAnsi"/>
          <w:lang w:val="bg-BG"/>
        </w:rPr>
        <w:t>софтуер за комуникация чрез символи и текст и произнасянето им чрез синтезиран глас.</w:t>
      </w:r>
    </w:p>
    <w:p w14:paraId="5365367B" w14:textId="77777777" w:rsidR="00894841" w:rsidRPr="000E0CCA" w:rsidRDefault="00894841" w:rsidP="003706AD">
      <w:pPr>
        <w:shd w:val="clear" w:color="auto" w:fill="FFFFFF"/>
        <w:spacing w:after="0"/>
        <w:rPr>
          <w:rFonts w:eastAsia="Times New Roman" w:cstheme="minorHAnsi"/>
          <w:lang w:val="bg-BG"/>
        </w:rPr>
      </w:pPr>
    </w:p>
    <w:p w14:paraId="6C30F955" w14:textId="3060B43F" w:rsidR="003706AD" w:rsidRDefault="003706AD" w:rsidP="008919B4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89" w:name="_Toc151718756"/>
      <w:r w:rsidRPr="009C4FCA">
        <w:rPr>
          <w:lang w:val="bg-BG"/>
        </w:rPr>
        <w:t>Инициативи за обучение (за преподаватели и училищен персонал (напр. курсове, учебни събития, фестивали и др.))</w:t>
      </w:r>
      <w:bookmarkEnd w:id="89"/>
    </w:p>
    <w:p w14:paraId="2DDA29B1" w14:textId="77777777" w:rsidR="003706AD" w:rsidRDefault="003706AD" w:rsidP="003706AD">
      <w:pPr>
        <w:rPr>
          <w:lang w:val="bg-BG"/>
        </w:rPr>
      </w:pPr>
      <w:r>
        <w:rPr>
          <w:rFonts w:cstheme="minorHAnsi"/>
          <w:lang w:val="bg-BG"/>
        </w:rPr>
        <w:t xml:space="preserve">По </w:t>
      </w:r>
      <w:r w:rsidRPr="008B0150">
        <w:rPr>
          <w:rFonts w:cstheme="minorHAnsi"/>
          <w:lang w:val="bg-BG"/>
        </w:rPr>
        <w:t>проект „Подкрепа за приобщаващо образование“</w:t>
      </w:r>
      <w:r>
        <w:rPr>
          <w:rFonts w:cstheme="minorHAnsi"/>
          <w:lang w:val="bg-BG"/>
        </w:rPr>
        <w:t xml:space="preserve"> се предвижда да бъдат обучени 4850 специалисти за работа с деца със СОП, като това включва също </w:t>
      </w:r>
      <w:r w:rsidRPr="008B0150">
        <w:rPr>
          <w:rFonts w:cstheme="minorHAnsi"/>
          <w:lang w:val="bg-BG"/>
        </w:rPr>
        <w:t>модели и инструменти за оценка на индивидуалните потребности на деца и ученици със специални образователни потребности и с хронични заболявания</w:t>
      </w:r>
      <w:r>
        <w:rPr>
          <w:rFonts w:cstheme="minorHAnsi"/>
          <w:lang w:val="bg-BG"/>
        </w:rPr>
        <w:t xml:space="preserve">. Изключително полезен е разработения от </w:t>
      </w:r>
      <w:r w:rsidRPr="009C4FCA">
        <w:rPr>
          <w:lang w:val="bg-BG"/>
        </w:rPr>
        <w:t xml:space="preserve">Фондация „Карин дом“ сборник с добри практики за детски градини, начални училища и организации, които са </w:t>
      </w:r>
      <w:r>
        <w:rPr>
          <w:lang w:val="bg-BG"/>
        </w:rPr>
        <w:t>подходящи</w:t>
      </w:r>
      <w:r w:rsidRPr="009C4FCA">
        <w:rPr>
          <w:lang w:val="bg-BG"/>
        </w:rPr>
        <w:t xml:space="preserve"> за прилагане в подкрепяща среда за деца със специални нужди.</w:t>
      </w:r>
    </w:p>
    <w:p w14:paraId="16BFFD26" w14:textId="77777777" w:rsidR="00894841" w:rsidRPr="009C4FCA" w:rsidRDefault="00894841" w:rsidP="003706AD">
      <w:pPr>
        <w:rPr>
          <w:lang w:val="bg-BG"/>
        </w:rPr>
      </w:pPr>
    </w:p>
    <w:p w14:paraId="257E2FDD" w14:textId="216034F6" w:rsidR="003706AD" w:rsidRDefault="003706AD" w:rsidP="00894841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90" w:name="_Toc151718757"/>
      <w:r w:rsidRPr="00755B69">
        <w:rPr>
          <w:lang w:val="bg-BG"/>
        </w:rPr>
        <w:t xml:space="preserve">Механизми за финансиране на цифровия преход, за </w:t>
      </w:r>
      <w:r w:rsidRPr="009C4FCA">
        <w:t>AT</w:t>
      </w:r>
      <w:r w:rsidRPr="00755B69">
        <w:rPr>
          <w:lang w:val="bg-BG"/>
        </w:rPr>
        <w:t xml:space="preserve"> за учащи с увреждания.</w:t>
      </w:r>
      <w:bookmarkEnd w:id="90"/>
      <w:r>
        <w:rPr>
          <w:lang w:val="bg-BG"/>
        </w:rPr>
        <w:t xml:space="preserve"> </w:t>
      </w:r>
    </w:p>
    <w:p w14:paraId="74FEEC7A" w14:textId="77777777" w:rsidR="003706AD" w:rsidRPr="007D5FB9" w:rsidRDefault="003706AD" w:rsidP="003706AD">
      <w:pPr>
        <w:rPr>
          <w:lang w:val="bg-BG"/>
        </w:rPr>
      </w:pPr>
      <w:r w:rsidRPr="009C4FCA">
        <w:rPr>
          <w:lang w:val="bg-BG"/>
        </w:rPr>
        <w:t xml:space="preserve">Процедурите за финансиране в областта на училищното образование по Програма „Образование“ 2021 – 2027 г. обхващат Приоритет 1. </w:t>
      </w:r>
      <w:r w:rsidRPr="009C4FCA">
        <w:rPr>
          <w:lang w:val="bg-BG"/>
        </w:rPr>
        <w:lastRenderedPageBreak/>
        <w:t>„Приобщаващо образование и образователна интеграция“ и Приоритет 2. „Модернизация и качество на образованието“</w:t>
      </w:r>
      <w:r w:rsidRPr="007D5FB9">
        <w:rPr>
          <w:lang w:val="bg-BG"/>
        </w:rPr>
        <w:t>.</w:t>
      </w:r>
    </w:p>
    <w:p w14:paraId="72C2F130" w14:textId="77777777" w:rsidR="003706AD" w:rsidRPr="009C4FCA" w:rsidRDefault="003706AD" w:rsidP="003706AD">
      <w:pPr>
        <w:rPr>
          <w:lang w:val="bg-BG"/>
        </w:rPr>
      </w:pPr>
      <w:r w:rsidRPr="009C4FCA">
        <w:rPr>
          <w:lang w:val="bg-BG"/>
        </w:rPr>
        <w:t>Предстоящите процедури през 2023 година по Програма “Образование“ 2021-2027 включват: Утвърждаване на интеркултурното образование, чрез култура, наука и спорт – 31 млн. лв.; Подобряване на качеството на образование чрез ефективно прилагане на компетентностен модел – 166 млн. лв.; Дигитална трансформация на училищното образование в т.ч. ПОО – 184 млн. лв.</w:t>
      </w:r>
    </w:p>
    <w:p w14:paraId="3BABBBCB" w14:textId="77777777" w:rsidR="003706AD" w:rsidRDefault="003706AD" w:rsidP="003706AD">
      <w:pPr>
        <w:rPr>
          <w:lang w:val="bg-BG"/>
        </w:rPr>
      </w:pPr>
      <w:r w:rsidRPr="009C4FCA">
        <w:rPr>
          <w:lang w:val="bg-BG"/>
        </w:rPr>
        <w:t>По Приоритет 3. „Подкрепа за Центровете за високи постижения в ПОО“ до 2025 г. са предвидени Дейности с подкрепата на ЕСФ+ по Програма „Образование“ 2021-2027 в размер на 71 359 263 лв. Те обхващат: предоставяне на модерно и иновативно образование и обучение; Повишаване квалификацията на учители и преподаватели в партньорство с бизнеса; Партньорства с висши училища, научни и изследователски организации и бизнеса, развиващи дейност в сходни области и професионални направления; Подкрепа за международно сътрудничество с други ЦВП в ПОО и др.</w:t>
      </w:r>
    </w:p>
    <w:p w14:paraId="0AFFDE2D" w14:textId="77777777" w:rsidR="00894841" w:rsidRPr="009C4FCA" w:rsidRDefault="00894841" w:rsidP="003706AD">
      <w:pPr>
        <w:rPr>
          <w:lang w:val="bg-BG"/>
        </w:rPr>
      </w:pPr>
    </w:p>
    <w:p w14:paraId="4650303D" w14:textId="7C65A601" w:rsidR="003706AD" w:rsidRDefault="003706AD" w:rsidP="00894841">
      <w:pPr>
        <w:pStyle w:val="berschrift3"/>
        <w:numPr>
          <w:ilvl w:val="2"/>
          <w:numId w:val="12"/>
        </w:numPr>
        <w:ind w:left="1134"/>
        <w:rPr>
          <w:lang w:val="bg-BG"/>
        </w:rPr>
      </w:pPr>
      <w:bookmarkStart w:id="91" w:name="_Toc151718758"/>
      <w:r w:rsidRPr="00755B69">
        <w:rPr>
          <w:lang w:val="bg-BG"/>
        </w:rPr>
        <w:t>Други ресурси</w:t>
      </w:r>
      <w:bookmarkEnd w:id="91"/>
      <w:r w:rsidRPr="00755B69">
        <w:rPr>
          <w:lang w:val="bg-BG"/>
        </w:rPr>
        <w:t xml:space="preserve"> </w:t>
      </w:r>
    </w:p>
    <w:p w14:paraId="0D5777AB" w14:textId="77777777" w:rsidR="003706AD" w:rsidRPr="009C4FCA" w:rsidRDefault="003706AD" w:rsidP="003706AD">
      <w:pPr>
        <w:rPr>
          <w:lang w:val="bg-BG"/>
        </w:rPr>
      </w:pPr>
      <w:r w:rsidRPr="009C4FCA">
        <w:rPr>
          <w:lang w:val="bg-BG"/>
        </w:rPr>
        <w:t>Според Стратегическата рамка за развитие на образованието, обучението и ученето в Република България (2021 – 2030)</w:t>
      </w:r>
      <w:r>
        <w:rPr>
          <w:lang w:val="bg-BG"/>
        </w:rPr>
        <w:t xml:space="preserve">, </w:t>
      </w:r>
      <w:r w:rsidRPr="009C4FCA">
        <w:rPr>
          <w:lang w:val="bg-BG"/>
        </w:rPr>
        <w:t>цялостната политика за приобщаване е насочена към създаване на условия за подкрепа на индивидуалността на всяко дете/ученик чрез премахване на пречките пред ученето и към създаване на възможности за развитие и участие на децата и учениците във всички аспекти на живота.</w:t>
      </w:r>
    </w:p>
    <w:p w14:paraId="6F9696FC" w14:textId="77777777" w:rsidR="003706AD" w:rsidRDefault="003706AD" w:rsidP="003706AD">
      <w:pPr>
        <w:rPr>
          <w:lang w:val="bg-BG"/>
        </w:rPr>
      </w:pPr>
      <w:r w:rsidRPr="009C4FCA">
        <w:rPr>
          <w:lang w:val="bg-BG"/>
        </w:rPr>
        <w:lastRenderedPageBreak/>
        <w:t>Осигурява се подкрепа за личностно развитие на децата и учениците със специални образователни потребности. В периода от учебната 2016/2017 г</w:t>
      </w:r>
      <w:r>
        <w:rPr>
          <w:lang w:val="bg-BG"/>
        </w:rPr>
        <w:t>.</w:t>
      </w:r>
      <w:r w:rsidRPr="009C4FCA">
        <w:rPr>
          <w:lang w:val="bg-BG"/>
        </w:rPr>
        <w:t xml:space="preserve"> до учебната 2020 – 2021 г</w:t>
      </w:r>
      <w:r>
        <w:rPr>
          <w:lang w:val="bg-BG"/>
        </w:rPr>
        <w:t>.</w:t>
      </w:r>
      <w:r w:rsidRPr="009C4FCA">
        <w:rPr>
          <w:lang w:val="bg-BG"/>
        </w:rPr>
        <w:t>, броят на подкрепените деца и ученици със специални образователни потребности е увеличен с над 4770, като през учебната 2020/2021 г</w:t>
      </w:r>
      <w:r>
        <w:rPr>
          <w:lang w:val="bg-BG"/>
        </w:rPr>
        <w:t>.</w:t>
      </w:r>
      <w:r w:rsidRPr="009C4FCA">
        <w:rPr>
          <w:lang w:val="bg-BG"/>
        </w:rPr>
        <w:t xml:space="preserve"> е оказана подкрепа на над 19800 деца и ученици. Подкрепата се оказва от специалисти, назначени в детски градини и училища или в регионални центрове за подкрепа на процеса на приобщаващо образование.</w:t>
      </w:r>
    </w:p>
    <w:p w14:paraId="7F2B46C4" w14:textId="77777777" w:rsidR="003706AD" w:rsidRDefault="003706AD" w:rsidP="003706AD">
      <w:pPr>
        <w:rPr>
          <w:lang w:val="bg-BG"/>
        </w:rPr>
      </w:pPr>
      <w:r w:rsidRPr="009C4FCA">
        <w:rPr>
          <w:lang w:val="bg-BG"/>
        </w:rPr>
        <w:t>С промените в ЗПУО от 2020 година се регламентира обучението от разстояние в електронна среда и се гарантира непрекъснатото обучение на децата и учениците при различни извънредни обстоятелства – грипни ваканции, климатични или други фактори.</w:t>
      </w:r>
    </w:p>
    <w:p w14:paraId="7DD9A1D3" w14:textId="77777777" w:rsidR="00894841" w:rsidRPr="009C4FCA" w:rsidRDefault="00894841" w:rsidP="003706AD">
      <w:pPr>
        <w:rPr>
          <w:lang w:val="bg-BG"/>
        </w:rPr>
      </w:pPr>
    </w:p>
    <w:p w14:paraId="3A46CBE8" w14:textId="7194BD55" w:rsidR="003706AD" w:rsidRPr="001B3476" w:rsidRDefault="003706AD" w:rsidP="00894841">
      <w:pPr>
        <w:pStyle w:val="berschrift2"/>
        <w:numPr>
          <w:ilvl w:val="1"/>
          <w:numId w:val="12"/>
        </w:numPr>
        <w:ind w:left="709"/>
        <w:rPr>
          <w:lang w:val="en-GB" w:eastAsia="de-DE"/>
        </w:rPr>
      </w:pPr>
      <w:bookmarkStart w:id="92" w:name="_Toc151718759"/>
      <w:proofErr w:type="spellStart"/>
      <w:r w:rsidRPr="001B3476">
        <w:rPr>
          <w:lang w:val="en-GB" w:eastAsia="de-DE"/>
        </w:rPr>
        <w:t>Препоръки</w:t>
      </w:r>
      <w:proofErr w:type="spellEnd"/>
      <w:r w:rsidRPr="001B3476">
        <w:rPr>
          <w:lang w:val="en-GB" w:eastAsia="de-DE"/>
        </w:rPr>
        <w:t xml:space="preserve"> </w:t>
      </w:r>
      <w:proofErr w:type="spellStart"/>
      <w:r w:rsidRPr="001B3476">
        <w:rPr>
          <w:lang w:val="en-GB" w:eastAsia="de-DE"/>
        </w:rPr>
        <w:t>към</w:t>
      </w:r>
      <w:proofErr w:type="spellEnd"/>
      <w:r w:rsidRPr="001B3476">
        <w:rPr>
          <w:lang w:val="en-GB" w:eastAsia="de-DE"/>
        </w:rPr>
        <w:t xml:space="preserve"> </w:t>
      </w:r>
      <w:proofErr w:type="spellStart"/>
      <w:r w:rsidRPr="001B3476">
        <w:rPr>
          <w:lang w:val="en-GB" w:eastAsia="de-DE"/>
        </w:rPr>
        <w:t>политиците</w:t>
      </w:r>
      <w:bookmarkEnd w:id="92"/>
      <w:proofErr w:type="spellEnd"/>
    </w:p>
    <w:p w14:paraId="4909631D" w14:textId="77777777" w:rsidR="003706AD" w:rsidRPr="00C61708" w:rsidRDefault="003706AD" w:rsidP="003706AD">
      <w:pPr>
        <w:rPr>
          <w:lang w:val="en-GB"/>
        </w:rPr>
      </w:pPr>
      <w:proofErr w:type="spellStart"/>
      <w:r>
        <w:t>Препоръките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към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всички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министерства</w:t>
      </w:r>
      <w:proofErr w:type="spellEnd"/>
      <w:r w:rsidRPr="00C61708">
        <w:rPr>
          <w:lang w:val="en-GB"/>
        </w:rPr>
        <w:t xml:space="preserve">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областта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приобщаващото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образование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включват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ангажираност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съгласуваност</w:t>
      </w:r>
      <w:proofErr w:type="spellEnd"/>
      <w:r w:rsidRPr="00C61708">
        <w:rPr>
          <w:lang w:val="en-GB"/>
        </w:rPr>
        <w:t xml:space="preserve">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разбирането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социалните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икономическите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последици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една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приобщаваща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образователна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система</w:t>
      </w:r>
      <w:proofErr w:type="spellEnd"/>
      <w:r w:rsidRPr="00C61708">
        <w:rPr>
          <w:lang w:val="en-GB"/>
        </w:rPr>
        <w:t xml:space="preserve">, </w:t>
      </w:r>
      <w:r>
        <w:t>с</w:t>
      </w:r>
      <w:r w:rsidRPr="00C61708">
        <w:rPr>
          <w:lang w:val="en-GB"/>
        </w:rPr>
        <w:t xml:space="preserve"> </w:t>
      </w:r>
      <w:proofErr w:type="spellStart"/>
      <w:r>
        <w:t>цел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постигне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интегриран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подход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съвместна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работа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обща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програма</w:t>
      </w:r>
      <w:proofErr w:type="spellEnd"/>
      <w:r w:rsidRPr="00C61708">
        <w:rPr>
          <w:lang w:val="en-GB"/>
        </w:rPr>
        <w:t>.</w:t>
      </w:r>
    </w:p>
    <w:p w14:paraId="082C3597" w14:textId="77777777" w:rsidR="003706AD" w:rsidRPr="00C61708" w:rsidRDefault="003706AD" w:rsidP="003706AD">
      <w:pPr>
        <w:rPr>
          <w:lang w:val="en-GB"/>
        </w:rPr>
      </w:pPr>
      <w:proofErr w:type="spellStart"/>
      <w:r>
        <w:t>Трябва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бъдат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създадени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партньорства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въпросите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приобщаващото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образование</w:t>
      </w:r>
      <w:proofErr w:type="spellEnd"/>
      <w:r w:rsidRPr="00C61708">
        <w:rPr>
          <w:lang w:val="en-GB"/>
        </w:rPr>
        <w:t xml:space="preserve"> </w:t>
      </w:r>
      <w:r>
        <w:t>с</w:t>
      </w:r>
      <w:r w:rsidRPr="00C61708">
        <w:rPr>
          <w:lang w:val="en-GB"/>
        </w:rPr>
        <w:t xml:space="preserve"> </w:t>
      </w:r>
      <w:proofErr w:type="spellStart"/>
      <w:r>
        <w:t>доставчици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услуги</w:t>
      </w:r>
      <w:proofErr w:type="spellEnd"/>
      <w:r w:rsidRPr="00C61708">
        <w:rPr>
          <w:lang w:val="en-GB"/>
        </w:rPr>
        <w:t xml:space="preserve">, </w:t>
      </w:r>
      <w:r>
        <w:t>ОХУ</w:t>
      </w:r>
      <w:r w:rsidRPr="00C61708">
        <w:rPr>
          <w:lang w:val="en-GB"/>
        </w:rPr>
        <w:t xml:space="preserve">, </w:t>
      </w:r>
      <w:proofErr w:type="spellStart"/>
      <w:r>
        <w:t>медии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по</w:t>
      </w:r>
      <w:proofErr w:type="spellEnd"/>
      <w:r w:rsidRPr="00C61708">
        <w:rPr>
          <w:lang w:val="en-GB"/>
        </w:rPr>
        <w:t>-</w:t>
      </w:r>
      <w:proofErr w:type="spellStart"/>
      <w:r>
        <w:t>широки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граждански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организации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местни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власти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ученически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сдружения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федерации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университети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училищни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колежи</w:t>
      </w:r>
      <w:proofErr w:type="spellEnd"/>
      <w:r w:rsidRPr="00C61708">
        <w:rPr>
          <w:lang w:val="en-GB"/>
        </w:rPr>
        <w:t>.</w:t>
      </w:r>
    </w:p>
    <w:p w14:paraId="2310A478" w14:textId="77777777" w:rsidR="003706AD" w:rsidRPr="00C61708" w:rsidRDefault="003706AD" w:rsidP="003706AD">
      <w:pPr>
        <w:rPr>
          <w:lang w:val="en-GB"/>
        </w:rPr>
      </w:pPr>
      <w:proofErr w:type="spellStart"/>
      <w:r>
        <w:lastRenderedPageBreak/>
        <w:t>Необходимо</w:t>
      </w:r>
      <w:proofErr w:type="spellEnd"/>
      <w:r w:rsidRPr="00C61708">
        <w:rPr>
          <w:lang w:val="en-GB"/>
        </w:rPr>
        <w:t xml:space="preserve"> </w:t>
      </w:r>
      <w:r>
        <w:t>е</w:t>
      </w:r>
      <w:r w:rsidRPr="00C61708">
        <w:rPr>
          <w:lang w:val="en-GB"/>
        </w:rPr>
        <w:t xml:space="preserve"> </w:t>
      </w:r>
      <w:proofErr w:type="spellStart"/>
      <w:r>
        <w:t>повишаване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осведомеността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относно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уврежданията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насочен</w:t>
      </w:r>
      <w:proofErr w:type="spellEnd"/>
      <w:r>
        <w:rPr>
          <w:lang w:val="bg-BG"/>
        </w:rPr>
        <w:t>а</w:t>
      </w:r>
      <w:r w:rsidRPr="00C61708">
        <w:rPr>
          <w:lang w:val="en-GB"/>
        </w:rPr>
        <w:t xml:space="preserve"> </w:t>
      </w:r>
      <w:proofErr w:type="spellStart"/>
      <w:r>
        <w:t>към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ученици</w:t>
      </w:r>
      <w:proofErr w:type="spellEnd"/>
      <w:r>
        <w:rPr>
          <w:lang w:val="bg-BG"/>
        </w:rPr>
        <w:t>те</w:t>
      </w:r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r>
        <w:rPr>
          <w:lang w:val="bg-BG"/>
        </w:rPr>
        <w:t>към</w:t>
      </w:r>
      <w:r w:rsidRPr="00C61708">
        <w:rPr>
          <w:lang w:val="en-GB"/>
        </w:rPr>
        <w:t xml:space="preserve"> </w:t>
      </w:r>
      <w:proofErr w:type="spellStart"/>
      <w:r>
        <w:t>родителите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относно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предимствата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приобщаващото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образование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всички</w:t>
      </w:r>
      <w:proofErr w:type="spellEnd"/>
      <w:r w:rsidRPr="00C61708">
        <w:rPr>
          <w:lang w:val="en-GB"/>
        </w:rPr>
        <w:t>.</w:t>
      </w:r>
    </w:p>
    <w:p w14:paraId="5082556D" w14:textId="77777777" w:rsidR="003706AD" w:rsidRPr="00C61708" w:rsidRDefault="003706AD" w:rsidP="003706AD">
      <w:pPr>
        <w:rPr>
          <w:lang w:val="en-GB"/>
        </w:rPr>
      </w:pPr>
      <w:proofErr w:type="spellStart"/>
      <w:r>
        <w:t>Трябва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осигурят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инициативи</w:t>
      </w:r>
      <w:proofErr w:type="spellEnd"/>
      <w:r w:rsidRPr="00C61708">
        <w:rPr>
          <w:lang w:val="en-GB"/>
        </w:rPr>
        <w:t xml:space="preserve"> </w:t>
      </w:r>
      <w:r>
        <w:rPr>
          <w:lang w:val="bg-BG"/>
        </w:rPr>
        <w:t>в тази посока</w:t>
      </w:r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образование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справяне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със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стигмата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дискриминацията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особено</w:t>
      </w:r>
      <w:proofErr w:type="spellEnd"/>
      <w:r>
        <w:rPr>
          <w:lang w:val="bg-BG"/>
        </w:rPr>
        <w:t xml:space="preserve"> свързани с</w:t>
      </w:r>
      <w:r w:rsidRPr="00C61708">
        <w:rPr>
          <w:lang w:val="en-GB"/>
        </w:rPr>
        <w:t xml:space="preserve"> </w:t>
      </w:r>
      <w:proofErr w:type="spellStart"/>
      <w:r>
        <w:t>тормоз</w:t>
      </w:r>
      <w:proofErr w:type="spellEnd"/>
      <w:r>
        <w:rPr>
          <w:lang w:val="bg-BG"/>
        </w:rPr>
        <w:t xml:space="preserve"> и</w:t>
      </w:r>
      <w:r w:rsidRPr="00C61708">
        <w:rPr>
          <w:lang w:val="en-GB"/>
        </w:rPr>
        <w:t xml:space="preserve"> </w:t>
      </w:r>
      <w:proofErr w:type="spellStart"/>
      <w:r>
        <w:t>кибертормоз</w:t>
      </w:r>
      <w:proofErr w:type="spellEnd"/>
      <w:r w:rsidRPr="00C61708">
        <w:rPr>
          <w:lang w:val="en-GB"/>
        </w:rPr>
        <w:t xml:space="preserve">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образователни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условия</w:t>
      </w:r>
      <w:proofErr w:type="spellEnd"/>
      <w:r w:rsidRPr="00C61708">
        <w:rPr>
          <w:lang w:val="en-GB"/>
        </w:rPr>
        <w:t>.</w:t>
      </w:r>
    </w:p>
    <w:p w14:paraId="33141B87" w14:textId="77777777" w:rsidR="003706AD" w:rsidRPr="00C61708" w:rsidRDefault="003706AD" w:rsidP="003706AD">
      <w:pPr>
        <w:rPr>
          <w:lang w:val="en-GB"/>
        </w:rPr>
      </w:pPr>
      <w:proofErr w:type="spellStart"/>
      <w:r>
        <w:t>Необходими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значителни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инвестиции</w:t>
      </w:r>
      <w:proofErr w:type="spellEnd"/>
      <w:r w:rsidRPr="00C61708">
        <w:rPr>
          <w:lang w:val="en-GB"/>
        </w:rPr>
        <w:t xml:space="preserve">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технологично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оборудване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софтуер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бъдат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експериментирани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успешно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въведени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добри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практики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не</w:t>
      </w:r>
      <w:proofErr w:type="spellEnd"/>
      <w:r w:rsidRPr="00C61708">
        <w:rPr>
          <w:lang w:val="en-GB"/>
        </w:rPr>
        <w:t xml:space="preserve">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отделни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училища</w:t>
      </w:r>
      <w:proofErr w:type="spellEnd"/>
      <w:r w:rsidRPr="00C61708">
        <w:rPr>
          <w:lang w:val="en-GB"/>
        </w:rPr>
        <w:t xml:space="preserve">, </w:t>
      </w:r>
      <w:proofErr w:type="spellStart"/>
      <w:r>
        <w:t>университети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центрове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професионално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обучение</w:t>
      </w:r>
      <w:proofErr w:type="spellEnd"/>
      <w:r w:rsidRPr="00C61708">
        <w:rPr>
          <w:lang w:val="en-GB"/>
        </w:rPr>
        <w:t xml:space="preserve">, </w:t>
      </w:r>
      <w:r>
        <w:t>а</w:t>
      </w:r>
      <w:r w:rsidRPr="00C61708">
        <w:rPr>
          <w:lang w:val="en-GB"/>
        </w:rPr>
        <w:t xml:space="preserve"> </w:t>
      </w:r>
      <w:proofErr w:type="spellStart"/>
      <w:r>
        <w:t>във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всички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учебни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заведения</w:t>
      </w:r>
      <w:proofErr w:type="spellEnd"/>
      <w:r w:rsidRPr="00C61708">
        <w:rPr>
          <w:lang w:val="en-GB"/>
        </w:rPr>
        <w:t>.</w:t>
      </w:r>
    </w:p>
    <w:p w14:paraId="2570D739" w14:textId="77777777" w:rsidR="003706AD" w:rsidRPr="00C61708" w:rsidRDefault="003706AD" w:rsidP="003706AD">
      <w:pPr>
        <w:rPr>
          <w:lang w:val="en-GB"/>
        </w:rPr>
      </w:pPr>
      <w:proofErr w:type="spellStart"/>
      <w:r>
        <w:t>Изключително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важни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системните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мероприятия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повишаване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квалификацията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r>
        <w:rPr>
          <w:lang w:val="bg-BG"/>
        </w:rPr>
        <w:t xml:space="preserve">обучителите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сферата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r>
        <w:rPr>
          <w:lang w:val="bg-BG"/>
        </w:rPr>
        <w:t>ПОО</w:t>
      </w:r>
      <w:r w:rsidRPr="00C61708">
        <w:rPr>
          <w:lang w:val="en-GB"/>
        </w:rPr>
        <w:t xml:space="preserve">, </w:t>
      </w:r>
      <w:proofErr w:type="spellStart"/>
      <w:r>
        <w:t>насочени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към</w:t>
      </w:r>
      <w:proofErr w:type="spellEnd"/>
      <w:r w:rsidRPr="00C61708">
        <w:rPr>
          <w:lang w:val="en-GB"/>
        </w:rPr>
        <w:t xml:space="preserve"> </w:t>
      </w:r>
      <w:proofErr w:type="spellStart"/>
      <w:r>
        <w:t>ефективно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комбиниране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педагогика</w:t>
      </w:r>
      <w:proofErr w:type="spellEnd"/>
      <w:r w:rsidRPr="00C61708">
        <w:rPr>
          <w:lang w:val="en-GB"/>
        </w:rPr>
        <w:t xml:space="preserve">, </w:t>
      </w:r>
      <w:proofErr w:type="spellStart"/>
      <w:r>
        <w:t>техника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учебно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пространство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постигане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максимално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ефективни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учебни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резултати</w:t>
      </w:r>
      <w:proofErr w:type="spellEnd"/>
      <w:r w:rsidRPr="00C61708">
        <w:rPr>
          <w:lang w:val="en-GB"/>
        </w:rPr>
        <w:t xml:space="preserve">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една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приобщаваща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иновативна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учебна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среда</w:t>
      </w:r>
      <w:proofErr w:type="spellEnd"/>
      <w:r w:rsidRPr="00C61708">
        <w:rPr>
          <w:lang w:val="en-GB"/>
        </w:rPr>
        <w:t>.</w:t>
      </w:r>
    </w:p>
    <w:p w14:paraId="74FD5CA0" w14:textId="77777777" w:rsidR="003706AD" w:rsidRPr="00C61708" w:rsidRDefault="003706AD" w:rsidP="003706AD">
      <w:pPr>
        <w:rPr>
          <w:lang w:val="en-GB"/>
        </w:rPr>
      </w:pPr>
      <w:proofErr w:type="spellStart"/>
      <w:r>
        <w:t>Добро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изпитано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средство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интеграция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обучаеми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със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специални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образователни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потребности</w:t>
      </w:r>
      <w:proofErr w:type="spellEnd"/>
      <w:r w:rsidRPr="00C61708">
        <w:rPr>
          <w:lang w:val="en-GB"/>
        </w:rPr>
        <w:t xml:space="preserve"> </w:t>
      </w:r>
      <w:r>
        <w:t>е</w:t>
      </w:r>
      <w:r w:rsidRPr="00C61708">
        <w:rPr>
          <w:lang w:val="en-GB"/>
        </w:rPr>
        <w:t xml:space="preserve"> </w:t>
      </w:r>
      <w:proofErr w:type="spellStart"/>
      <w:r>
        <w:t>изкуството</w:t>
      </w:r>
      <w:proofErr w:type="spellEnd"/>
      <w:r w:rsidRPr="00C61708">
        <w:rPr>
          <w:lang w:val="en-GB"/>
        </w:rPr>
        <w:t xml:space="preserve">. </w:t>
      </w:r>
      <w:r>
        <w:rPr>
          <w:lang w:val="bg-BG"/>
        </w:rPr>
        <w:t>Необходимо е</w:t>
      </w:r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направи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мост</w:t>
      </w:r>
      <w:proofErr w:type="spellEnd"/>
      <w:r w:rsidRPr="00C61708">
        <w:rPr>
          <w:lang w:val="en-GB"/>
        </w:rPr>
        <w:t xml:space="preserve"> </w:t>
      </w:r>
      <w:r>
        <w:rPr>
          <w:lang w:val="bg-BG"/>
        </w:rPr>
        <w:t>към</w:t>
      </w:r>
      <w:r w:rsidRPr="00C61708">
        <w:rPr>
          <w:lang w:val="en-GB"/>
        </w:rPr>
        <w:t xml:space="preserve"> </w:t>
      </w:r>
      <w:proofErr w:type="spellStart"/>
      <w:r>
        <w:t>дигиталните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технологии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като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разработят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различни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креативни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задачи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или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проекти</w:t>
      </w:r>
      <w:proofErr w:type="spellEnd"/>
      <w:r w:rsidRPr="00C61708">
        <w:rPr>
          <w:lang w:val="en-GB"/>
        </w:rPr>
        <w:t xml:space="preserve">, </w:t>
      </w:r>
      <w:r>
        <w:rPr>
          <w:lang w:val="bg-BG"/>
        </w:rPr>
        <w:t>свързани с</w:t>
      </w:r>
      <w:r w:rsidRPr="00C61708">
        <w:rPr>
          <w:lang w:val="en-GB"/>
        </w:rPr>
        <w:t xml:space="preserve"> </w:t>
      </w:r>
      <w:proofErr w:type="spellStart"/>
      <w:r>
        <w:t>дигитална</w:t>
      </w:r>
      <w:proofErr w:type="spellEnd"/>
      <w:r>
        <w:rPr>
          <w:lang w:val="bg-BG"/>
        </w:rPr>
        <w:t>та</w:t>
      </w:r>
      <w:r w:rsidRPr="00C61708">
        <w:rPr>
          <w:lang w:val="en-GB"/>
        </w:rPr>
        <w:t xml:space="preserve"> </w:t>
      </w:r>
      <w:proofErr w:type="spellStart"/>
      <w:r>
        <w:t>среда</w:t>
      </w:r>
      <w:proofErr w:type="spellEnd"/>
      <w:r w:rsidRPr="00C61708">
        <w:rPr>
          <w:lang w:val="en-GB"/>
        </w:rPr>
        <w:t>.</w:t>
      </w:r>
    </w:p>
    <w:p w14:paraId="36D76BCC" w14:textId="536502D8" w:rsidR="003706AD" w:rsidRPr="00327EF9" w:rsidRDefault="003706AD" w:rsidP="00894841">
      <w:pPr>
        <w:pStyle w:val="berschrift2"/>
        <w:numPr>
          <w:ilvl w:val="1"/>
          <w:numId w:val="12"/>
        </w:numPr>
        <w:ind w:left="709"/>
        <w:rPr>
          <w:lang w:val="en-GB" w:eastAsia="de-DE"/>
        </w:rPr>
      </w:pPr>
      <w:bookmarkStart w:id="93" w:name="_Toc151718760"/>
      <w:proofErr w:type="spellStart"/>
      <w:r w:rsidRPr="00327EF9">
        <w:rPr>
          <w:lang w:val="en-GB" w:eastAsia="de-DE"/>
        </w:rPr>
        <w:t>Препоръки</w:t>
      </w:r>
      <w:proofErr w:type="spellEnd"/>
      <w:r w:rsidRPr="00327EF9">
        <w:rPr>
          <w:lang w:val="en-GB" w:eastAsia="de-DE"/>
        </w:rPr>
        <w:t xml:space="preserve"> </w:t>
      </w:r>
      <w:proofErr w:type="spellStart"/>
      <w:r w:rsidRPr="00327EF9">
        <w:rPr>
          <w:lang w:val="en-GB" w:eastAsia="de-DE"/>
        </w:rPr>
        <w:t>за</w:t>
      </w:r>
      <w:proofErr w:type="spellEnd"/>
      <w:r w:rsidRPr="00327EF9">
        <w:rPr>
          <w:lang w:val="en-GB" w:eastAsia="de-DE"/>
        </w:rPr>
        <w:t xml:space="preserve"> </w:t>
      </w:r>
      <w:proofErr w:type="spellStart"/>
      <w:r w:rsidRPr="00327EF9">
        <w:rPr>
          <w:lang w:val="en-GB" w:eastAsia="de-DE"/>
        </w:rPr>
        <w:t>използване</w:t>
      </w:r>
      <w:proofErr w:type="spellEnd"/>
      <w:r w:rsidRPr="00327EF9">
        <w:rPr>
          <w:lang w:val="en-GB" w:eastAsia="de-DE"/>
        </w:rPr>
        <w:t xml:space="preserve"> </w:t>
      </w:r>
      <w:proofErr w:type="spellStart"/>
      <w:r w:rsidRPr="00327EF9">
        <w:rPr>
          <w:lang w:val="en-GB" w:eastAsia="de-DE"/>
        </w:rPr>
        <w:t>на</w:t>
      </w:r>
      <w:proofErr w:type="spellEnd"/>
      <w:r w:rsidRPr="00327EF9">
        <w:rPr>
          <w:lang w:val="en-GB" w:eastAsia="de-DE"/>
        </w:rPr>
        <w:t xml:space="preserve"> </w:t>
      </w:r>
      <w:proofErr w:type="spellStart"/>
      <w:r w:rsidRPr="00327EF9">
        <w:rPr>
          <w:lang w:val="en-GB" w:eastAsia="de-DE"/>
        </w:rPr>
        <w:t>наръчника</w:t>
      </w:r>
      <w:bookmarkEnd w:id="93"/>
      <w:proofErr w:type="spellEnd"/>
    </w:p>
    <w:p w14:paraId="014F4CC0" w14:textId="77777777" w:rsidR="003706AD" w:rsidRPr="00C61708" w:rsidRDefault="003706AD" w:rsidP="003706AD">
      <w:pPr>
        <w:rPr>
          <w:lang w:val="en-GB"/>
        </w:rPr>
      </w:pP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ползвателите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Наръчника</w:t>
      </w:r>
      <w:proofErr w:type="spellEnd"/>
      <w:r w:rsidRPr="00C61708">
        <w:rPr>
          <w:lang w:val="en-GB"/>
        </w:rPr>
        <w:t xml:space="preserve"> </w:t>
      </w:r>
      <w:r>
        <w:t>е</w:t>
      </w:r>
      <w:r w:rsidRPr="00C61708">
        <w:rPr>
          <w:lang w:val="en-GB"/>
        </w:rPr>
        <w:t xml:space="preserve"> </w:t>
      </w:r>
      <w:proofErr w:type="spellStart"/>
      <w:r>
        <w:t>подходящо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запознаят</w:t>
      </w:r>
      <w:proofErr w:type="spellEnd"/>
      <w:r w:rsidRPr="00C61708">
        <w:rPr>
          <w:lang w:val="en-GB"/>
        </w:rPr>
        <w:t xml:space="preserve"> </w:t>
      </w:r>
      <w:r>
        <w:t>с</w:t>
      </w:r>
      <w:r w:rsidRPr="00C61708">
        <w:rPr>
          <w:lang w:val="en-GB"/>
        </w:rPr>
        <w:t xml:space="preserve"> </w:t>
      </w:r>
      <w:proofErr w:type="spellStart"/>
      <w:r>
        <w:t>Рамката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дигиталните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компетентности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открият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индикаторите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като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инструмент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саморефлексия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оценка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практиката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цифрово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приобщаващо</w:t>
      </w:r>
      <w:proofErr w:type="spellEnd"/>
      <w:r w:rsidRPr="00C61708">
        <w:rPr>
          <w:lang w:val="en-GB"/>
        </w:rPr>
        <w:t xml:space="preserve"> </w:t>
      </w:r>
      <w:r>
        <w:t>ПОО</w:t>
      </w:r>
      <w:r w:rsidRPr="00C61708">
        <w:rPr>
          <w:lang w:val="en-GB"/>
        </w:rPr>
        <w:t>.</w:t>
      </w:r>
    </w:p>
    <w:p w14:paraId="5A401AD8" w14:textId="77777777" w:rsidR="003706AD" w:rsidRPr="00C61708" w:rsidRDefault="003706AD" w:rsidP="003706AD">
      <w:pPr>
        <w:rPr>
          <w:spacing w:val="-5"/>
          <w:lang w:val="en-GB"/>
        </w:rPr>
      </w:pPr>
      <w:r w:rsidRPr="007471D1">
        <w:rPr>
          <w:spacing w:val="-5"/>
        </w:rPr>
        <w:lastRenderedPageBreak/>
        <w:t>В</w:t>
      </w:r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глава</w:t>
      </w:r>
      <w:proofErr w:type="spellEnd"/>
      <w:r w:rsidRPr="00C61708">
        <w:rPr>
          <w:spacing w:val="-5"/>
          <w:lang w:val="en-GB"/>
        </w:rPr>
        <w:t xml:space="preserve"> 4 </w:t>
      </w:r>
      <w:proofErr w:type="spellStart"/>
      <w:r w:rsidRPr="007471D1">
        <w:rPr>
          <w:spacing w:val="-5"/>
        </w:rPr>
        <w:t>Наръчникът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съдържа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колекция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от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инструменти</w:t>
      </w:r>
      <w:proofErr w:type="spellEnd"/>
      <w:r w:rsidRPr="00C61708">
        <w:rPr>
          <w:spacing w:val="-5"/>
          <w:lang w:val="en-GB"/>
        </w:rPr>
        <w:t xml:space="preserve">, </w:t>
      </w:r>
      <w:proofErr w:type="spellStart"/>
      <w:r w:rsidRPr="007471D1">
        <w:rPr>
          <w:spacing w:val="-5"/>
        </w:rPr>
        <w:t>тествани</w:t>
      </w:r>
      <w:proofErr w:type="spellEnd"/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в</w:t>
      </w:r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ДП</w:t>
      </w:r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БГЦПО</w:t>
      </w:r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с</w:t>
      </w:r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основната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целева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група</w:t>
      </w:r>
      <w:proofErr w:type="spellEnd"/>
      <w:r w:rsidRPr="00C61708">
        <w:rPr>
          <w:spacing w:val="-5"/>
          <w:lang w:val="en-GB"/>
        </w:rPr>
        <w:t xml:space="preserve"> - </w:t>
      </w:r>
      <w:proofErr w:type="spellStart"/>
      <w:r w:rsidRPr="007471D1">
        <w:rPr>
          <w:spacing w:val="-5"/>
        </w:rPr>
        <w:t>безработни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лица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над</w:t>
      </w:r>
      <w:proofErr w:type="spellEnd"/>
      <w:r w:rsidRPr="00C61708">
        <w:rPr>
          <w:spacing w:val="-5"/>
          <w:lang w:val="en-GB"/>
        </w:rPr>
        <w:t xml:space="preserve"> 16 </w:t>
      </w:r>
      <w:proofErr w:type="spellStart"/>
      <w:r w:rsidRPr="007471D1">
        <w:rPr>
          <w:spacing w:val="-5"/>
        </w:rPr>
        <w:t>години</w:t>
      </w:r>
      <w:proofErr w:type="spellEnd"/>
      <w:r w:rsidRPr="00C61708">
        <w:rPr>
          <w:spacing w:val="-5"/>
          <w:lang w:val="en-GB"/>
        </w:rPr>
        <w:t xml:space="preserve">, </w:t>
      </w:r>
      <w:proofErr w:type="spellStart"/>
      <w:r w:rsidRPr="007471D1">
        <w:rPr>
          <w:spacing w:val="-5"/>
        </w:rPr>
        <w:t>много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от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които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са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лица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със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специални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потребности</w:t>
      </w:r>
      <w:proofErr w:type="spellEnd"/>
      <w:r w:rsidRPr="00C61708">
        <w:rPr>
          <w:spacing w:val="-5"/>
          <w:lang w:val="en-GB"/>
        </w:rPr>
        <w:t xml:space="preserve">. </w:t>
      </w:r>
      <w:proofErr w:type="spellStart"/>
      <w:r w:rsidRPr="007471D1">
        <w:rPr>
          <w:spacing w:val="-5"/>
        </w:rPr>
        <w:t>Тази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колекция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от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успешни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възможности</w:t>
      </w:r>
      <w:proofErr w:type="spellEnd"/>
      <w:r w:rsidRPr="00C61708">
        <w:rPr>
          <w:spacing w:val="-5"/>
          <w:lang w:val="en-GB"/>
        </w:rPr>
        <w:t xml:space="preserve">, </w:t>
      </w:r>
      <w:proofErr w:type="spellStart"/>
      <w:r w:rsidRPr="007471D1">
        <w:rPr>
          <w:spacing w:val="-5"/>
        </w:rPr>
        <w:t>вдъхновява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обучаемите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към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напредък</w:t>
      </w:r>
      <w:proofErr w:type="spellEnd"/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и</w:t>
      </w:r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усвояване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на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трайни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знания</w:t>
      </w:r>
      <w:proofErr w:type="spellEnd"/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и</w:t>
      </w:r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умения</w:t>
      </w:r>
      <w:proofErr w:type="spellEnd"/>
      <w:r w:rsidRPr="00C61708">
        <w:rPr>
          <w:spacing w:val="-5"/>
          <w:lang w:val="en-GB"/>
        </w:rPr>
        <w:t xml:space="preserve">. </w:t>
      </w:r>
      <w:proofErr w:type="spellStart"/>
      <w:r w:rsidRPr="007471D1">
        <w:rPr>
          <w:spacing w:val="-5"/>
        </w:rPr>
        <w:t>Необходимо</w:t>
      </w:r>
      <w:proofErr w:type="spellEnd"/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е</w:t>
      </w:r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само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съответствие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между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избраните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инструменти</w:t>
      </w:r>
      <w:proofErr w:type="spellEnd"/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и</w:t>
      </w:r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обучението</w:t>
      </w:r>
      <w:proofErr w:type="spellEnd"/>
      <w:r w:rsidRPr="00C61708">
        <w:rPr>
          <w:spacing w:val="-5"/>
          <w:lang w:val="en-GB"/>
        </w:rPr>
        <w:t xml:space="preserve">, </w:t>
      </w:r>
      <w:proofErr w:type="spellStart"/>
      <w:r w:rsidRPr="007471D1">
        <w:rPr>
          <w:spacing w:val="-5"/>
        </w:rPr>
        <w:t>участниците</w:t>
      </w:r>
      <w:proofErr w:type="spellEnd"/>
      <w:r w:rsidRPr="00C61708">
        <w:rPr>
          <w:spacing w:val="-5"/>
          <w:lang w:val="en-GB"/>
        </w:rPr>
        <w:t xml:space="preserve"> </w:t>
      </w:r>
      <w:r w:rsidRPr="007471D1">
        <w:rPr>
          <w:spacing w:val="-5"/>
        </w:rPr>
        <w:t>и</w:t>
      </w:r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наличните</w:t>
      </w:r>
      <w:proofErr w:type="spellEnd"/>
      <w:r w:rsidRPr="00C61708">
        <w:rPr>
          <w:spacing w:val="-5"/>
          <w:lang w:val="en-GB"/>
        </w:rPr>
        <w:t xml:space="preserve"> </w:t>
      </w:r>
      <w:proofErr w:type="spellStart"/>
      <w:r w:rsidRPr="007471D1">
        <w:rPr>
          <w:spacing w:val="-5"/>
        </w:rPr>
        <w:t>устройства</w:t>
      </w:r>
      <w:proofErr w:type="spellEnd"/>
      <w:r w:rsidRPr="00C61708">
        <w:rPr>
          <w:spacing w:val="-5"/>
          <w:lang w:val="en-GB"/>
        </w:rPr>
        <w:t>.</w:t>
      </w:r>
    </w:p>
    <w:p w14:paraId="6852BA0B" w14:textId="77777777" w:rsidR="003706AD" w:rsidRPr="00C61708" w:rsidRDefault="003706AD" w:rsidP="003706AD">
      <w:pPr>
        <w:rPr>
          <w:lang w:val="en-GB"/>
        </w:rPr>
      </w:pPr>
      <w:r>
        <w:t>В</w:t>
      </w:r>
      <w:r w:rsidRPr="00C61708">
        <w:rPr>
          <w:lang w:val="en-GB"/>
        </w:rPr>
        <w:t xml:space="preserve"> </w:t>
      </w:r>
      <w:proofErr w:type="spellStart"/>
      <w:r>
        <w:t>приложенията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Наръчника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могат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бъдат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открити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инструменти</w:t>
      </w:r>
      <w:proofErr w:type="spellEnd"/>
      <w:r w:rsidRPr="00C61708">
        <w:rPr>
          <w:lang w:val="en-GB"/>
        </w:rPr>
        <w:t xml:space="preserve">, </w:t>
      </w:r>
      <w:proofErr w:type="spellStart"/>
      <w:r>
        <w:t>свързани</w:t>
      </w:r>
      <w:proofErr w:type="spellEnd"/>
      <w:r w:rsidRPr="00C61708">
        <w:rPr>
          <w:lang w:val="en-GB"/>
        </w:rPr>
        <w:t xml:space="preserve"> </w:t>
      </w:r>
      <w:r>
        <w:t>с</w:t>
      </w:r>
      <w:r w:rsidRPr="00C61708">
        <w:rPr>
          <w:lang w:val="en-GB"/>
        </w:rPr>
        <w:t xml:space="preserve"> </w:t>
      </w:r>
      <w:proofErr w:type="spellStart"/>
      <w:r>
        <w:t>индикаторите</w:t>
      </w:r>
      <w:proofErr w:type="spellEnd"/>
      <w:r w:rsidRPr="00C61708">
        <w:rPr>
          <w:lang w:val="en-GB"/>
        </w:rPr>
        <w:t xml:space="preserve">, </w:t>
      </w:r>
      <w:proofErr w:type="spellStart"/>
      <w:r>
        <w:t>чрез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които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може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r>
        <w:rPr>
          <w:lang w:val="bg-BG"/>
        </w:rPr>
        <w:t>се</w:t>
      </w:r>
      <w:r w:rsidRPr="00C61708">
        <w:rPr>
          <w:lang w:val="en-GB"/>
        </w:rPr>
        <w:t xml:space="preserve"> </w:t>
      </w:r>
      <w:proofErr w:type="spellStart"/>
      <w:r>
        <w:t>определ</w:t>
      </w:r>
      <w:proofErr w:type="spellEnd"/>
      <w:r>
        <w:rPr>
          <w:lang w:val="bg-BG"/>
        </w:rPr>
        <w:t>и</w:t>
      </w:r>
      <w:r w:rsidRPr="00C61708">
        <w:rPr>
          <w:lang w:val="en-GB"/>
        </w:rPr>
        <w:t xml:space="preserve"> </w:t>
      </w:r>
      <w:proofErr w:type="spellStart"/>
      <w:r>
        <w:t>мястото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обучаемия</w:t>
      </w:r>
      <w:proofErr w:type="spellEnd"/>
      <w:r w:rsidRPr="00C61708">
        <w:rPr>
          <w:lang w:val="en-GB"/>
        </w:rPr>
        <w:t xml:space="preserve"> </w:t>
      </w:r>
      <w:r>
        <w:t>в</w:t>
      </w:r>
      <w:r w:rsidRPr="00C61708">
        <w:rPr>
          <w:lang w:val="en-GB"/>
        </w:rPr>
        <w:t xml:space="preserve"> </w:t>
      </w:r>
      <w:proofErr w:type="spellStart"/>
      <w:r>
        <w:t>рамката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компетентностите</w:t>
      </w:r>
      <w:proofErr w:type="spellEnd"/>
      <w:r w:rsidRPr="00C61708">
        <w:rPr>
          <w:lang w:val="en-GB"/>
        </w:rPr>
        <w:t xml:space="preserve">, </w:t>
      </w:r>
      <w:proofErr w:type="spellStart"/>
      <w:r>
        <w:t>както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връзка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към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интерактивни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модели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за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обучение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лица</w:t>
      </w:r>
      <w:proofErr w:type="spellEnd"/>
      <w:r w:rsidRPr="00C61708">
        <w:rPr>
          <w:lang w:val="en-GB"/>
        </w:rPr>
        <w:t xml:space="preserve"> </w:t>
      </w:r>
      <w:r>
        <w:t>с</w:t>
      </w:r>
      <w:r w:rsidRPr="00C61708">
        <w:rPr>
          <w:lang w:val="en-GB"/>
        </w:rPr>
        <w:t xml:space="preserve"> </w:t>
      </w:r>
      <w:proofErr w:type="spellStart"/>
      <w:r>
        <w:t>увреждания</w:t>
      </w:r>
      <w:proofErr w:type="spellEnd"/>
      <w:r w:rsidRPr="00C61708">
        <w:rPr>
          <w:lang w:val="en-GB"/>
        </w:rPr>
        <w:t>.</w:t>
      </w:r>
    </w:p>
    <w:p w14:paraId="54C16D99" w14:textId="48B81AAD" w:rsidR="00810667" w:rsidRPr="00B74DA1" w:rsidRDefault="003706AD" w:rsidP="003706AD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>
        <w:t>Използването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наръчника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би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било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ефективно</w:t>
      </w:r>
      <w:proofErr w:type="spellEnd"/>
      <w:r w:rsidRPr="00C61708">
        <w:rPr>
          <w:lang w:val="en-GB"/>
        </w:rPr>
        <w:t xml:space="preserve"> </w:t>
      </w:r>
      <w:proofErr w:type="spellStart"/>
      <w:r>
        <w:t>да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се</w:t>
      </w:r>
      <w:proofErr w:type="spellEnd"/>
      <w:r w:rsidRPr="00C61708">
        <w:rPr>
          <w:lang w:val="en-GB"/>
        </w:rPr>
        <w:t xml:space="preserve"> </w:t>
      </w:r>
      <w:proofErr w:type="spellStart"/>
      <w:r>
        <w:t>съчетае</w:t>
      </w:r>
      <w:proofErr w:type="spellEnd"/>
      <w:r w:rsidRPr="00C61708">
        <w:rPr>
          <w:lang w:val="en-GB"/>
        </w:rPr>
        <w:t xml:space="preserve"> </w:t>
      </w:r>
      <w:r>
        <w:t>с</w:t>
      </w:r>
      <w:r w:rsidRPr="00C61708">
        <w:rPr>
          <w:lang w:val="en-GB"/>
        </w:rPr>
        <w:t xml:space="preserve"> </w:t>
      </w:r>
      <w:proofErr w:type="spellStart"/>
      <w:r>
        <w:t>финансови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инициативи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на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овластени</w:t>
      </w:r>
      <w:proofErr w:type="spellEnd"/>
      <w:r w:rsidRPr="00C61708">
        <w:rPr>
          <w:lang w:val="en-GB"/>
        </w:rPr>
        <w:t xml:space="preserve"> </w:t>
      </w:r>
      <w:proofErr w:type="spellStart"/>
      <w:r>
        <w:t>органи</w:t>
      </w:r>
      <w:proofErr w:type="spellEnd"/>
      <w:r w:rsidRPr="00C61708">
        <w:rPr>
          <w:lang w:val="en-GB"/>
        </w:rPr>
        <w:t xml:space="preserve"> </w:t>
      </w:r>
      <w:r>
        <w:t>и</w:t>
      </w:r>
      <w:r w:rsidRPr="00C61708">
        <w:rPr>
          <w:lang w:val="en-GB"/>
        </w:rPr>
        <w:t xml:space="preserve"> </w:t>
      </w:r>
      <w:proofErr w:type="spellStart"/>
      <w:r>
        <w:t>организации</w:t>
      </w:r>
      <w:proofErr w:type="spellEnd"/>
      <w:r w:rsidRPr="00C61708">
        <w:rPr>
          <w:lang w:val="en-GB"/>
        </w:rPr>
        <w:t xml:space="preserve"> </w:t>
      </w:r>
      <w:r>
        <w:t>с</w:t>
      </w:r>
      <w:r w:rsidRPr="00C61708">
        <w:rPr>
          <w:lang w:val="en-GB"/>
        </w:rPr>
        <w:t xml:space="preserve"> </w:t>
      </w:r>
      <w:proofErr w:type="spellStart"/>
      <w:r>
        <w:t>оглед</w:t>
      </w:r>
      <w:proofErr w:type="spellEnd"/>
    </w:p>
    <w:p w14:paraId="73ACF45C" w14:textId="77777777" w:rsidR="00810667" w:rsidRPr="00B74DA1" w:rsidRDefault="00810667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  <w:sectPr w:rsidR="00810667" w:rsidRPr="00B74DA1" w:rsidSect="00D71CC4">
          <w:headerReference w:type="default" r:id="rId51"/>
          <w:footerReference w:type="default" r:id="rId52"/>
          <w:headerReference w:type="first" r:id="rId53"/>
          <w:footerReference w:type="first" r:id="rId54"/>
          <w:pgSz w:w="11907" w:h="16840"/>
          <w:pgMar w:top="1134" w:right="1418" w:bottom="1956" w:left="1418" w:header="964" w:footer="850" w:gutter="0"/>
          <w:pgNumType w:start="1"/>
          <w:cols w:space="720"/>
          <w:titlePg/>
          <w:docGrid w:linePitch="326"/>
        </w:sectPr>
      </w:pPr>
    </w:p>
    <w:p w14:paraId="4D2751C0" w14:textId="26D681A3" w:rsidR="00810667" w:rsidRPr="00B74DA1" w:rsidRDefault="00665790" w:rsidP="00894841">
      <w:pPr>
        <w:pStyle w:val="berschrift1"/>
        <w:numPr>
          <w:ilvl w:val="0"/>
          <w:numId w:val="0"/>
        </w:numPr>
        <w:ind w:left="1985"/>
        <w:rPr>
          <w:lang w:val="en-US"/>
        </w:rPr>
      </w:pPr>
      <w:bookmarkStart w:id="94" w:name="_Toc151718761"/>
      <w:proofErr w:type="spellStart"/>
      <w:r w:rsidRPr="00665790">
        <w:rPr>
          <w:lang w:val="en-US"/>
        </w:rPr>
        <w:lastRenderedPageBreak/>
        <w:t>Приложения</w:t>
      </w:r>
      <w:bookmarkEnd w:id="94"/>
      <w:proofErr w:type="spellEnd"/>
    </w:p>
    <w:p w14:paraId="787814FA" w14:textId="401836BE" w:rsidR="00810667" w:rsidRPr="00B74DA1" w:rsidRDefault="00665790" w:rsidP="00162AB6">
      <w:pPr>
        <w:pStyle w:val="berschrift2"/>
        <w:numPr>
          <w:ilvl w:val="0"/>
          <w:numId w:val="0"/>
        </w:numPr>
        <w:ind w:left="2016"/>
        <w:rPr>
          <w:lang w:val="en-US"/>
        </w:rPr>
      </w:pPr>
      <w:bookmarkStart w:id="95" w:name="_Toc151718762"/>
      <w:proofErr w:type="spellStart"/>
      <w:r w:rsidRPr="00665790">
        <w:rPr>
          <w:lang w:val="en-US"/>
        </w:rPr>
        <w:t>Приложение</w:t>
      </w:r>
      <w:proofErr w:type="spellEnd"/>
      <w:r w:rsidRPr="00665790">
        <w:rPr>
          <w:lang w:val="en-US"/>
        </w:rPr>
        <w:t xml:space="preserve"> 1: </w:t>
      </w:r>
      <w:proofErr w:type="spellStart"/>
      <w:r w:rsidRPr="00665790">
        <w:rPr>
          <w:lang w:val="en-US"/>
        </w:rPr>
        <w:t>Инструмент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за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индикатори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във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формат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на</w:t>
      </w:r>
      <w:proofErr w:type="spellEnd"/>
      <w:r w:rsidRPr="00665790">
        <w:rPr>
          <w:lang w:val="en-US"/>
        </w:rPr>
        <w:t xml:space="preserve"> </w:t>
      </w:r>
      <w:proofErr w:type="spellStart"/>
      <w:r w:rsidRPr="00665790">
        <w:rPr>
          <w:lang w:val="en-US"/>
        </w:rPr>
        <w:t>таблица</w:t>
      </w:r>
      <w:bookmarkEnd w:id="95"/>
      <w:proofErr w:type="spellEnd"/>
    </w:p>
    <w:p w14:paraId="31C9C00B" w14:textId="4E36AD16" w:rsidR="00810667" w:rsidRPr="007A14E1" w:rsidRDefault="00162AB6" w:rsidP="007A14E1">
      <w:pPr>
        <w:pStyle w:val="berschrift3"/>
        <w:numPr>
          <w:ilvl w:val="2"/>
          <w:numId w:val="9"/>
        </w:numPr>
      </w:pPr>
      <w:r w:rsidRPr="00B74DA1">
        <w:rPr>
          <w:lang w:val="en-US"/>
        </w:rPr>
        <w:t xml:space="preserve"> </w:t>
      </w:r>
      <w:bookmarkStart w:id="96" w:name="_Toc151718763"/>
      <w:r w:rsidRPr="007A14E1">
        <w:t xml:space="preserve">A. </w:t>
      </w:r>
      <w:proofErr w:type="spellStart"/>
      <w:r w:rsidR="00665790" w:rsidRPr="00665790">
        <w:t>Добра</w:t>
      </w:r>
      <w:proofErr w:type="spellEnd"/>
      <w:r w:rsidR="00665790" w:rsidRPr="00665790">
        <w:t xml:space="preserve"> </w:t>
      </w:r>
      <w:proofErr w:type="spellStart"/>
      <w:r w:rsidR="00665790" w:rsidRPr="00665790">
        <w:t>практика</w:t>
      </w:r>
      <w:bookmarkEnd w:id="96"/>
      <w:proofErr w:type="spellEnd"/>
    </w:p>
    <w:tbl>
      <w:tblPr>
        <w:tblStyle w:val="Listaclara-nfasis11"/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249F96A9" w14:textId="77777777" w:rsidTr="00665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</w:tcPr>
          <w:p w14:paraId="10B26416" w14:textId="432720F2" w:rsidR="00810667" w:rsidRPr="00F5441B" w:rsidRDefault="00162AB6">
            <w:pPr>
              <w:jc w:val="left"/>
              <w:rPr>
                <w:color w:val="000000"/>
              </w:rPr>
            </w:pPr>
            <w:r w:rsidRPr="00047A5B">
              <w:rPr>
                <w:color w:val="FFFFFF" w:themeColor="background1"/>
              </w:rPr>
              <w:t xml:space="preserve">Α1 </w:t>
            </w:r>
            <w:proofErr w:type="spellStart"/>
            <w:r w:rsidR="00665790" w:rsidRPr="00665790">
              <w:rPr>
                <w:color w:val="FFFFFF" w:themeColor="background1"/>
              </w:rPr>
              <w:t>Положително</w:t>
            </w:r>
            <w:proofErr w:type="spellEnd"/>
            <w:r w:rsidR="00665790" w:rsidRPr="00665790">
              <w:rPr>
                <w:color w:val="FFFFFF" w:themeColor="background1"/>
              </w:rPr>
              <w:t xml:space="preserve"> </w:t>
            </w:r>
            <w:proofErr w:type="spellStart"/>
            <w:r w:rsidR="00665790" w:rsidRPr="00665790">
              <w:rPr>
                <w:color w:val="FFFFFF" w:themeColor="background1"/>
              </w:rPr>
              <w:t>въздействие</w:t>
            </w:r>
            <w:proofErr w:type="spellEnd"/>
          </w:p>
        </w:tc>
        <w:tc>
          <w:tcPr>
            <w:tcW w:w="708" w:type="dxa"/>
          </w:tcPr>
          <w:p w14:paraId="26B666BA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443A4002" wp14:editId="627CAA00">
                  <wp:extent cx="375920" cy="375920"/>
                  <wp:effectExtent l="0" t="0" r="0" b="0"/>
                  <wp:docPr id="624043330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8FB307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35F115B1" wp14:editId="6392B696">
                  <wp:extent cx="523891" cy="374400"/>
                  <wp:effectExtent l="0" t="0" r="0" b="0"/>
                  <wp:docPr id="624043359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14:paraId="293BF180" w14:textId="297DB7DB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31CCBBB" wp14:editId="0E738A9C">
                  <wp:extent cx="510545" cy="374400"/>
                  <wp:effectExtent l="0" t="0" r="0" b="0"/>
                  <wp:docPr id="624043373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AC860D" w14:textId="77777777" w:rsidR="00810667" w:rsidRPr="006E3A34" w:rsidRDefault="00810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790" w:rsidRPr="00B74DA1" w14:paraId="5BEFDCF8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63A7A4" w14:textId="0F65AC36" w:rsidR="00665790" w:rsidRPr="009E4AF5" w:rsidRDefault="00665790" w:rsidP="00665790">
            <w:pPr>
              <w:jc w:val="left"/>
              <w:rPr>
                <w:b w:val="0"/>
                <w:bCs w:val="0"/>
              </w:rPr>
            </w:pPr>
            <w:r w:rsidRPr="00665790">
              <w:rPr>
                <w:b w:val="0"/>
                <w:bCs w:val="0"/>
              </w:rPr>
              <w:t xml:space="preserve">A1.1. </w:t>
            </w:r>
            <w:proofErr w:type="spellStart"/>
            <w:r w:rsidRPr="00665790">
              <w:rPr>
                <w:b w:val="0"/>
                <w:bCs w:val="0"/>
              </w:rPr>
              <w:t>Увеличаване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на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броя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на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учащите</w:t>
            </w:r>
            <w:proofErr w:type="spellEnd"/>
            <w:r w:rsidRPr="00665790">
              <w:rPr>
                <w:b w:val="0"/>
                <w:bCs w:val="0"/>
              </w:rPr>
              <w:t xml:space="preserve"> с </w:t>
            </w:r>
            <w:proofErr w:type="spellStart"/>
            <w:r w:rsidRPr="00665790">
              <w:rPr>
                <w:b w:val="0"/>
                <w:bCs w:val="0"/>
              </w:rPr>
              <w:t>увреждания</w:t>
            </w:r>
            <w:proofErr w:type="spellEnd"/>
            <w:r w:rsidRPr="00665790">
              <w:rPr>
                <w:b w:val="0"/>
                <w:bCs w:val="0"/>
              </w:rPr>
              <w:t xml:space="preserve">, </w:t>
            </w:r>
            <w:proofErr w:type="spellStart"/>
            <w:r w:rsidRPr="00665790">
              <w:rPr>
                <w:b w:val="0"/>
                <w:bCs w:val="0"/>
              </w:rPr>
              <w:t>чиито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потребности</w:t>
            </w:r>
            <w:proofErr w:type="spellEnd"/>
            <w:r w:rsidRPr="00665790">
              <w:rPr>
                <w:b w:val="0"/>
                <w:bCs w:val="0"/>
              </w:rPr>
              <w:t xml:space="preserve"> са </w:t>
            </w:r>
            <w:proofErr w:type="spellStart"/>
            <w:r w:rsidRPr="00665790">
              <w:rPr>
                <w:b w:val="0"/>
                <w:bCs w:val="0"/>
              </w:rPr>
              <w:t>задоволени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1F22F4AE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1B11703C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0B6A0B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5790" w:rsidRPr="00B74DA1" w14:paraId="2CD23A28" w14:textId="77777777" w:rsidTr="0066579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</w:tcPr>
          <w:p w14:paraId="1BFD000B" w14:textId="04C0BC2D" w:rsidR="00665790" w:rsidRPr="009E4AF5" w:rsidRDefault="00665790" w:rsidP="00665790">
            <w:pPr>
              <w:jc w:val="left"/>
              <w:rPr>
                <w:b w:val="0"/>
                <w:bCs w:val="0"/>
              </w:rPr>
            </w:pPr>
            <w:r w:rsidRPr="00665790">
              <w:rPr>
                <w:b w:val="0"/>
                <w:bCs w:val="0"/>
              </w:rPr>
              <w:t xml:space="preserve">A1.2. </w:t>
            </w:r>
            <w:proofErr w:type="spellStart"/>
            <w:r w:rsidRPr="00665790">
              <w:rPr>
                <w:b w:val="0"/>
                <w:bCs w:val="0"/>
              </w:rPr>
              <w:t>Процедури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по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записване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на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промяната</w:t>
            </w:r>
            <w:proofErr w:type="spellEnd"/>
          </w:p>
        </w:tc>
        <w:tc>
          <w:tcPr>
            <w:tcW w:w="708" w:type="dxa"/>
          </w:tcPr>
          <w:p w14:paraId="53F779B1" w14:textId="77777777" w:rsidR="00665790" w:rsidRPr="009E4AF5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8045105" w14:textId="77777777" w:rsidR="00665790" w:rsidRPr="009E4AF5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</w:tcPr>
          <w:p w14:paraId="38A4FEDD" w14:textId="77777777" w:rsidR="00665790" w:rsidRPr="009E4AF5" w:rsidRDefault="00665790" w:rsidP="0066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790" w:rsidRPr="00B74DA1" w14:paraId="1E331EBE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0DCA27" w14:textId="1E5E769C" w:rsidR="00665790" w:rsidRPr="009E4AF5" w:rsidRDefault="00665790" w:rsidP="00665790">
            <w:pPr>
              <w:jc w:val="left"/>
              <w:rPr>
                <w:b w:val="0"/>
                <w:bCs w:val="0"/>
              </w:rPr>
            </w:pPr>
            <w:r w:rsidRPr="00665790">
              <w:rPr>
                <w:b w:val="0"/>
                <w:bCs w:val="0"/>
              </w:rPr>
              <w:t xml:space="preserve">A1.3. </w:t>
            </w:r>
            <w:proofErr w:type="spellStart"/>
            <w:r w:rsidRPr="00665790">
              <w:rPr>
                <w:b w:val="0"/>
                <w:bCs w:val="0"/>
              </w:rPr>
              <w:t>Резултатите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от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практиките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могат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да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бъдат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измерени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количествено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или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записани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641107CB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7C64D77A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AB5044" w14:textId="77777777" w:rsidR="00665790" w:rsidRPr="009E4AF5" w:rsidRDefault="00665790" w:rsidP="0066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5790" w:rsidRPr="00B74DA1" w14:paraId="06023E87" w14:textId="77777777" w:rsidTr="0066579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</w:tcPr>
          <w:p w14:paraId="2A2F10ED" w14:textId="75A73CD9" w:rsidR="00665790" w:rsidRPr="009E4AF5" w:rsidRDefault="00665790" w:rsidP="00665790">
            <w:pPr>
              <w:tabs>
                <w:tab w:val="left" w:pos="1050"/>
              </w:tabs>
              <w:jc w:val="left"/>
              <w:rPr>
                <w:b w:val="0"/>
                <w:bCs w:val="0"/>
              </w:rPr>
            </w:pPr>
            <w:r w:rsidRPr="00665790">
              <w:rPr>
                <w:b w:val="0"/>
                <w:bCs w:val="0"/>
              </w:rPr>
              <w:t xml:space="preserve">A1.4. </w:t>
            </w:r>
            <w:proofErr w:type="spellStart"/>
            <w:r w:rsidRPr="00665790">
              <w:rPr>
                <w:b w:val="0"/>
                <w:bCs w:val="0"/>
              </w:rPr>
              <w:t>Записаната</w:t>
            </w:r>
            <w:proofErr w:type="spellEnd"/>
            <w:r w:rsidRPr="00665790">
              <w:rPr>
                <w:b w:val="0"/>
                <w:bCs w:val="0"/>
              </w:rPr>
              <w:t xml:space="preserve"> </w:t>
            </w:r>
            <w:proofErr w:type="spellStart"/>
            <w:r w:rsidRPr="00665790">
              <w:rPr>
                <w:b w:val="0"/>
                <w:bCs w:val="0"/>
              </w:rPr>
              <w:t>промяна</w:t>
            </w:r>
            <w:proofErr w:type="spellEnd"/>
            <w:r w:rsidRPr="00665790">
              <w:rPr>
                <w:b w:val="0"/>
                <w:bCs w:val="0"/>
              </w:rPr>
              <w:t xml:space="preserve"> е </w:t>
            </w:r>
            <w:proofErr w:type="spellStart"/>
            <w:r w:rsidRPr="00665790">
              <w:rPr>
                <w:b w:val="0"/>
                <w:bCs w:val="0"/>
              </w:rPr>
              <w:t>системна</w:t>
            </w:r>
            <w:proofErr w:type="spellEnd"/>
          </w:p>
        </w:tc>
        <w:tc>
          <w:tcPr>
            <w:tcW w:w="708" w:type="dxa"/>
          </w:tcPr>
          <w:p w14:paraId="6AA92CE3" w14:textId="77777777" w:rsidR="00665790" w:rsidRPr="009E4AF5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72BE3AB" w14:textId="77777777" w:rsidR="00665790" w:rsidRPr="009E4AF5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</w:tcPr>
          <w:p w14:paraId="69CA03D7" w14:textId="77777777" w:rsidR="00665790" w:rsidRPr="009E4AF5" w:rsidRDefault="00665790" w:rsidP="0066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257858" w14:textId="77777777" w:rsidR="00810667" w:rsidRPr="009E4AF5" w:rsidRDefault="00810667">
      <w:pPr>
        <w:rPr>
          <w:sz w:val="2"/>
          <w:szCs w:val="2"/>
        </w:rPr>
      </w:pPr>
    </w:p>
    <w:tbl>
      <w:tblPr>
        <w:tblStyle w:val="ad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1862B43C" w14:textId="77777777" w:rsidTr="00665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7B867D64" w14:textId="568299EF" w:rsidR="00810667" w:rsidRPr="006E3A34" w:rsidRDefault="00665790">
            <w:pPr>
              <w:jc w:val="left"/>
              <w:rPr>
                <w:rFonts w:ascii="Verdana" w:eastAsia="Verdana" w:hAnsi="Verdana" w:cs="Verdana"/>
              </w:rPr>
            </w:pPr>
            <w:r w:rsidRPr="00665790">
              <w:rPr>
                <w:rFonts w:ascii="Verdana" w:eastAsia="Verdana" w:hAnsi="Verdana" w:cs="Verdana"/>
                <w:color w:val="FFFFFF" w:themeColor="background1"/>
              </w:rPr>
              <w:t xml:space="preserve">A2 </w:t>
            </w:r>
            <w:proofErr w:type="spellStart"/>
            <w:r w:rsidRPr="00665790">
              <w:rPr>
                <w:rFonts w:ascii="Verdana" w:eastAsia="Verdana" w:hAnsi="Verdana" w:cs="Verdana"/>
                <w:color w:val="FFFFFF" w:themeColor="background1"/>
              </w:rPr>
              <w:t>Съвместна</w:t>
            </w:r>
            <w:proofErr w:type="spellEnd"/>
            <w:r w:rsidRPr="00665790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665790">
              <w:rPr>
                <w:rFonts w:ascii="Verdana" w:eastAsia="Verdana" w:hAnsi="Verdana" w:cs="Verdana"/>
                <w:color w:val="FFFFFF" w:themeColor="background1"/>
              </w:rPr>
              <w:t>продукция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718552B9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47ACDE1" wp14:editId="01994EA7">
                  <wp:extent cx="375920" cy="375920"/>
                  <wp:effectExtent l="0" t="0" r="0" b="0"/>
                  <wp:docPr id="624043397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22C3648A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7F41A787" wp14:editId="716B172F">
                  <wp:extent cx="523891" cy="374400"/>
                  <wp:effectExtent l="0" t="0" r="0" b="0"/>
                  <wp:docPr id="624043364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3CF4DA2D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61F842AA" wp14:editId="346560F5">
                  <wp:extent cx="510545" cy="374400"/>
                  <wp:effectExtent l="0" t="0" r="0" b="0"/>
                  <wp:docPr id="624043327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790" w:rsidRPr="00B74DA1" w14:paraId="3CE4AFBA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A92B01" w14:textId="55A1F277" w:rsidR="00665790" w:rsidRPr="009E4AF5" w:rsidRDefault="00665790" w:rsidP="00665790">
            <w:pPr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665790">
              <w:rPr>
                <w:rFonts w:ascii="Verdana" w:hAnsi="Verdana"/>
                <w:b w:val="0"/>
                <w:bCs/>
              </w:rPr>
              <w:t xml:space="preserve">A2.1.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Хората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признати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активи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E38A98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48E321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3E30D9" w14:textId="77777777" w:rsidR="00665790" w:rsidRPr="009E4AF5" w:rsidRDefault="00665790" w:rsidP="0066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665790" w:rsidRPr="00B74DA1" w14:paraId="1CE3A9E2" w14:textId="77777777" w:rsidTr="0066579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364392" w14:textId="5BA448DC" w:rsidR="00665790" w:rsidRPr="009E4AF5" w:rsidRDefault="00665790" w:rsidP="00665790">
            <w:pPr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665790">
              <w:rPr>
                <w:rFonts w:ascii="Verdana" w:hAnsi="Verdana"/>
                <w:b w:val="0"/>
                <w:bCs/>
              </w:rPr>
              <w:lastRenderedPageBreak/>
              <w:t xml:space="preserve">A2.2.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Моделът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доставка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е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изграден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върху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съществуващите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възможности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хората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CAF914" w14:textId="77777777" w:rsidR="00665790" w:rsidRPr="009E4AF5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C24137" w14:textId="77777777" w:rsidR="00665790" w:rsidRPr="009E4AF5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4CC9BB" w14:textId="77777777" w:rsidR="00665790" w:rsidRPr="009E4AF5" w:rsidRDefault="00665790" w:rsidP="0066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665790" w:rsidRPr="00B74DA1" w14:paraId="6C2EE2C7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F8F740" w14:textId="3CE5606B" w:rsidR="00665790" w:rsidRPr="009E4AF5" w:rsidRDefault="00665790" w:rsidP="00665790">
            <w:pPr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665790">
              <w:rPr>
                <w:rFonts w:ascii="Verdana" w:hAnsi="Verdana"/>
                <w:b w:val="0"/>
                <w:bCs/>
              </w:rPr>
              <w:t xml:space="preserve">A2.3.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учащите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служителите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родителите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>/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полагащите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грижи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предлагат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набор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стимули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ангажиране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324AA9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670B44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27E953" w14:textId="77777777" w:rsidR="00665790" w:rsidRPr="009E4AF5" w:rsidRDefault="00665790" w:rsidP="0066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665790" w:rsidRPr="006E3A34" w14:paraId="552B3459" w14:textId="77777777" w:rsidTr="0066579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BECD06" w14:textId="04AC42FE" w:rsidR="00665790" w:rsidRPr="00665790" w:rsidRDefault="00665790" w:rsidP="00665790">
            <w:pPr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665790">
              <w:rPr>
                <w:rFonts w:ascii="Verdana" w:hAnsi="Verdana"/>
                <w:b w:val="0"/>
                <w:bCs/>
              </w:rPr>
              <w:t xml:space="preserve">A2.4.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Мрежи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партньорска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поддръжка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CC4C32" w14:textId="77777777" w:rsidR="00665790" w:rsidRPr="006E3A34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942561" w14:textId="77777777" w:rsidR="00665790" w:rsidRPr="006E3A34" w:rsidRDefault="00665790" w:rsidP="0066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6AE6F6" w14:textId="77777777" w:rsidR="00665790" w:rsidRPr="006E3A34" w:rsidRDefault="00665790" w:rsidP="0066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665790" w:rsidRPr="00B74DA1" w14:paraId="5A632545" w14:textId="77777777" w:rsidTr="00665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841105" w14:textId="401DA5E6" w:rsidR="00665790" w:rsidRPr="009E4AF5" w:rsidRDefault="00665790" w:rsidP="00665790">
            <w:pPr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665790">
              <w:rPr>
                <w:rFonts w:ascii="Verdana" w:hAnsi="Verdana"/>
                <w:b w:val="0"/>
                <w:bCs/>
              </w:rPr>
              <w:t xml:space="preserve">A2.5.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Заличаване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разликите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между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професионалисти</w:t>
            </w:r>
            <w:proofErr w:type="spellEnd"/>
            <w:r w:rsidRPr="00665790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665790">
              <w:rPr>
                <w:rFonts w:ascii="Verdana" w:hAnsi="Verdana"/>
                <w:b w:val="0"/>
                <w:bCs/>
              </w:rPr>
              <w:t>учащи</w:t>
            </w:r>
            <w:proofErr w:type="spellEnd"/>
            <w:r w:rsidR="001C7FDA">
              <w:rPr>
                <w:rFonts w:ascii="Verdana" w:hAnsi="Verdana"/>
                <w:b w:val="0"/>
                <w:bCs/>
              </w:rPr>
              <w:t xml:space="preserve"> </w:t>
            </w:r>
            <w:r w:rsidR="001C7FDA" w:rsidRPr="00103C01">
              <w:rPr>
                <w:rFonts w:ascii="Verdana" w:hAnsi="Verdana"/>
                <w:b w:val="0"/>
                <w:lang w:val="bg-BG"/>
              </w:rPr>
              <w:t>с обслужващи функции</w:t>
            </w:r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8DF316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B38003" w14:textId="77777777" w:rsidR="00665790" w:rsidRPr="009E4AF5" w:rsidRDefault="00665790" w:rsidP="0066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42D7F1" w14:textId="77777777" w:rsidR="00665790" w:rsidRPr="009E4AF5" w:rsidRDefault="00665790" w:rsidP="0066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2899B77D" w14:textId="77777777" w:rsidR="00810667" w:rsidRPr="009E4AF5" w:rsidRDefault="00810667"/>
    <w:tbl>
      <w:tblPr>
        <w:tblStyle w:val="ae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2D387DD8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2C20EDB5" w14:textId="1315E4C8" w:rsidR="00810667" w:rsidRPr="006E3A34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047A5B">
              <w:rPr>
                <w:rFonts w:ascii="Verdana" w:eastAsia="Verdana" w:hAnsi="Verdana" w:cs="Verdana"/>
                <w:color w:val="FFFFFF" w:themeColor="background1"/>
              </w:rPr>
              <w:t xml:space="preserve">A3 </w:t>
            </w:r>
            <w:proofErr w:type="spellStart"/>
            <w:r w:rsidR="00665790" w:rsidRPr="00665790">
              <w:rPr>
                <w:rFonts w:ascii="Verdana" w:eastAsia="Verdana" w:hAnsi="Verdana" w:cs="Verdana"/>
                <w:color w:val="FFFFFF" w:themeColor="background1"/>
              </w:rPr>
              <w:t>Иновация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064C148B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E4C329F" wp14:editId="30457830">
                  <wp:extent cx="375920" cy="375920"/>
                  <wp:effectExtent l="0" t="0" r="0" b="0"/>
                  <wp:docPr id="624043322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2FBCDF88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40527298" wp14:editId="74209377">
                  <wp:extent cx="523891" cy="374400"/>
                  <wp:effectExtent l="0" t="0" r="0" b="0"/>
                  <wp:docPr id="624043326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7BD81F5F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2D59154C" wp14:editId="20C627C1">
                  <wp:extent cx="510545" cy="374400"/>
                  <wp:effectExtent l="0" t="0" r="0" b="0"/>
                  <wp:docPr id="624043396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55A88F48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408488" w14:textId="00D60751" w:rsidR="004E3B44" w:rsidRPr="004E3B44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  <w:lang w:val="en-US"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A3.1.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Целите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изпълняват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295709" w14:textId="77777777" w:rsidR="004E3B44" w:rsidRPr="00B74DA1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FCB109" w14:textId="77777777" w:rsidR="004E3B44" w:rsidRPr="00B74DA1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2208C06" w14:textId="77777777" w:rsidR="004E3B44" w:rsidRPr="00B74DA1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lang w:val="en-US"/>
              </w:rPr>
            </w:pPr>
          </w:p>
        </w:tc>
      </w:tr>
      <w:tr w:rsidR="004E3B44" w:rsidRPr="00B74DA1" w14:paraId="3985A38A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8D9379" w14:textId="061BB903" w:rsidR="004E3B44" w:rsidRPr="009E4AF5" w:rsidRDefault="004E3B44" w:rsidP="004E3B44">
            <w:pPr>
              <w:tabs>
                <w:tab w:val="left" w:pos="155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A3.2.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Организацията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има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присъствие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медиите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освен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собствените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социални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медии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5F6C63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CDED3A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12AD0C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38C2ECD8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DFBA7A" w14:textId="2A9AC5CC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A3.3.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Организацията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предприема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нови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проекти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001AFE3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C581F0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16B24D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6E3A34" w14:paraId="6BB17FBB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904EF24" w14:textId="1AAFABE8" w:rsidR="004E3B44" w:rsidRPr="004E3B44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A3.4.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Частно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набиране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56F54C" w14:textId="77777777" w:rsidR="004E3B44" w:rsidRPr="006E3A34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0D2772" w14:textId="77777777" w:rsidR="004E3B44" w:rsidRPr="006E3A34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AF1B27" w14:textId="77777777" w:rsidR="004E3B44" w:rsidRPr="006E3A34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137E1D9A" w14:textId="77777777" w:rsidR="00810667" w:rsidRDefault="00810667">
      <w:pPr>
        <w:rPr>
          <w:sz w:val="2"/>
          <w:szCs w:val="2"/>
        </w:rPr>
      </w:pPr>
    </w:p>
    <w:tbl>
      <w:tblPr>
        <w:tblStyle w:val="af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6144562F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68424960" w14:textId="66F30DAD" w:rsidR="00810667" w:rsidRPr="006E3A34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047A5B">
              <w:rPr>
                <w:rFonts w:ascii="Verdana" w:eastAsia="Verdana" w:hAnsi="Verdana" w:cs="Verdana"/>
                <w:color w:val="FFFFFF" w:themeColor="background1"/>
              </w:rPr>
              <w:t xml:space="preserve">A4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>Насочени</w:t>
            </w:r>
            <w:proofErr w:type="spellEnd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>компетенции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5205DD10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250A2C9" wp14:editId="6CEFE3C3">
                  <wp:extent cx="375920" cy="375920"/>
                  <wp:effectExtent l="0" t="0" r="0" b="0"/>
                  <wp:docPr id="624043345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45FE8BF3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D83C1A3" wp14:editId="4A01A913">
                  <wp:extent cx="523891" cy="374400"/>
                  <wp:effectExtent l="0" t="0" r="0" b="0"/>
                  <wp:docPr id="624043349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514BBAA6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6CA6B1B6" wp14:editId="3CC013D8">
                  <wp:extent cx="510545" cy="374400"/>
                  <wp:effectExtent l="0" t="0" r="0" b="0"/>
                  <wp:docPr id="624043399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1D2EA4B9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AB27C9" w14:textId="3954DDC7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lastRenderedPageBreak/>
              <w:t xml:space="preserve">A4.1.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Преследва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посрещане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нуждите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достъпност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221446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709B7E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0A175B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43C63BD6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721C8F" w14:textId="5B5DFC9C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A4.2.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Преследва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подобряване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дигиталните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умения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BE5B23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BB289A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118273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505AB2FA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F25437" w14:textId="7F2BF9AF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A4.3.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Преследва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повишаване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социалните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умения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9582CB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C78428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25C746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4291060C" w14:textId="77777777" w:rsidR="00810667" w:rsidRPr="009E4AF5" w:rsidRDefault="00810667">
      <w:pPr>
        <w:rPr>
          <w:sz w:val="2"/>
          <w:szCs w:val="2"/>
        </w:rPr>
      </w:pPr>
    </w:p>
    <w:tbl>
      <w:tblPr>
        <w:tblStyle w:val="af0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3A3DD93E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50A1E368" w14:textId="04AFEE97" w:rsidR="00810667" w:rsidRPr="009E4AF5" w:rsidRDefault="004E3B44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Област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A5 </w:t>
            </w:r>
            <w:proofErr w:type="spellStart"/>
            <w:r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Ниво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на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изпълнение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6D9DFFF2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DB8B00F" wp14:editId="2FC62C6C">
                  <wp:extent cx="375920" cy="375920"/>
                  <wp:effectExtent l="0" t="0" r="0" b="0"/>
                  <wp:docPr id="624043377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6170C7B8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6D224EB7" wp14:editId="60A2F4BD">
                  <wp:extent cx="523891" cy="374400"/>
                  <wp:effectExtent l="0" t="0" r="0" b="0"/>
                  <wp:docPr id="624043337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3EAAD1C2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2E216839" wp14:editId="6693D7C4">
                  <wp:extent cx="510545" cy="374400"/>
                  <wp:effectExtent l="0" t="0" r="0" b="0"/>
                  <wp:docPr id="624043366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31DD5E16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C3EA39" w14:textId="0BD87CED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A5.1.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Програмите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изпълняват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административно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ниво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3FD9096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A071FB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417974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43CECE92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6F5114" w14:textId="48C36B29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A5.2.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Програмите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изпълняват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методическо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ниво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D863300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5F4C75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050CF5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1990ACAA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D7A063" w14:textId="7EA74D2C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A5.3.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Програмите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изпълняват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ниво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обучаем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30DEA4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DA09F9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BD91D7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0D9AADF3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3CBB24" w14:textId="42CB669D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A5.4.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Програмите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реализират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социално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ниво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E4358F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E794D9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464A3B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02100824" w14:textId="77777777" w:rsidR="00810667" w:rsidRPr="009E4AF5" w:rsidRDefault="00810667"/>
    <w:p w14:paraId="314D7424" w14:textId="77777777" w:rsidR="00FB647F" w:rsidRPr="009E4AF5" w:rsidRDefault="00FB647F">
      <w:pPr>
        <w:rPr>
          <w:b/>
          <w:iCs/>
          <w:szCs w:val="28"/>
        </w:rPr>
      </w:pPr>
      <w:r w:rsidRPr="009E4AF5">
        <w:br w:type="page"/>
      </w:r>
    </w:p>
    <w:p w14:paraId="3C14FDC8" w14:textId="276CF024" w:rsidR="00810667" w:rsidRDefault="00162AB6">
      <w:pPr>
        <w:pStyle w:val="berschrift3"/>
        <w:numPr>
          <w:ilvl w:val="2"/>
          <w:numId w:val="6"/>
        </w:numPr>
      </w:pPr>
      <w:r w:rsidRPr="009E4AF5">
        <w:lastRenderedPageBreak/>
        <w:t xml:space="preserve"> </w:t>
      </w:r>
      <w:bookmarkStart w:id="97" w:name="_Toc151718764"/>
      <w:r>
        <w:t xml:space="preserve">B. </w:t>
      </w:r>
      <w:proofErr w:type="spellStart"/>
      <w:r w:rsidR="004E3B44" w:rsidRPr="004E3B44">
        <w:t>Устойчивост</w:t>
      </w:r>
      <w:bookmarkEnd w:id="97"/>
      <w:proofErr w:type="spellEnd"/>
    </w:p>
    <w:tbl>
      <w:tblPr>
        <w:tblStyle w:val="af1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5576432D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0C58BE0C" w14:textId="5EF01F82" w:rsidR="00810667" w:rsidRPr="009E4AF5" w:rsidRDefault="00162AB6">
            <w:pPr>
              <w:tabs>
                <w:tab w:val="left" w:pos="1330"/>
              </w:tabs>
              <w:jc w:val="left"/>
              <w:rPr>
                <w:rFonts w:ascii="Verdana" w:eastAsia="Verdana" w:hAnsi="Verdana" w:cs="Verdana"/>
              </w:rPr>
            </w:pP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B1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Институционална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промяна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към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дигитална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трансформация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437F9B6A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5A58C5B" wp14:editId="50C963A0">
                  <wp:extent cx="375920" cy="375920"/>
                  <wp:effectExtent l="0" t="0" r="0" b="0"/>
                  <wp:docPr id="624043347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117A0F2C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C14B22C" wp14:editId="58FFE0C4">
                  <wp:extent cx="523891" cy="374400"/>
                  <wp:effectExtent l="0" t="0" r="0" b="0"/>
                  <wp:docPr id="624043339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12A4C069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60459D87" wp14:editId="6B5EB1C4">
                  <wp:extent cx="510545" cy="374400"/>
                  <wp:effectExtent l="0" t="0" r="0" b="0"/>
                  <wp:docPr id="624043388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541305C9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FBF6AE" w14:textId="16B329C9" w:rsidR="004E3B44" w:rsidRPr="009E4AF5" w:rsidRDefault="004E3B44" w:rsidP="004E3B44">
            <w:pPr>
              <w:tabs>
                <w:tab w:val="left" w:pos="133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Възможни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прекъсвания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несигурност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нови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договорености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33492D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8B26A0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055BBD0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6E58E88B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D1C715" w14:textId="04658DD4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Разходите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поемане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рискове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считат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преодолими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2CF7362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8A28BB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495544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6CC044D5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DE0A57" w14:textId="34FFF408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Факторите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предизвикващи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външен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натиск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разпознават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управляват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3F9088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98A4F3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FCB534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0621F46A" w14:textId="77777777" w:rsidTr="004E3B44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AFA71C" w14:textId="23493687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B1.4.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Ценностите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ролите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предпочитанията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отделните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участници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защита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културните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норми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евентуално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предизвикване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конфликти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признават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управляват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AAB044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390B66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773B11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3C764A3F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AA3616" w14:textId="697BE5AB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B1.5.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Положителни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усилия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агентите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запазване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съществуващи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конструкции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капацитет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или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създаване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нови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E9D0F2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019D6B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00F2FB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44D8BC00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0B1C2B" w14:textId="587B775C" w:rsidR="004E3B44" w:rsidRPr="009E4AF5" w:rsidRDefault="004E3B44" w:rsidP="004E3B44">
            <w:pPr>
              <w:tabs>
                <w:tab w:val="left" w:pos="142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B1.6.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Лидерството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улеснява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необходимите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инвестиции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4469D3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9C9313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C32E6B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6D21C52A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B13307" w14:textId="51347CD7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B1.7.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Включване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нова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информация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DFF6404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ACCA71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DF147D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6647AABB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395E095" w14:textId="2F117305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B1.8.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Отвореност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възприемчивост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към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нови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идеи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D58593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724341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8AC8D8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25B5C40A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6DC4D6" w14:textId="172D614B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B1.9.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Отчетност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наблюдение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във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взаимоотношенията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взаимодействията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253E14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CB542A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268B35D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3587B0D9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2E7186" w14:textId="13821AD4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B1.10.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Учебната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програма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инструкциите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практиките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оценяване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съобразени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резултатите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обучението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C5FCDF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82ACA9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26AB56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6E8B5394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984DEC" w14:textId="5B219668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lastRenderedPageBreak/>
              <w:t xml:space="preserve">B1.11.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Автентичното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ангажиране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е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същността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процесите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F22F73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132B03" w14:textId="77777777" w:rsidR="004E3B44" w:rsidRPr="009E4AF5" w:rsidRDefault="004E3B44" w:rsidP="004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6602EF" w14:textId="77777777" w:rsidR="004E3B44" w:rsidRPr="009E4AF5" w:rsidRDefault="004E3B44" w:rsidP="004E3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21AC7204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123CEA" w14:textId="71407C30" w:rsidR="004E3B44" w:rsidRPr="009E4AF5" w:rsidRDefault="004E3B44" w:rsidP="004E3B44">
            <w:pPr>
              <w:tabs>
                <w:tab w:val="left" w:pos="96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B1.12.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Отчитат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последиците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околната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среда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B7C96E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B75481" w14:textId="77777777" w:rsidR="004E3B44" w:rsidRPr="009E4AF5" w:rsidRDefault="004E3B44" w:rsidP="004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31C702" w14:textId="77777777" w:rsidR="004E3B44" w:rsidRPr="009E4AF5" w:rsidRDefault="004E3B44" w:rsidP="004E3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6F9ED892" w14:textId="77777777" w:rsidR="00810667" w:rsidRPr="009E4AF5" w:rsidRDefault="00810667">
      <w:pPr>
        <w:rPr>
          <w:sz w:val="2"/>
          <w:szCs w:val="2"/>
        </w:rPr>
      </w:pPr>
    </w:p>
    <w:tbl>
      <w:tblPr>
        <w:tblStyle w:val="af2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040DC08A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3BE74011" w14:textId="2CC582F8" w:rsidR="00810667" w:rsidRPr="009E4AF5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B2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Поддръжка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на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цифрова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платформа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и</w:t>
            </w:r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инструменти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31919CBA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184ED32" wp14:editId="2AD6A1FE">
                  <wp:extent cx="375920" cy="375920"/>
                  <wp:effectExtent l="0" t="0" r="0" b="0"/>
                  <wp:docPr id="624043333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3A364929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6DEF55A" wp14:editId="0711556F">
                  <wp:extent cx="523891" cy="374400"/>
                  <wp:effectExtent l="0" t="0" r="0" b="0"/>
                  <wp:docPr id="624043363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4FA18F92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31A076EB" wp14:editId="3F0733BA">
                  <wp:extent cx="510545" cy="374400"/>
                  <wp:effectExtent l="0" t="0" r="0" b="0"/>
                  <wp:docPr id="624043318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651C4C65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A02236" w14:textId="354B134A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B2.1.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Платформата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инструментите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финансово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подкрепени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дългосрочен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план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4D2E50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F66B7C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7864546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0487EFB1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9ABA0DA" w14:textId="73879976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B2.2.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Броят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посетителите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потребителите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увеличава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467CBA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2BA184" w14:textId="77777777" w:rsidR="004E3B44" w:rsidRPr="009E4AF5" w:rsidRDefault="004E3B44" w:rsidP="004E3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E03CC4" w14:textId="77777777" w:rsidR="004E3B44" w:rsidRPr="009E4AF5" w:rsidRDefault="004E3B44" w:rsidP="004E3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119E37DB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030D86" w14:textId="79BE0DC0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В2.3.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Решенията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енергийно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ефективни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екологични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2ABEAD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0E1A307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381583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7DD18A4C" w14:textId="77777777" w:rsidR="00810667" w:rsidRPr="009E4AF5" w:rsidRDefault="00810667">
      <w:pPr>
        <w:rPr>
          <w:sz w:val="2"/>
          <w:szCs w:val="2"/>
        </w:rPr>
      </w:pPr>
    </w:p>
    <w:tbl>
      <w:tblPr>
        <w:tblStyle w:val="af3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437A4EBA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6AB37939" w14:textId="7CB5D701" w:rsidR="00810667" w:rsidRPr="009E4AF5" w:rsidRDefault="00162AB6">
            <w:pPr>
              <w:jc w:val="left"/>
              <w:rPr>
                <w:rFonts w:ascii="Verdana" w:eastAsia="Verdana" w:hAnsi="Verdana" w:cs="Verdana"/>
                <w:color w:val="FFFFFF" w:themeColor="background1"/>
              </w:rPr>
            </w:pP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B3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Мрежа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и</w:t>
            </w:r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установяване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на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сътрудничество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>/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продължително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участие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на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  <w:lang w:val="en-US"/>
              </w:rPr>
              <w:t>общността</w:t>
            </w:r>
            <w:proofErr w:type="spellEnd"/>
            <w:r w:rsidR="004E3B44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023E640A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197080F" wp14:editId="12584D73">
                  <wp:extent cx="375920" cy="375920"/>
                  <wp:effectExtent l="0" t="0" r="0" b="0"/>
                  <wp:docPr id="624043332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2E908F6D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7360213A" wp14:editId="609FF750">
                  <wp:extent cx="523891" cy="374400"/>
                  <wp:effectExtent l="0" t="0" r="0" b="0"/>
                  <wp:docPr id="624043395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7ADB207D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7F306BA" wp14:editId="73DF9D4A">
                  <wp:extent cx="510545" cy="374400"/>
                  <wp:effectExtent l="0" t="0" r="0" b="0"/>
                  <wp:docPr id="624043328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348ED4AF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2AFE07" w14:textId="0FA5F8CB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B3.1.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Използвайте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преходни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периоди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01ED1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8B34AE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70E1AE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1771A4CF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821CCE" w14:textId="38ECA0F3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B3.2.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Вътрешни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връзки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между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различни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субекти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нива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агрегиране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9805DF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25F93A" w14:textId="77777777" w:rsidR="004E3B44" w:rsidRPr="009E4AF5" w:rsidRDefault="004E3B44" w:rsidP="004E3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D70F45" w14:textId="77777777" w:rsidR="004E3B44" w:rsidRPr="009E4AF5" w:rsidRDefault="004E3B44" w:rsidP="004E3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28B09F8E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CC4B66" w14:textId="0F9CA8B6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B3.3.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Влияние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атрибутите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обекта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757CB8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3E71A4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9A6F66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1AE5DC09" w14:textId="77777777" w:rsidR="00810667" w:rsidRPr="009E4AF5" w:rsidRDefault="00810667">
      <w:pPr>
        <w:rPr>
          <w:sz w:val="2"/>
          <w:szCs w:val="2"/>
        </w:rPr>
      </w:pPr>
    </w:p>
    <w:p w14:paraId="28872E98" w14:textId="2B0E340E" w:rsidR="00FB647F" w:rsidRDefault="00FB647F">
      <w:pPr>
        <w:rPr>
          <w:b/>
          <w:iCs/>
          <w:szCs w:val="28"/>
        </w:rPr>
      </w:pPr>
    </w:p>
    <w:p w14:paraId="7F3709C0" w14:textId="6BA7A1C0" w:rsidR="00810667" w:rsidRDefault="00162AB6">
      <w:pPr>
        <w:pStyle w:val="berschrift3"/>
        <w:numPr>
          <w:ilvl w:val="2"/>
          <w:numId w:val="6"/>
        </w:numPr>
      </w:pPr>
      <w:bookmarkStart w:id="98" w:name="_Toc151718765"/>
      <w:r>
        <w:lastRenderedPageBreak/>
        <w:t xml:space="preserve">C. </w:t>
      </w:r>
      <w:proofErr w:type="spellStart"/>
      <w:r w:rsidR="004E3B44" w:rsidRPr="004E3B44">
        <w:t>Достъпност</w:t>
      </w:r>
      <w:bookmarkEnd w:id="98"/>
      <w:proofErr w:type="spellEnd"/>
    </w:p>
    <w:tbl>
      <w:tblPr>
        <w:tblStyle w:val="af4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36FE8FAF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7D7E0BB3" w14:textId="0839E2DA" w:rsidR="00810667" w:rsidRPr="006E3A34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047A5B">
              <w:rPr>
                <w:rFonts w:ascii="Verdana" w:eastAsia="Verdana" w:hAnsi="Verdana" w:cs="Verdana"/>
                <w:color w:val="FFFFFF" w:themeColor="background1"/>
              </w:rPr>
              <w:t xml:space="preserve">C1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>Наличност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6793C318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7A3EFA6C" wp14:editId="64A208EE">
                  <wp:extent cx="375920" cy="375920"/>
                  <wp:effectExtent l="0" t="0" r="0" b="0"/>
                  <wp:docPr id="624043356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2AB04D4E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483D684D" wp14:editId="373D85C7">
                  <wp:extent cx="523891" cy="374400"/>
                  <wp:effectExtent l="0" t="0" r="0" b="0"/>
                  <wp:docPr id="624043325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48927E28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3811B83A" wp14:editId="4E41EBAC">
                  <wp:extent cx="510545" cy="374400"/>
                  <wp:effectExtent l="0" t="0" r="0" b="0"/>
                  <wp:docPr id="624043390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18A91D4B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DB0D88" w14:textId="6830C1A9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C1.1.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Възможностите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учене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разпространяват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A2F5E6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C023B7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26EEEF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097E479A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D59140" w14:textId="723525A0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C1.2.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Процесът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регистрация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наличните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курсове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възможности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е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лесен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321745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B395CC" w14:textId="77777777" w:rsidR="004E3B44" w:rsidRPr="009E4AF5" w:rsidRDefault="004E3B44" w:rsidP="004E3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8683E1" w14:textId="77777777" w:rsidR="004E3B44" w:rsidRPr="009E4AF5" w:rsidRDefault="004E3B44" w:rsidP="004E3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11902088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8D91F9" w14:textId="7539C382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C1.3.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Ресурсите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налични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както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цифрова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така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във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физическа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форма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25CBAE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03C454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A8F9692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613CAB70" w14:textId="77777777" w:rsidR="00810667" w:rsidRPr="009E4AF5" w:rsidRDefault="00810667">
      <w:pPr>
        <w:rPr>
          <w:sz w:val="2"/>
          <w:szCs w:val="2"/>
        </w:rPr>
      </w:pPr>
    </w:p>
    <w:tbl>
      <w:tblPr>
        <w:tblStyle w:val="af5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16F2DDEA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6F89E411" w14:textId="31E4FE7E" w:rsidR="00810667" w:rsidRPr="006E3A34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047A5B">
              <w:rPr>
                <w:rFonts w:ascii="Verdana" w:eastAsia="Verdana" w:hAnsi="Verdana" w:cs="Verdana"/>
                <w:color w:val="FFFFFF" w:themeColor="background1"/>
              </w:rPr>
              <w:t xml:space="preserve">C2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>Използваемост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17FF4E19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54C2CD3" wp14:editId="51FB1128">
                  <wp:extent cx="375920" cy="375920"/>
                  <wp:effectExtent l="0" t="0" r="0" b="0"/>
                  <wp:docPr id="624043329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3863DA8B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45CAAEDF" wp14:editId="27CE060C">
                  <wp:extent cx="523891" cy="374400"/>
                  <wp:effectExtent l="0" t="0" r="0" b="0"/>
                  <wp:docPr id="624043371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69C3C895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76828FE" wp14:editId="25CABE06">
                  <wp:extent cx="510545" cy="374400"/>
                  <wp:effectExtent l="0" t="0" r="0" b="0"/>
                  <wp:docPr id="624043380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407C4992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380F0E" w14:textId="6674E63C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C2.1.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Обучаемите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разбират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как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преживяват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използването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дигиталните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цифровите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учебни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материали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инструменти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7A67D01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165F03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47D327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0F3346E5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1F4E09" w14:textId="0BB9F730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C2.2.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Учениците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доволни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използването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цифровите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учебни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материали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инструменти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01B3F7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61FEF3" w14:textId="77777777" w:rsidR="004E3B44" w:rsidRPr="009E4AF5" w:rsidRDefault="004E3B44" w:rsidP="004E3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7E5943" w14:textId="77777777" w:rsidR="004E3B44" w:rsidRPr="009E4AF5" w:rsidRDefault="004E3B44" w:rsidP="004E3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5A266057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3373B7" w14:textId="31546683" w:rsidR="004E3B44" w:rsidRPr="009E4AF5" w:rsidRDefault="004E3B44" w:rsidP="004E3B44">
            <w:pPr>
              <w:tabs>
                <w:tab w:val="left" w:pos="108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C2.3.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Обучаемите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могат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постигнат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целта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помощта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конкретен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дигитален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учебен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материал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инструменти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EB19FB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509E9B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E173DA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1B4777B9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D4AC40C" w14:textId="6D538BE8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C2.4.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Специфичното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тестване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използваемост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е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извършено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успешно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4FBD0E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147A81" w14:textId="77777777" w:rsidR="004E3B44" w:rsidRPr="009E4AF5" w:rsidRDefault="004E3B44" w:rsidP="004E3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AC9E74" w14:textId="77777777" w:rsidR="004E3B44" w:rsidRPr="009E4AF5" w:rsidRDefault="004E3B44" w:rsidP="004E3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1FC8B4CC" w14:textId="77777777" w:rsidR="00810667" w:rsidRPr="009E4AF5" w:rsidRDefault="00810667"/>
    <w:tbl>
      <w:tblPr>
        <w:tblStyle w:val="af6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0B1D72A6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CCBF9C" w14:textId="2AA8AACB" w:rsidR="00810667" w:rsidRPr="006E3A34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047A5B">
              <w:rPr>
                <w:rFonts w:ascii="Verdana" w:eastAsia="Verdana" w:hAnsi="Verdana" w:cs="Verdana"/>
                <w:color w:val="FFFFFF" w:themeColor="background1"/>
              </w:rPr>
              <w:lastRenderedPageBreak/>
              <w:t xml:space="preserve">C3 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>Цифрова</w:t>
            </w:r>
            <w:proofErr w:type="spellEnd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>/</w:t>
            </w:r>
            <w:proofErr w:type="spellStart"/>
            <w:r w:rsidR="004E3B44" w:rsidRPr="004E3B44">
              <w:rPr>
                <w:rFonts w:ascii="Verdana" w:eastAsia="Verdana" w:hAnsi="Verdana" w:cs="Verdana"/>
                <w:color w:val="FFFFFF" w:themeColor="background1"/>
              </w:rPr>
              <w:t>електронна-достъпност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DFCB24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27CFA8E7" wp14:editId="6DE8A07A">
                  <wp:extent cx="375920" cy="375920"/>
                  <wp:effectExtent l="0" t="0" r="0" b="0"/>
                  <wp:docPr id="624043348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810D80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6B67FDB9" wp14:editId="10616049">
                  <wp:extent cx="523891" cy="374400"/>
                  <wp:effectExtent l="0" t="0" r="0" b="0"/>
                  <wp:docPr id="624043331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EFD726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DE414E5" wp14:editId="02B77CA8">
                  <wp:extent cx="510545" cy="374400"/>
                  <wp:effectExtent l="0" t="0" r="0" b="0"/>
                  <wp:docPr id="624043352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44" w:rsidRPr="00B74DA1" w14:paraId="521D06B0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3C3F35F" w14:textId="1FC1148A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C3.1.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Уеб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ресурсите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съдържанието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разработени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като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вземат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предвид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Указанията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достъпност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уеб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съдържанието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5C254F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0FF81A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ADE452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30BFF940" w14:textId="77777777" w:rsidTr="004E3B4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96732B" w14:textId="55C9EC82" w:rsidR="004E3B44" w:rsidRPr="009E4AF5" w:rsidRDefault="004E3B44" w:rsidP="004E3B44">
            <w:pPr>
              <w:tabs>
                <w:tab w:val="left" w:pos="190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C3.2.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Функциите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достъпност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активират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/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внедряват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според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индивидуалните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предпочитания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CCFB4F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D1D280" w14:textId="77777777" w:rsidR="004E3B44" w:rsidRPr="009E4AF5" w:rsidRDefault="004E3B44" w:rsidP="004E3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85594E" w14:textId="77777777" w:rsidR="004E3B44" w:rsidRPr="009E4AF5" w:rsidRDefault="004E3B44" w:rsidP="004E3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6F7B911B" w14:textId="77777777" w:rsidTr="004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C9E603" w14:textId="47BC2D9F" w:rsidR="004E3B44" w:rsidRPr="009E4AF5" w:rsidRDefault="004E3B44" w:rsidP="004E3B44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C3.3.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Изискванията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достъпност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въведени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физически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достъп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взаимодействие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технологията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89F229" w14:textId="77777777" w:rsidR="004E3B44" w:rsidRPr="009E4AF5" w:rsidRDefault="004E3B44" w:rsidP="004E3B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1BC60B" w14:textId="77777777" w:rsidR="004E3B44" w:rsidRPr="009E4AF5" w:rsidRDefault="004E3B44" w:rsidP="004E3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8961D8" w14:textId="77777777" w:rsidR="004E3B44" w:rsidRPr="009E4AF5" w:rsidRDefault="004E3B44" w:rsidP="004E3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4E3B44" w:rsidRPr="00B74DA1" w14:paraId="65454386" w14:textId="77777777" w:rsidTr="004E3B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7A9963" w14:textId="3A73A6C2" w:rsidR="004E3B44" w:rsidRPr="009E4AF5" w:rsidRDefault="004E3B44" w:rsidP="004E3B44">
            <w:pPr>
              <w:tabs>
                <w:tab w:val="left" w:pos="127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4E3B44">
              <w:rPr>
                <w:rFonts w:ascii="Verdana" w:hAnsi="Verdana"/>
                <w:b w:val="0"/>
                <w:bCs/>
              </w:rPr>
              <w:t xml:space="preserve">C3.4.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Изискванията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достъпност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прилагат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когнитивен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достъп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комуникация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с и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чрез</w:t>
            </w:r>
            <w:proofErr w:type="spellEnd"/>
            <w:r w:rsidRPr="004E3B44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4E3B44">
              <w:rPr>
                <w:rFonts w:ascii="Verdana" w:hAnsi="Verdana"/>
                <w:b w:val="0"/>
                <w:bCs/>
              </w:rPr>
              <w:t>технологията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5B7069" w14:textId="77777777" w:rsidR="004E3B44" w:rsidRPr="009E4AF5" w:rsidRDefault="004E3B44" w:rsidP="004E3B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2F45951" w14:textId="77777777" w:rsidR="004E3B44" w:rsidRPr="009E4AF5" w:rsidRDefault="004E3B44" w:rsidP="004E3B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1344DB" w14:textId="77777777" w:rsidR="004E3B44" w:rsidRPr="009E4AF5" w:rsidRDefault="004E3B44" w:rsidP="004E3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2D3C4DD6" w14:textId="77777777" w:rsidR="00810667" w:rsidRPr="009E4AF5" w:rsidRDefault="00810667">
      <w:pPr>
        <w:rPr>
          <w:sz w:val="2"/>
          <w:szCs w:val="2"/>
        </w:rPr>
      </w:pPr>
    </w:p>
    <w:tbl>
      <w:tblPr>
        <w:tblStyle w:val="af7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6AF2FFBF" w14:textId="77777777" w:rsidTr="0016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7D82E2A1" w14:textId="160E18B4" w:rsidR="00810667" w:rsidRPr="009E4AF5" w:rsidRDefault="00167877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Универсален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дизайн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и</w:t>
            </w: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Универсален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дизайн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за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обучение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213D3D2A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597D2FC" wp14:editId="5435EBFB">
                  <wp:extent cx="375920" cy="375920"/>
                  <wp:effectExtent l="0" t="0" r="0" b="0"/>
                  <wp:docPr id="624043398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456045B4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FEC5024" wp14:editId="33AAE9CF">
                  <wp:extent cx="523891" cy="374400"/>
                  <wp:effectExtent l="0" t="0" r="0" b="0"/>
                  <wp:docPr id="624043374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195EF53E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BA295EF" wp14:editId="3ED86AB6">
                  <wp:extent cx="510545" cy="374400"/>
                  <wp:effectExtent l="0" t="0" r="0" b="0"/>
                  <wp:docPr id="624043353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7994A511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4A3362" w14:textId="54AA4CE2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C4.1.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среда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е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проектирана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основа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принципите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универсалния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дизайн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A1E6C8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1F58A2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97E763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55A8AC1A" w14:textId="77777777" w:rsidTr="0016787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8D70CA" w14:textId="514AA00D" w:rsidR="00167877" w:rsidRPr="009E4AF5" w:rsidRDefault="00167877" w:rsidP="00167877">
            <w:pPr>
              <w:tabs>
                <w:tab w:val="left" w:pos="131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C4.2.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съдържание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материали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проектирани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представени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начини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които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гарантират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че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ключовата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информация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е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еднакво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възприемаема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всички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обучаеми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2CD9B7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A8FD46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093E52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08AFDAF9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DF32E4" w14:textId="6E6257E5" w:rsidR="00167877" w:rsidRPr="009E4AF5" w:rsidRDefault="00167877" w:rsidP="00167877">
            <w:pPr>
              <w:tabs>
                <w:tab w:val="left" w:pos="116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C4.3.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обучаемите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предоставят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различни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възможности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навигация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изразяване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процес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среда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B03FAE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87AA70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A25550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740B2A12" w14:textId="77777777" w:rsidTr="00167877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702E10" w14:textId="2D84CA4E" w:rsidR="00167877" w:rsidRPr="009E4AF5" w:rsidRDefault="00167877" w:rsidP="00167877">
            <w:pPr>
              <w:tabs>
                <w:tab w:val="left" w:pos="128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C4.4.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Процесът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съдържанието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материалите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предоставят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множество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възможности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ангажиране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разнообразна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група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обучаеми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A41114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2FEA02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311BFB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6B59F616" w14:textId="77777777" w:rsidR="00810667" w:rsidRPr="009E4AF5" w:rsidRDefault="00810667"/>
    <w:p w14:paraId="7542AC70" w14:textId="0ACF4E9E" w:rsidR="00810667" w:rsidRDefault="00162AB6">
      <w:pPr>
        <w:pStyle w:val="berschrift3"/>
        <w:numPr>
          <w:ilvl w:val="2"/>
          <w:numId w:val="6"/>
        </w:numPr>
      </w:pPr>
      <w:bookmarkStart w:id="99" w:name="_Toc151718766"/>
      <w:r>
        <w:t xml:space="preserve">D. </w:t>
      </w:r>
      <w:proofErr w:type="spellStart"/>
      <w:r w:rsidR="00167877" w:rsidRPr="00167877">
        <w:t>Включително</w:t>
      </w:r>
      <w:bookmarkEnd w:id="99"/>
      <w:proofErr w:type="spellEnd"/>
    </w:p>
    <w:tbl>
      <w:tblPr>
        <w:tblStyle w:val="af8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46F54A72" w14:textId="77777777" w:rsidTr="0016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19DE4E09" w14:textId="5F22263C" w:rsidR="00810667" w:rsidRPr="009E4AF5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D1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Създаване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на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приобщаващи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дигитални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култури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006460CD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ABAEA4D" wp14:editId="0F82B105">
                  <wp:extent cx="375920" cy="375920"/>
                  <wp:effectExtent l="0" t="0" r="0" b="0"/>
                  <wp:docPr id="624043367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25E24E6C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628E561F" wp14:editId="23CDCBAF">
                  <wp:extent cx="523891" cy="374400"/>
                  <wp:effectExtent l="0" t="0" r="0" b="0"/>
                  <wp:docPr id="624043342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75E756AE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2DA19C4C" wp14:editId="290BBB43">
                  <wp:extent cx="510545" cy="374400"/>
                  <wp:effectExtent l="0" t="0" r="0" b="0"/>
                  <wp:docPr id="624043338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36698C94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35CD5B" w14:textId="08854BAE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D1.1.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Декларациите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мисия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визия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професионалното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образование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създаване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приобщаващи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140302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C45399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C7CF54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7A8990C4" w14:textId="77777777" w:rsidTr="001678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42D30D" w14:textId="45327EEF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D1.2.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Езикът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цялата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комуникация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професионалното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образование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е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свободен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стереотипи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във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всички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аспекти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A73F90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3E46BC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2C88D1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41199D59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839D0D" w14:textId="4FF21B80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D1.3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Управлението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планирането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цялата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среда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професионално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образование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зачита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многообразието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ангажира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развитието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компетенциите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пълния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потенциал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всеки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отделен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обучаем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2CBA49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F3760F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04FAE3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159435C2" w14:textId="77777777" w:rsidTr="0016787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B632BB" w14:textId="073A3574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D1.4.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Работата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екип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сътрудничеството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съвместното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проектиране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включени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като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основни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стратегии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администрацията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цялостното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П</w:t>
            </w:r>
            <w:r w:rsidR="00EA1EC5">
              <w:rPr>
                <w:rFonts w:ascii="Verdana" w:hAnsi="Verdana"/>
                <w:b w:val="0"/>
                <w:bCs/>
                <w:lang w:val="bg-BG"/>
              </w:rPr>
              <w:t>О</w:t>
            </w:r>
            <w:r w:rsidRPr="00167877">
              <w:rPr>
                <w:rFonts w:ascii="Verdana" w:hAnsi="Verdana"/>
                <w:b w:val="0"/>
                <w:bCs/>
              </w:rPr>
              <w:t>О /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Професионално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образование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>/.</w:t>
            </w:r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C4E9C6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4959D2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07C81A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202C6E6E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DF22AC" w14:textId="0B884998" w:rsidR="00167877" w:rsidRPr="009E4AF5" w:rsidRDefault="00167877" w:rsidP="00167877">
            <w:pPr>
              <w:tabs>
                <w:tab w:val="left" w:pos="107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D1.1.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Декларациите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мисия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визия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професионалното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образование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създаване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приобщаващи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422077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E431FF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5EE964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5F54E175" w14:textId="77777777" w:rsidTr="001678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954847" w14:textId="5E7A5C6C" w:rsidR="00167877" w:rsidRPr="009E4AF5" w:rsidRDefault="00167877" w:rsidP="00167877">
            <w:pPr>
              <w:tabs>
                <w:tab w:val="left" w:pos="115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D1.2.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Езикът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цялата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комуникация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професионалното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образование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е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свободен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стереотипи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във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всички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аспекти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02AF38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08F8F9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442539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565A38F8" w14:textId="77777777" w:rsidR="00810667" w:rsidRPr="009E4AF5" w:rsidRDefault="00810667">
      <w:pPr>
        <w:rPr>
          <w:sz w:val="2"/>
          <w:szCs w:val="2"/>
        </w:rPr>
      </w:pPr>
    </w:p>
    <w:p w14:paraId="5B518515" w14:textId="77777777" w:rsidR="00FB647F" w:rsidRDefault="00FB647F">
      <w:r>
        <w:rPr>
          <w:b/>
        </w:rPr>
        <w:br w:type="page"/>
      </w:r>
    </w:p>
    <w:tbl>
      <w:tblPr>
        <w:tblStyle w:val="af9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5C3CFB7A" w14:textId="77777777" w:rsidTr="00FB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5E485869" w14:textId="7D9A36F4" w:rsidR="00810667" w:rsidRPr="009E4AF5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9E4AF5">
              <w:rPr>
                <w:rFonts w:ascii="Verdana" w:eastAsia="Verdana" w:hAnsi="Verdana" w:cs="Verdana"/>
                <w:color w:val="FFFFFF" w:themeColor="background1"/>
              </w:rPr>
              <w:lastRenderedPageBreak/>
              <w:t xml:space="preserve">D2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Създаване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на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приобщаващи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политики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в</w:t>
            </w:r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дигитални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среди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18749794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FA00547" wp14:editId="421BC624">
                  <wp:extent cx="375920" cy="375920"/>
                  <wp:effectExtent l="0" t="0" r="0" b="0"/>
                  <wp:docPr id="624043350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4BE7BDAA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DFE832A" wp14:editId="3E8D33E3">
                  <wp:extent cx="523891" cy="374400"/>
                  <wp:effectExtent l="0" t="0" r="0" b="0"/>
                  <wp:docPr id="624043376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146405BE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61A2D23D" wp14:editId="4A0C5904">
                  <wp:extent cx="510545" cy="374400"/>
                  <wp:effectExtent l="0" t="0" r="0" b="0"/>
                  <wp:docPr id="624043385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36339608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884CAA" w14:textId="4A998574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D2.1.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Новите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въвеждащи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сесии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служители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включват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аспекти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включване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достъпност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F1EB53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0DDB9A0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270D3C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6623CB0F" w14:textId="77777777" w:rsidTr="00FB647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0F8593" w14:textId="18061B36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D2.2.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Административните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документи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процедури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приобщаващи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отношение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езика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процесите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843BFC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FDF574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BE6B36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415D0C0F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31F37E" w14:textId="0B6EDCE9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D2.3.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Дейностите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развитие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персонала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помагат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персонала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реагира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разнообразието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обучаемите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56D19C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B4274A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53FEA6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2239D162" w14:textId="77777777" w:rsidTr="00FB647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9A4688D" w14:textId="05AFBD43" w:rsidR="00167877" w:rsidRPr="009E4AF5" w:rsidRDefault="00167877" w:rsidP="00167877">
            <w:pPr>
              <w:tabs>
                <w:tab w:val="left" w:pos="118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D2.4.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Плановете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действие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извънредни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ситуации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включват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мерки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достъпност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свързани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уврежданията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4BBF8B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FFF490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561394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54C7C0FD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22746B" w14:textId="0B01319A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D2.5.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Има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политика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практически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кодекс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справяне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дискриминацията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тормоза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D90238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36CD8D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785E54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24B1B104" w14:textId="77777777" w:rsidTr="00FB647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438926" w14:textId="5AB185AE" w:rsidR="00167877" w:rsidRPr="009E4AF5" w:rsidRDefault="00167877" w:rsidP="00167877">
            <w:pPr>
              <w:tabs>
                <w:tab w:val="left" w:pos="107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D2.6.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Налице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е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механизъм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>/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стратегия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наблюдение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достъпността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разумните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адаптации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F1251C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2986C0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235CF3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0A612BA9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E0BF05" w14:textId="4296A07E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D2.7.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Ресурсите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разпределят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справедливо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0CF11D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8ADE9F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8B419E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4CD49D07" w14:textId="77777777" w:rsidR="00810667" w:rsidRPr="009E4AF5" w:rsidRDefault="00810667">
      <w:pPr>
        <w:rPr>
          <w:sz w:val="2"/>
          <w:szCs w:val="2"/>
        </w:rPr>
      </w:pPr>
    </w:p>
    <w:p w14:paraId="51BFEF0E" w14:textId="77777777" w:rsidR="00FB647F" w:rsidRDefault="00FB647F">
      <w:r>
        <w:rPr>
          <w:b/>
        </w:rPr>
        <w:br w:type="page"/>
      </w:r>
    </w:p>
    <w:tbl>
      <w:tblPr>
        <w:tblStyle w:val="afa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257E313D" w14:textId="77777777" w:rsidTr="00FB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1398FCF2" w14:textId="0A43033F" w:rsidR="00810667" w:rsidRPr="009E4AF5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9E4AF5">
              <w:rPr>
                <w:rFonts w:ascii="Verdana" w:eastAsia="Verdana" w:hAnsi="Verdana" w:cs="Verdana"/>
                <w:color w:val="FFFFFF" w:themeColor="background1"/>
              </w:rPr>
              <w:lastRenderedPageBreak/>
              <w:t xml:space="preserve">D3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Развиващи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се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приобщаващи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дигитални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практики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6F2C9CDD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419939EE" wp14:editId="56BFC837">
                  <wp:extent cx="375920" cy="375920"/>
                  <wp:effectExtent l="0" t="0" r="0" b="0"/>
                  <wp:docPr id="624043368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1D8AB908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7DE0332" wp14:editId="1670D70D">
                  <wp:extent cx="523891" cy="374400"/>
                  <wp:effectExtent l="0" t="0" r="0" b="0"/>
                  <wp:docPr id="624043320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6DE92D5D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17FA1732" wp14:editId="01F6C4E0">
                  <wp:extent cx="510545" cy="374400"/>
                  <wp:effectExtent l="0" t="0" r="0" b="0"/>
                  <wp:docPr id="624043358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6D02FC67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33ACBA" w14:textId="76473EFE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D3.1.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Планирането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програма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включва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опции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диференциация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персонализация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7644EB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3ED433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5F606D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2136DD33" w14:textId="77777777" w:rsidTr="00FB647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99EE36" w14:textId="4A17D430" w:rsidR="00167877" w:rsidRPr="009E4AF5" w:rsidRDefault="00167877" w:rsidP="00167877">
            <w:pPr>
              <w:tabs>
                <w:tab w:val="left" w:pos="110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D3.2.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Бариерите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комуникация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идентифицират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оценяват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а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технологични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решения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признават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като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средство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премахване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бариерите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544B94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E4754A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74498F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5387AF21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D0B6E2" w14:textId="5AED4BF5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D3.3.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Създават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възможности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участие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процес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използването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дигитални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технологии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всички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обучаеми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наблюдават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оценяват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индивидуални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цели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04CF45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907BBC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E7A3E6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4A2D6502" w14:textId="77777777" w:rsidTr="00FB647F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567981" w14:textId="60998A83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D3.4.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Преподавателите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>/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персоналът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фокусират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върху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създаването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преживявания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които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положителни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ориентирани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към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успеха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насърчават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ученето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чрез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автентични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дейности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среди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800EA5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BEC668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CE3DFF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1A71A719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88E3DA" w14:textId="723F2F42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D3.5.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Учащите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които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нуждаят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персонално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оборудване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(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помощна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технология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),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участват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учебните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дейности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насърчават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го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използват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9A1224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B6B0CB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A91AB0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71593644" w14:textId="77777777" w:rsidTr="00FB647F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241B17" w14:textId="41C7FA41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D3.6.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Организацията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образователната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среда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(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физическа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) е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такава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че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технологии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>/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инструменти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лесни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използване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2FECE4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9FAEC3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0030B4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1DA9A004" w14:textId="77777777" w:rsidTr="00FB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83B67C" w14:textId="194FFB79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D3.7.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Разработените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ресурси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преподаване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обучение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приобщаващи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помощта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дигитални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технологии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FC5631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83508C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B5CDEC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0F6C85A9" w14:textId="77777777" w:rsidR="00810667" w:rsidRPr="009E4AF5" w:rsidRDefault="00810667"/>
    <w:p w14:paraId="51504D74" w14:textId="4C532375" w:rsidR="00810667" w:rsidRPr="009E4AF5" w:rsidRDefault="00162AB6">
      <w:pPr>
        <w:pStyle w:val="berschrift3"/>
        <w:numPr>
          <w:ilvl w:val="2"/>
          <w:numId w:val="6"/>
        </w:numPr>
      </w:pPr>
      <w:bookmarkStart w:id="100" w:name="_Toc151718767"/>
      <w:r w:rsidRPr="009E4AF5">
        <w:lastRenderedPageBreak/>
        <w:t xml:space="preserve">E. </w:t>
      </w:r>
      <w:proofErr w:type="spellStart"/>
      <w:r w:rsidR="00167877" w:rsidRPr="00167877">
        <w:rPr>
          <w:lang w:val="en-US"/>
        </w:rPr>
        <w:t>Етични</w:t>
      </w:r>
      <w:proofErr w:type="spellEnd"/>
      <w:r w:rsidR="00167877" w:rsidRPr="009E4AF5">
        <w:t xml:space="preserve"> </w:t>
      </w:r>
      <w:proofErr w:type="spellStart"/>
      <w:r w:rsidR="00167877" w:rsidRPr="00167877">
        <w:rPr>
          <w:lang w:val="en-US"/>
        </w:rPr>
        <w:t>аспекти</w:t>
      </w:r>
      <w:proofErr w:type="spellEnd"/>
      <w:r w:rsidR="00167877" w:rsidRPr="009E4AF5">
        <w:t xml:space="preserve"> </w:t>
      </w:r>
      <w:proofErr w:type="spellStart"/>
      <w:r w:rsidR="00167877" w:rsidRPr="00167877">
        <w:rPr>
          <w:lang w:val="en-US"/>
        </w:rPr>
        <w:t>на</w:t>
      </w:r>
      <w:proofErr w:type="spellEnd"/>
      <w:r w:rsidR="00167877" w:rsidRPr="009E4AF5">
        <w:t xml:space="preserve"> </w:t>
      </w:r>
      <w:proofErr w:type="spellStart"/>
      <w:r w:rsidR="00167877" w:rsidRPr="00167877">
        <w:rPr>
          <w:lang w:val="en-US"/>
        </w:rPr>
        <w:t>дигиталното</w:t>
      </w:r>
      <w:proofErr w:type="spellEnd"/>
      <w:r w:rsidR="00167877" w:rsidRPr="009E4AF5">
        <w:t xml:space="preserve"> </w:t>
      </w:r>
      <w:proofErr w:type="spellStart"/>
      <w:r w:rsidR="00167877" w:rsidRPr="00167877">
        <w:rPr>
          <w:lang w:val="en-US"/>
        </w:rPr>
        <w:t>обучение</w:t>
      </w:r>
      <w:bookmarkEnd w:id="100"/>
      <w:proofErr w:type="spellEnd"/>
    </w:p>
    <w:tbl>
      <w:tblPr>
        <w:tblStyle w:val="afb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2E50BE76" w14:textId="77777777" w:rsidTr="0016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10B849AA" w14:textId="025A3638" w:rsidR="00810667" w:rsidRPr="009E4AF5" w:rsidRDefault="00162AB6">
            <w:pPr>
              <w:rPr>
                <w:rFonts w:ascii="Verdana" w:eastAsia="Verdana" w:hAnsi="Verdana" w:cs="Verdana"/>
                <w:color w:val="000000"/>
              </w:rPr>
            </w:pP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E1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Поверителност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и</w:t>
            </w:r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сигурност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в</w:t>
            </w:r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цифрови</w:t>
            </w:r>
            <w:proofErr w:type="spellEnd"/>
            <w:r w:rsidR="00167877"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среди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08EEAF2A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</w:rPr>
            </w:pPr>
            <w:r w:rsidRPr="006E3A34">
              <w:rPr>
                <w:noProof/>
                <w:color w:val="000000"/>
                <w:lang w:val="bg-BG" w:eastAsia="bg-BG"/>
              </w:rPr>
              <w:drawing>
                <wp:inline distT="0" distB="0" distL="0" distR="0" wp14:anchorId="1096BB90" wp14:editId="72EB6CDC">
                  <wp:extent cx="375920" cy="375920"/>
                  <wp:effectExtent l="0" t="0" r="0" b="0"/>
                  <wp:docPr id="624043384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47C29EC5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</w:rPr>
            </w:pPr>
            <w:r w:rsidRPr="006E3A34">
              <w:rPr>
                <w:noProof/>
                <w:color w:val="000000"/>
                <w:lang w:val="bg-BG" w:eastAsia="bg-BG"/>
              </w:rPr>
              <w:drawing>
                <wp:inline distT="0" distB="0" distL="0" distR="0" wp14:anchorId="6217A377" wp14:editId="4CBC2990">
                  <wp:extent cx="523891" cy="374400"/>
                  <wp:effectExtent l="0" t="0" r="0" b="0"/>
                  <wp:docPr id="624043379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1051D478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</w:rPr>
            </w:pPr>
            <w:r w:rsidRPr="006E3A34">
              <w:rPr>
                <w:noProof/>
                <w:color w:val="000000"/>
                <w:lang w:val="bg-BG" w:eastAsia="bg-BG"/>
              </w:rPr>
              <w:drawing>
                <wp:inline distT="0" distB="0" distL="0" distR="0" wp14:anchorId="1A42C497" wp14:editId="69934A9C">
                  <wp:extent cx="510545" cy="374400"/>
                  <wp:effectExtent l="0" t="0" r="0" b="0"/>
                  <wp:docPr id="624043392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4686AE73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A7778D" w14:textId="7669A4A3" w:rsidR="00167877" w:rsidRPr="009E4AF5" w:rsidRDefault="00167877" w:rsidP="00167877">
            <w:pPr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E1.1.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управление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личните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данни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потребителите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начини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които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етични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съвместими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със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съответната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правна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рамка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A24F63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CC69C6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029E7A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7A255AE3" w14:textId="77777777" w:rsidTr="001678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DF3CA2" w14:textId="3AC10DC1" w:rsidR="00167877" w:rsidRPr="009E4AF5" w:rsidRDefault="00167877" w:rsidP="00167877">
            <w:pPr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E1.2.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Уважаване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правото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поверителност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потребителите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обработва</w:t>
            </w:r>
            <w:proofErr w:type="spellEnd"/>
            <w:r w:rsidR="00EA1EC5">
              <w:rPr>
                <w:rFonts w:ascii="Verdana" w:hAnsi="Verdana"/>
                <w:b w:val="0"/>
                <w:bCs/>
                <w:lang w:val="bg-BG"/>
              </w:rPr>
              <w:t>нето на</w:t>
            </w:r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личните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им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данни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25D7F0" w14:textId="77777777" w:rsidR="00167877" w:rsidRPr="009E4AF5" w:rsidRDefault="00167877" w:rsidP="00167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D9D7CB" w14:textId="77777777" w:rsidR="00167877" w:rsidRPr="009E4AF5" w:rsidRDefault="00167877" w:rsidP="00167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387D23" w14:textId="77777777" w:rsidR="00167877" w:rsidRPr="009E4AF5" w:rsidRDefault="00167877" w:rsidP="00167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3236F226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1CB8FE" w14:textId="030D1DBA" w:rsidR="00167877" w:rsidRPr="009E4AF5" w:rsidRDefault="00167877" w:rsidP="00167877">
            <w:pPr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E1.3.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управление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личните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данни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потребителите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основа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съгласието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потребителите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F1ABF0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5DCA7D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2DEF02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00F46E28" w14:textId="77777777" w:rsidR="00810667" w:rsidRPr="009E4AF5" w:rsidRDefault="00810667">
      <w:pPr>
        <w:rPr>
          <w:sz w:val="2"/>
          <w:szCs w:val="2"/>
        </w:rPr>
      </w:pPr>
    </w:p>
    <w:p w14:paraId="3C32998C" w14:textId="77777777" w:rsidR="00810667" w:rsidRPr="009E4AF5" w:rsidRDefault="00810667">
      <w:pPr>
        <w:spacing w:before="0" w:after="0" w:line="259" w:lineRule="auto"/>
        <w:rPr>
          <w:sz w:val="2"/>
          <w:szCs w:val="2"/>
        </w:rPr>
      </w:pPr>
    </w:p>
    <w:p w14:paraId="7C395F5B" w14:textId="77777777" w:rsidR="00810667" w:rsidRPr="009E4AF5" w:rsidRDefault="00810667">
      <w:pPr>
        <w:rPr>
          <w:sz w:val="2"/>
          <w:szCs w:val="2"/>
        </w:rPr>
      </w:pPr>
    </w:p>
    <w:tbl>
      <w:tblPr>
        <w:tblStyle w:val="afc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45193A4A" w14:textId="77777777" w:rsidTr="0016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400C2703" w14:textId="5189A7E8" w:rsidR="00810667" w:rsidRPr="006E3A34" w:rsidRDefault="00162AB6">
            <w:pPr>
              <w:jc w:val="left"/>
              <w:rPr>
                <w:rFonts w:ascii="Verdana" w:eastAsia="Verdana" w:hAnsi="Verdana" w:cs="Verdana"/>
              </w:rPr>
            </w:pPr>
            <w:r w:rsidRPr="00047A5B">
              <w:rPr>
                <w:rFonts w:ascii="Verdana" w:eastAsia="Verdana" w:hAnsi="Verdana" w:cs="Verdana"/>
                <w:color w:val="FFFFFF" w:themeColor="background1"/>
              </w:rPr>
              <w:t xml:space="preserve">E2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>Отклонение</w:t>
            </w:r>
            <w:proofErr w:type="spellEnd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>на</w:t>
            </w:r>
            <w:proofErr w:type="spellEnd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>брояча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2D4168CB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A2DDA8F" wp14:editId="52A21F95">
                  <wp:extent cx="375920" cy="375920"/>
                  <wp:effectExtent l="0" t="0" r="0" b="0"/>
                  <wp:docPr id="624043354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415E1142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CEF96F9" wp14:editId="30A279F6">
                  <wp:extent cx="523891" cy="374400"/>
                  <wp:effectExtent l="0" t="0" r="0" b="0"/>
                  <wp:docPr id="624043336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50C8DED4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35287D99" wp14:editId="642D9C3F">
                  <wp:extent cx="510545" cy="374400"/>
                  <wp:effectExtent l="0" t="0" r="0" b="0"/>
                  <wp:docPr id="624043381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6BD8ADF1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DE0976" w14:textId="7DBC581B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E2.1.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Осъзнаване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съществуването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социални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пристрастия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материали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комуникация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1DF93E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EF7F4A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F30377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7665AD8E" w14:textId="77777777" w:rsidTr="001678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95DBDA" w14:textId="64FCA2FA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E2.2.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Отговорност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борбата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срещу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социалните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пристрастия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въздържане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безкритично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тиражиране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разпространение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пристрастни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материали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онлайн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202A36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0048BC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F33C87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501A6785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C0085D" w14:textId="22FCE7A4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E2.3.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Избягване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дискриминация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отразена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онлайн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съдържанието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участието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0DA14B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F174FD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21F756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20024BE2" w14:textId="77777777" w:rsidR="00810667" w:rsidRPr="009E4AF5" w:rsidRDefault="00810667">
      <w:pPr>
        <w:rPr>
          <w:sz w:val="2"/>
          <w:szCs w:val="2"/>
        </w:rPr>
      </w:pPr>
    </w:p>
    <w:tbl>
      <w:tblPr>
        <w:tblStyle w:val="afd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14:paraId="5DF8F03C" w14:textId="77777777" w:rsidTr="0016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1325EC87" w14:textId="0C8CE8E0" w:rsidR="00810667" w:rsidRPr="009E4AF5" w:rsidRDefault="00167877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lastRenderedPageBreak/>
              <w:t>Справедливост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и</w:t>
            </w: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равни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възможности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при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използването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на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дигитални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технологии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30EFBF33" w14:textId="77777777" w:rsidR="00810667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28D686A2" wp14:editId="44CFFA79">
                  <wp:extent cx="375920" cy="375920"/>
                  <wp:effectExtent l="0" t="0" r="0" b="0"/>
                  <wp:docPr id="624043335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7886DE4B" w14:textId="77777777" w:rsidR="00810667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65FAAB62" wp14:editId="79C8C8C6">
                  <wp:extent cx="523891" cy="374400"/>
                  <wp:effectExtent l="0" t="0" r="0" b="0"/>
                  <wp:docPr id="624043372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690ACA1F" w14:textId="77777777" w:rsidR="00810667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657D11D" wp14:editId="26CB4573">
                  <wp:extent cx="510545" cy="374400"/>
                  <wp:effectExtent l="0" t="0" r="0" b="0"/>
                  <wp:docPr id="624043357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5C703D40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2519FF" w14:textId="18926EB8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E3.1.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Създаване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версии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материали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гарантира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предоставянето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равни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възможности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участие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среди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630A33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8B3A10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3F7B76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</w:rPr>
            </w:pPr>
          </w:p>
        </w:tc>
      </w:tr>
      <w:tr w:rsidR="00167877" w:rsidRPr="00B74DA1" w14:paraId="19BDCAA6" w14:textId="77777777" w:rsidTr="0016787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EAA2DB" w14:textId="6BE260BC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E3.2.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Вземане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предвид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пречките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пред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равното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участие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създадени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дигиталното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разделение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осигуряване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начини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тяхното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заобикаляне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7686E6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21E924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F9DDC5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</w:p>
        </w:tc>
      </w:tr>
    </w:tbl>
    <w:p w14:paraId="2114145A" w14:textId="77777777" w:rsidR="00810667" w:rsidRPr="009E4AF5" w:rsidRDefault="00810667"/>
    <w:p w14:paraId="1A5D9691" w14:textId="77777777" w:rsidR="00BE4BE4" w:rsidRPr="009E4AF5" w:rsidRDefault="00BE4BE4"/>
    <w:p w14:paraId="1365F24C" w14:textId="77777777" w:rsidR="007A14E1" w:rsidRPr="009E4AF5" w:rsidRDefault="007A14E1"/>
    <w:p w14:paraId="490D1B3C" w14:textId="77777777" w:rsidR="006E3A34" w:rsidRPr="009E4AF5" w:rsidRDefault="006E3A34"/>
    <w:tbl>
      <w:tblPr>
        <w:tblStyle w:val="afe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118F54B9" w14:textId="77777777" w:rsidTr="0016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16DAAD88" w14:textId="09C0EB80" w:rsidR="00810667" w:rsidRPr="009E4AF5" w:rsidRDefault="00167877">
            <w:pPr>
              <w:rPr>
                <w:rFonts w:ascii="Verdana" w:eastAsia="Verdana" w:hAnsi="Verdana" w:cs="Verdana"/>
              </w:rPr>
            </w:pP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Точност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,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интегритет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и</w:t>
            </w: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прозрачност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в</w:t>
            </w:r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дигитални</w:t>
            </w:r>
            <w:proofErr w:type="spellEnd"/>
            <w:r w:rsidRPr="009E4AF5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  <w:proofErr w:type="spellStart"/>
            <w:r w:rsidRPr="00167877">
              <w:rPr>
                <w:rFonts w:ascii="Verdana" w:eastAsia="Verdana" w:hAnsi="Verdana" w:cs="Verdana"/>
                <w:color w:val="FFFFFF" w:themeColor="background1"/>
                <w:lang w:val="en-US"/>
              </w:rPr>
              <w:t>среди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5E4000FD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7BDB84FE" wp14:editId="5F340772">
                  <wp:extent cx="375920" cy="375920"/>
                  <wp:effectExtent l="0" t="0" r="0" b="0"/>
                  <wp:docPr id="624043360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5872C7CB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5DC64376" wp14:editId="6A0E82DE">
                  <wp:extent cx="523891" cy="374400"/>
                  <wp:effectExtent l="0" t="0" r="0" b="0"/>
                  <wp:docPr id="624043351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4667A770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7CA4BC7F" wp14:editId="49BF726A">
                  <wp:extent cx="510545" cy="374400"/>
                  <wp:effectExtent l="0" t="0" r="0" b="0"/>
                  <wp:docPr id="624043387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7B10F600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B1F94D" w14:textId="6044191C" w:rsidR="00167877" w:rsidRPr="009E4AF5" w:rsidRDefault="00167877" w:rsidP="00167877">
            <w:pPr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E4.1.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Въздържане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качване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и/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споделяне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фалшива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неточна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информация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онлайн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Осигуряване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лесен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пълен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достъп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информацията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нейния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източник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B5CC60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6E4AB5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34AE56" w14:textId="77777777" w:rsidR="00167877" w:rsidRPr="009E4AF5" w:rsidRDefault="00167877" w:rsidP="0016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56B6ED00" w14:textId="77777777" w:rsidTr="00167877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BA5942" w14:textId="7E6899ED" w:rsidR="00167877" w:rsidRPr="009E4AF5" w:rsidRDefault="00167877" w:rsidP="00167877">
            <w:pPr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E4.2.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Признаване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уважаване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интелектуалната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собственост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отношение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авторството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собствеността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ограниченията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авторските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права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онлайн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материали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FF0B2D" w14:textId="77777777" w:rsidR="00167877" w:rsidRPr="009E4AF5" w:rsidRDefault="00167877" w:rsidP="00167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5C7ACA" w14:textId="77777777" w:rsidR="00167877" w:rsidRPr="009E4AF5" w:rsidRDefault="00167877" w:rsidP="00167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DF6F20" w14:textId="77777777" w:rsidR="00167877" w:rsidRPr="009E4AF5" w:rsidRDefault="00167877" w:rsidP="00167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42AEF2B0" w14:textId="77777777" w:rsidR="00810667" w:rsidRPr="009E4AF5" w:rsidRDefault="00810667">
      <w:pPr>
        <w:rPr>
          <w:sz w:val="2"/>
          <w:szCs w:val="2"/>
        </w:rPr>
      </w:pPr>
    </w:p>
    <w:tbl>
      <w:tblPr>
        <w:tblStyle w:val="aff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708"/>
        <w:gridCol w:w="851"/>
        <w:gridCol w:w="845"/>
      </w:tblGrid>
      <w:tr w:rsidR="00810667" w:rsidRPr="006E3A34" w14:paraId="27FE243D" w14:textId="77777777" w:rsidTr="0016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bottom w:val="single" w:sz="4" w:space="0" w:color="4F81BD"/>
            </w:tcBorders>
          </w:tcPr>
          <w:p w14:paraId="4CA13409" w14:textId="55649658" w:rsidR="00810667" w:rsidRPr="006E3A34" w:rsidRDefault="00162AB6">
            <w:pPr>
              <w:tabs>
                <w:tab w:val="left" w:pos="1230"/>
              </w:tabs>
              <w:jc w:val="left"/>
              <w:rPr>
                <w:rFonts w:ascii="Verdana" w:eastAsia="Verdana" w:hAnsi="Verdana" w:cs="Verdana"/>
              </w:rPr>
            </w:pPr>
            <w:r w:rsidRPr="00047A5B">
              <w:rPr>
                <w:rFonts w:ascii="Verdana" w:eastAsia="Verdana" w:hAnsi="Verdana" w:cs="Verdana"/>
                <w:color w:val="FFFFFF" w:themeColor="background1"/>
              </w:rPr>
              <w:lastRenderedPageBreak/>
              <w:t xml:space="preserve">E5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>Нетикет</w:t>
            </w:r>
            <w:proofErr w:type="spellEnd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 xml:space="preserve"> и </w:t>
            </w:r>
            <w:proofErr w:type="spellStart"/>
            <w:r w:rsidR="00167877" w:rsidRPr="00167877">
              <w:rPr>
                <w:rFonts w:ascii="Verdana" w:eastAsia="Verdana" w:hAnsi="Verdana" w:cs="Verdana"/>
                <w:color w:val="FFFFFF" w:themeColor="background1"/>
              </w:rPr>
              <w:t>отчетност</w:t>
            </w:r>
            <w:proofErr w:type="spellEnd"/>
          </w:p>
        </w:tc>
        <w:tc>
          <w:tcPr>
            <w:tcW w:w="708" w:type="dxa"/>
            <w:tcBorders>
              <w:bottom w:val="single" w:sz="4" w:space="0" w:color="4F81BD"/>
            </w:tcBorders>
          </w:tcPr>
          <w:p w14:paraId="5F561EE6" w14:textId="77777777" w:rsidR="00810667" w:rsidRPr="006E3A34" w:rsidRDefault="00162A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77B9F7CB" wp14:editId="50951856">
                  <wp:extent cx="375920" cy="375920"/>
                  <wp:effectExtent l="0" t="0" r="0" b="0"/>
                  <wp:docPr id="624043343" name="image15.jpg" descr="Thinking face emoji meaning not really star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inking face emoji meaning not really started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4F81BD"/>
            </w:tcBorders>
          </w:tcPr>
          <w:p w14:paraId="05EC5166" w14:textId="77777777" w:rsidR="00810667" w:rsidRPr="006E3A34" w:rsidRDefault="0016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14B2933" wp14:editId="02D36E31">
                  <wp:extent cx="523891" cy="374400"/>
                  <wp:effectExtent l="0" t="0" r="0" b="0"/>
                  <wp:docPr id="624043346" name="image5.png" descr="Face emoji meaning somehow t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ace emoji meaning somehow there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91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4F81BD"/>
            </w:tcBorders>
          </w:tcPr>
          <w:p w14:paraId="55FB627C" w14:textId="77777777" w:rsidR="00810667" w:rsidRPr="006E3A34" w:rsidRDefault="0016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6E3A34">
              <w:rPr>
                <w:noProof/>
                <w:lang w:val="bg-BG" w:eastAsia="bg-BG"/>
              </w:rPr>
              <w:drawing>
                <wp:inline distT="0" distB="0" distL="0" distR="0" wp14:anchorId="0C7BDB8D" wp14:editId="04370434">
                  <wp:extent cx="510545" cy="374400"/>
                  <wp:effectExtent l="0" t="0" r="0" b="0"/>
                  <wp:docPr id="624043375" name="image4.jpg" descr="Face emoji meaning fully in pla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ce emoji meaning fully in place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5" cy="37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77" w:rsidRPr="00B74DA1" w14:paraId="59284802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C0EEEE" w14:textId="03E64D17" w:rsidR="00167877" w:rsidRPr="009E4AF5" w:rsidRDefault="00167877" w:rsidP="00167877">
            <w:pPr>
              <w:tabs>
                <w:tab w:val="left" w:pos="1230"/>
              </w:tabs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E5.1.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Отнасяне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уважение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към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другите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потребители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интернет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социалните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медии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9B1833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FC1A0B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7FF6B5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4488BA13" w14:textId="77777777" w:rsidTr="001678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5F4ECA" w14:textId="5FFCD9FF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E5.2.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Въздържане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използване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унизителен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език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и/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или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език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който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разпалва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омраза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предразсъдъци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5E81F5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AC8778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D5DCE9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54EBDBD3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57462A" w14:textId="04792BF5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E5.3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Поемане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на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отговорност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цифрово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съдържание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което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човек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създава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качва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,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одобрява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разпространява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онлайн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2B9C3D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15A7F9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D9F72A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3F85E27B" w14:textId="77777777" w:rsidTr="001678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5D181F" w14:textId="5FE14EA4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E5.4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Споделяне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знания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с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други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уеб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потребители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7361BC" w14:textId="77777777" w:rsidR="00167877" w:rsidRPr="009E4AF5" w:rsidRDefault="00167877" w:rsidP="0016787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794887" w14:textId="77777777" w:rsidR="00167877" w:rsidRPr="009E4AF5" w:rsidRDefault="00167877" w:rsidP="001678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E05E13" w14:textId="77777777" w:rsidR="00167877" w:rsidRPr="009E4AF5" w:rsidRDefault="00167877" w:rsidP="001678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  <w:tr w:rsidR="00167877" w:rsidRPr="00B74DA1" w14:paraId="4A88DE7B" w14:textId="77777777" w:rsidTr="0016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4E71E3" w14:textId="562ED3BE" w:rsidR="00167877" w:rsidRPr="009E4AF5" w:rsidRDefault="00167877" w:rsidP="00167877">
            <w:pPr>
              <w:spacing w:line="240" w:lineRule="auto"/>
              <w:jc w:val="left"/>
              <w:rPr>
                <w:rFonts w:ascii="Verdana" w:eastAsia="Verdana" w:hAnsi="Verdana" w:cs="Verdana"/>
                <w:b w:val="0"/>
                <w:bCs/>
              </w:rPr>
            </w:pPr>
            <w:r w:rsidRPr="00167877">
              <w:rPr>
                <w:rFonts w:ascii="Verdana" w:hAnsi="Verdana"/>
                <w:b w:val="0"/>
                <w:bCs/>
              </w:rPr>
              <w:t xml:space="preserve">E5.5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Без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спам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в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интернет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и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социалните</w:t>
            </w:r>
            <w:proofErr w:type="spellEnd"/>
            <w:r w:rsidRPr="00167877">
              <w:rPr>
                <w:rFonts w:ascii="Verdana" w:hAnsi="Verdana"/>
                <w:b w:val="0"/>
                <w:bCs/>
              </w:rPr>
              <w:t xml:space="preserve"> </w:t>
            </w:r>
            <w:proofErr w:type="spellStart"/>
            <w:r w:rsidRPr="00167877">
              <w:rPr>
                <w:rFonts w:ascii="Verdana" w:hAnsi="Verdana"/>
                <w:b w:val="0"/>
                <w:bCs/>
              </w:rPr>
              <w:t>медии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73C5D6" w14:textId="77777777" w:rsidR="00167877" w:rsidRPr="009E4AF5" w:rsidRDefault="00167877" w:rsidP="0016787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79A1AB" w14:textId="77777777" w:rsidR="00167877" w:rsidRPr="009E4AF5" w:rsidRDefault="00167877" w:rsidP="001678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  <w:tc>
          <w:tcPr>
            <w:tcW w:w="8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3C11EE" w14:textId="77777777" w:rsidR="00167877" w:rsidRPr="009E4AF5" w:rsidRDefault="00167877" w:rsidP="001678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</w:p>
        </w:tc>
      </w:tr>
    </w:tbl>
    <w:p w14:paraId="7FCBFACF" w14:textId="77777777" w:rsidR="00810667" w:rsidRPr="009E4AF5" w:rsidRDefault="00810667"/>
    <w:p w14:paraId="4F61C724" w14:textId="77777777" w:rsidR="00810667" w:rsidRPr="009E4AF5" w:rsidRDefault="00162AB6">
      <w:pPr>
        <w:spacing w:before="240" w:after="240"/>
      </w:pPr>
      <w:r w:rsidRPr="009E4AF5">
        <w:t xml:space="preserve">  </w:t>
      </w:r>
    </w:p>
    <w:p w14:paraId="7521984D" w14:textId="77777777" w:rsidR="00810667" w:rsidRPr="009E4AF5" w:rsidRDefault="00810667">
      <w:pPr>
        <w:spacing w:before="240" w:after="240"/>
        <w:sectPr w:rsidR="00810667" w:rsidRPr="009E4AF5">
          <w:footerReference w:type="default" r:id="rId58"/>
          <w:pgSz w:w="16840" w:h="11907" w:orient="landscape"/>
          <w:pgMar w:top="1134" w:right="1418" w:bottom="1418" w:left="1418" w:header="964" w:footer="0" w:gutter="0"/>
          <w:cols w:space="720"/>
        </w:sectPr>
      </w:pPr>
    </w:p>
    <w:p w14:paraId="24DCB537" w14:textId="2150FD22" w:rsidR="00810667" w:rsidRPr="00954F8F" w:rsidRDefault="00167877" w:rsidP="006001B5">
      <w:pPr>
        <w:pStyle w:val="berschrift2"/>
        <w:numPr>
          <w:ilvl w:val="0"/>
          <w:numId w:val="0"/>
        </w:numPr>
        <w:ind w:left="1440" w:hanging="720"/>
        <w:rPr>
          <w:lang w:val="bg-BG"/>
        </w:rPr>
      </w:pPr>
      <w:bookmarkStart w:id="101" w:name="_heading=h.nbmj2fxwcnrr" w:colFirst="0" w:colLast="0"/>
      <w:bookmarkStart w:id="102" w:name="_Toc151718768"/>
      <w:bookmarkEnd w:id="101"/>
      <w:r>
        <w:rPr>
          <w:lang w:val="bg-BG"/>
        </w:rPr>
        <w:lastRenderedPageBreak/>
        <w:t>Приложение</w:t>
      </w:r>
      <w:r w:rsidR="00162AB6" w:rsidRPr="009E4AF5">
        <w:t xml:space="preserve"> 2: </w:t>
      </w:r>
      <w:r w:rsidR="00954F8F" w:rsidRPr="009E4AF5">
        <w:t>„</w:t>
      </w:r>
      <w:proofErr w:type="spellStart"/>
      <w:r w:rsidR="00954F8F" w:rsidRPr="00954F8F">
        <w:rPr>
          <w:lang w:val="en-US"/>
        </w:rPr>
        <w:t>Аз</w:t>
      </w:r>
      <w:proofErr w:type="spellEnd"/>
      <w:r w:rsidR="00954F8F" w:rsidRPr="009E4AF5">
        <w:t xml:space="preserve"> </w:t>
      </w:r>
      <w:r w:rsidR="00954F8F" w:rsidRPr="00954F8F">
        <w:rPr>
          <w:lang w:val="en-US"/>
        </w:rPr>
        <w:t>и</w:t>
      </w:r>
      <w:r w:rsidR="00954F8F" w:rsidRPr="009E4AF5">
        <w:t xml:space="preserve"> </w:t>
      </w:r>
      <w:proofErr w:type="spellStart"/>
      <w:r w:rsidR="00954F8F" w:rsidRPr="00954F8F">
        <w:rPr>
          <w:lang w:val="en-US"/>
        </w:rPr>
        <w:t>медийната</w:t>
      </w:r>
      <w:proofErr w:type="spellEnd"/>
      <w:r w:rsidR="00954F8F" w:rsidRPr="009E4AF5">
        <w:t xml:space="preserve"> </w:t>
      </w:r>
      <w:r w:rsidR="00C41E14">
        <w:rPr>
          <w:lang w:val="bg-BG"/>
        </w:rPr>
        <w:t>таблица</w:t>
      </w:r>
      <w:r w:rsidR="00954F8F">
        <w:rPr>
          <w:lang w:val="bg-BG"/>
        </w:rPr>
        <w:t>“</w:t>
      </w:r>
      <w:bookmarkEnd w:id="102"/>
    </w:p>
    <w:p w14:paraId="4220C08B" w14:textId="1548E1B9" w:rsidR="00810667" w:rsidRPr="00954F8F" w:rsidRDefault="00EA1EC5" w:rsidP="00894841">
      <w:pPr>
        <w:rPr>
          <w:rFonts w:ascii="Calibri" w:eastAsia="Calibri" w:hAnsi="Calibri" w:cs="Calibri"/>
          <w:lang w:val="bg-BG"/>
        </w:rPr>
      </w:pPr>
      <w:r w:rsidRPr="00D43EF9">
        <w:rPr>
          <w:lang w:val="bg-BG"/>
        </w:rPr>
        <w:t xml:space="preserve">Насърчаване на компетенциите за грамотност в социалните медии чрез интерактивни комплекти за обучение </w:t>
      </w:r>
      <w:r>
        <w:rPr>
          <w:lang w:val="bg-BG"/>
        </w:rPr>
        <w:t>н</w:t>
      </w:r>
      <w:r w:rsidRPr="00D43EF9">
        <w:rPr>
          <w:lang w:val="bg-BG"/>
        </w:rPr>
        <w:t xml:space="preserve">а възрастни с увреждания” - „Програма за обучение </w:t>
      </w:r>
      <w:r>
        <w:rPr>
          <w:lang w:val="bg-BG"/>
        </w:rPr>
        <w:t>н</w:t>
      </w:r>
      <w:r w:rsidRPr="00D43EF9">
        <w:rPr>
          <w:lang w:val="bg-BG"/>
        </w:rPr>
        <w:t xml:space="preserve">а преподаватели, подкрепящи възрастни с увреждания” </w:t>
      </w:r>
      <w:r w:rsidR="00D37566">
        <w:fldChar w:fldCharType="begin"/>
      </w:r>
      <w:r w:rsidR="00D37566" w:rsidRPr="00D37566">
        <w:rPr>
          <w:lang w:val="bg-BG"/>
        </w:rPr>
        <w:instrText xml:space="preserve"> </w:instrText>
      </w:r>
      <w:r w:rsidR="00D37566">
        <w:instrText>HYPERLINK</w:instrText>
      </w:r>
      <w:r w:rsidR="00D37566" w:rsidRPr="00D37566">
        <w:rPr>
          <w:lang w:val="bg-BG"/>
        </w:rPr>
        <w:instrText xml:space="preserve"> "</w:instrText>
      </w:r>
      <w:r w:rsidR="00D37566">
        <w:instrText>https</w:instrText>
      </w:r>
      <w:r w:rsidR="00D37566" w:rsidRPr="00D37566">
        <w:rPr>
          <w:lang w:val="bg-BG"/>
        </w:rPr>
        <w:instrText>://</w:instrText>
      </w:r>
      <w:r w:rsidR="00D37566">
        <w:instrText>www</w:instrText>
      </w:r>
      <w:r w:rsidR="00D37566" w:rsidRPr="00D37566">
        <w:rPr>
          <w:lang w:val="bg-BG"/>
        </w:rPr>
        <w:instrText>.</w:instrText>
      </w:r>
      <w:r w:rsidR="00D37566">
        <w:instrText>memedia</w:instrText>
      </w:r>
      <w:r w:rsidR="00D37566" w:rsidRPr="00D37566">
        <w:rPr>
          <w:lang w:val="bg-BG"/>
        </w:rPr>
        <w:instrText>-</w:instrText>
      </w:r>
      <w:r w:rsidR="00D37566">
        <w:instrText>project</w:instrText>
      </w:r>
      <w:r w:rsidR="00D37566" w:rsidRPr="00D37566">
        <w:rPr>
          <w:lang w:val="bg-BG"/>
        </w:rPr>
        <w:instrText>.</w:instrText>
      </w:r>
      <w:r w:rsidR="00D37566">
        <w:instrText>eu</w:instrText>
      </w:r>
      <w:r w:rsidR="00D37566" w:rsidRPr="00D37566">
        <w:rPr>
          <w:lang w:val="bg-BG"/>
        </w:rPr>
        <w:instrText xml:space="preserve">/" </w:instrText>
      </w:r>
      <w:r w:rsidR="00D37566">
        <w:fldChar w:fldCharType="separate"/>
      </w:r>
      <w:r w:rsidRPr="001603F5">
        <w:rPr>
          <w:rStyle w:val="Hyperlink"/>
          <w:lang w:val="en-US"/>
        </w:rPr>
        <w:t>https</w:t>
      </w:r>
      <w:r w:rsidRPr="00D43EF9">
        <w:rPr>
          <w:rStyle w:val="Hyperlink"/>
          <w:lang w:val="bg-BG"/>
        </w:rPr>
        <w:t>://</w:t>
      </w:r>
      <w:r w:rsidRPr="001603F5">
        <w:rPr>
          <w:rStyle w:val="Hyperlink"/>
          <w:lang w:val="en-US"/>
        </w:rPr>
        <w:t>www</w:t>
      </w:r>
      <w:r w:rsidRPr="00D43EF9">
        <w:rPr>
          <w:rStyle w:val="Hyperlink"/>
          <w:lang w:val="bg-BG"/>
        </w:rPr>
        <w:t>.</w:t>
      </w:r>
      <w:proofErr w:type="spellStart"/>
      <w:r w:rsidRPr="001603F5">
        <w:rPr>
          <w:rStyle w:val="Hyperlink"/>
          <w:lang w:val="en-US"/>
        </w:rPr>
        <w:t>memedia</w:t>
      </w:r>
      <w:proofErr w:type="spellEnd"/>
      <w:r w:rsidRPr="00D43EF9">
        <w:rPr>
          <w:rStyle w:val="Hyperlink"/>
          <w:lang w:val="bg-BG"/>
        </w:rPr>
        <w:t>-</w:t>
      </w:r>
      <w:r w:rsidRPr="001603F5">
        <w:rPr>
          <w:rStyle w:val="Hyperlink"/>
          <w:lang w:val="en-US"/>
        </w:rPr>
        <w:t>project</w:t>
      </w:r>
      <w:r w:rsidRPr="00D43EF9">
        <w:rPr>
          <w:rStyle w:val="Hyperlink"/>
          <w:lang w:val="bg-BG"/>
        </w:rPr>
        <w:t>.</w:t>
      </w:r>
      <w:proofErr w:type="spellStart"/>
      <w:r w:rsidRPr="001603F5">
        <w:rPr>
          <w:rStyle w:val="Hyperlink"/>
          <w:lang w:val="en-US"/>
        </w:rPr>
        <w:t>eu</w:t>
      </w:r>
      <w:proofErr w:type="spellEnd"/>
      <w:r w:rsidRPr="00D43EF9">
        <w:rPr>
          <w:rStyle w:val="Hyperlink"/>
          <w:lang w:val="bg-BG"/>
        </w:rPr>
        <w:t>/</w:t>
      </w:r>
      <w:r w:rsidR="00D37566">
        <w:rPr>
          <w:rStyle w:val="Hyperlink"/>
          <w:lang w:val="bg-BG"/>
        </w:rPr>
        <w:fldChar w:fldCharType="end"/>
      </w:r>
    </w:p>
    <w:tbl>
      <w:tblPr>
        <w:tblStyle w:val="aff0"/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5375"/>
      </w:tblGrid>
      <w:tr w:rsidR="00954F8F" w:rsidRPr="006E3A34" w14:paraId="2AB60615" w14:textId="77777777" w:rsidTr="00FE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D876BDC" w14:textId="44F5A5E8" w:rsidR="00954F8F" w:rsidRPr="00954F8F" w:rsidRDefault="00954F8F" w:rsidP="00954F8F">
            <w:pPr>
              <w:jc w:val="left"/>
              <w:rPr>
                <w:rFonts w:ascii="Verdana" w:eastAsia="Verdana" w:hAnsi="Verdana" w:cs="Verdana"/>
                <w:color w:val="FFFFFF" w:themeColor="background1"/>
              </w:rPr>
            </w:pPr>
            <w:proofErr w:type="spellStart"/>
            <w:r w:rsidRPr="00954F8F">
              <w:rPr>
                <w:rFonts w:ascii="Verdana" w:hAnsi="Verdana"/>
              </w:rPr>
              <w:t>Тема</w:t>
            </w:r>
            <w:proofErr w:type="spellEnd"/>
          </w:p>
        </w:tc>
        <w:tc>
          <w:tcPr>
            <w:tcW w:w="5375" w:type="dxa"/>
          </w:tcPr>
          <w:p w14:paraId="4F41CF2E" w14:textId="26989469" w:rsidR="00954F8F" w:rsidRPr="00954F8F" w:rsidRDefault="00954F8F" w:rsidP="00954F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FFFFFF" w:themeColor="background1"/>
              </w:rPr>
            </w:pPr>
            <w:proofErr w:type="spellStart"/>
            <w:r w:rsidRPr="00954F8F">
              <w:rPr>
                <w:rFonts w:ascii="Verdana" w:hAnsi="Verdana"/>
              </w:rPr>
              <w:t>Въпроси</w:t>
            </w:r>
            <w:proofErr w:type="spellEnd"/>
          </w:p>
        </w:tc>
      </w:tr>
      <w:tr w:rsidR="00954F8F" w:rsidRPr="006E3A34" w14:paraId="7D79BCE7" w14:textId="77777777" w:rsidTr="0081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4141C76" w14:textId="114514FC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Цел</w:t>
            </w:r>
            <w:proofErr w:type="spellEnd"/>
          </w:p>
        </w:tc>
        <w:tc>
          <w:tcPr>
            <w:tcW w:w="5375" w:type="dxa"/>
          </w:tcPr>
          <w:p w14:paraId="7B54C0EA" w14:textId="6B07AFD0" w:rsidR="00954F8F" w:rsidRPr="00954F8F" w:rsidRDefault="00954F8F" w:rsidP="00954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Какъв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вид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увреждане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6E3A34" w14:paraId="4FB742AD" w14:textId="77777777" w:rsidTr="0081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250D956" w14:textId="75ABBFBC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Посредник</w:t>
            </w:r>
            <w:proofErr w:type="spellEnd"/>
            <w:r w:rsidRPr="00954F8F">
              <w:rPr>
                <w:rFonts w:ascii="Verdana" w:hAnsi="Verdana"/>
              </w:rPr>
              <w:t xml:space="preserve"> в </w:t>
            </w:r>
            <w:proofErr w:type="spellStart"/>
            <w:r w:rsidRPr="00954F8F">
              <w:rPr>
                <w:rFonts w:ascii="Verdana" w:hAnsi="Verdana"/>
              </w:rPr>
              <w:t>улесняването</w:t>
            </w:r>
            <w:proofErr w:type="spellEnd"/>
            <w:r w:rsidRPr="00954F8F">
              <w:rPr>
                <w:rFonts w:ascii="Verdana" w:hAnsi="Verdana"/>
              </w:rPr>
              <w:t xml:space="preserve"> и </w:t>
            </w:r>
            <w:proofErr w:type="spellStart"/>
            <w:r w:rsidRPr="00954F8F">
              <w:rPr>
                <w:rFonts w:ascii="Verdana" w:hAnsi="Verdana"/>
              </w:rPr>
              <w:t>контекст</w:t>
            </w:r>
            <w:proofErr w:type="spellEnd"/>
          </w:p>
        </w:tc>
        <w:tc>
          <w:tcPr>
            <w:tcW w:w="5375" w:type="dxa"/>
          </w:tcPr>
          <w:p w14:paraId="6EBC7A93" w14:textId="4D69073F" w:rsidR="00954F8F" w:rsidRPr="00954F8F" w:rsidRDefault="00954F8F" w:rsidP="00954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Какви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първоначалните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умения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B74DA1" w14:paraId="3E929F79" w14:textId="77777777" w:rsidTr="0081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485C8A1" w14:textId="46EECDDF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Брой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срещи</w:t>
            </w:r>
            <w:proofErr w:type="spellEnd"/>
          </w:p>
        </w:tc>
        <w:tc>
          <w:tcPr>
            <w:tcW w:w="5375" w:type="dxa"/>
          </w:tcPr>
          <w:p w14:paraId="5B6EA3E6" w14:textId="4A2D05C5" w:rsidR="00954F8F" w:rsidRPr="00954F8F" w:rsidRDefault="00954F8F" w:rsidP="00954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00954F8F">
              <w:rPr>
                <w:rFonts w:ascii="Verdana" w:hAnsi="Verdana"/>
              </w:rPr>
              <w:t>Колко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учащи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се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B74DA1" w14:paraId="28A84C07" w14:textId="77777777" w:rsidTr="0081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19FCB489" w14:textId="4887E16A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Време</w:t>
            </w:r>
            <w:proofErr w:type="spellEnd"/>
          </w:p>
        </w:tc>
        <w:tc>
          <w:tcPr>
            <w:tcW w:w="5375" w:type="dxa"/>
          </w:tcPr>
          <w:p w14:paraId="0EA69B81" w14:textId="79D8699D" w:rsidR="00954F8F" w:rsidRPr="009E4AF5" w:rsidRDefault="00954F8F" w:rsidP="00954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Кой</w:t>
            </w:r>
            <w:proofErr w:type="spellEnd"/>
            <w:r w:rsidRPr="00954F8F">
              <w:rPr>
                <w:rFonts w:ascii="Verdana" w:hAnsi="Verdana"/>
              </w:rPr>
              <w:t xml:space="preserve"> е </w:t>
            </w:r>
            <w:proofErr w:type="spellStart"/>
            <w:r w:rsidRPr="00954F8F">
              <w:rPr>
                <w:rFonts w:ascii="Verdana" w:hAnsi="Verdana"/>
              </w:rPr>
              <w:t>посредникът</w:t>
            </w:r>
            <w:proofErr w:type="spellEnd"/>
            <w:r w:rsidRPr="00954F8F">
              <w:rPr>
                <w:rFonts w:ascii="Verdana" w:hAnsi="Verdana"/>
              </w:rPr>
              <w:t>? (</w:t>
            </w:r>
            <w:proofErr w:type="spellStart"/>
            <w:r w:rsidRPr="00954F8F">
              <w:rPr>
                <w:rFonts w:ascii="Verdana" w:hAnsi="Verdana"/>
              </w:rPr>
              <w:t>учител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възпитател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родител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психолог</w:t>
            </w:r>
            <w:proofErr w:type="spellEnd"/>
            <w:r w:rsidRPr="00954F8F">
              <w:rPr>
                <w:rFonts w:ascii="Verdana" w:hAnsi="Verdana"/>
              </w:rPr>
              <w:t>)</w:t>
            </w:r>
          </w:p>
        </w:tc>
      </w:tr>
      <w:tr w:rsidR="00954F8F" w:rsidRPr="00B74DA1" w14:paraId="446499AF" w14:textId="77777777" w:rsidTr="0081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5B7969CE" w14:textId="5A7E85AB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Основна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цел</w:t>
            </w:r>
            <w:proofErr w:type="spellEnd"/>
          </w:p>
        </w:tc>
        <w:tc>
          <w:tcPr>
            <w:tcW w:w="5375" w:type="dxa"/>
          </w:tcPr>
          <w:p w14:paraId="5BDCE5B1" w14:textId="27EBF354" w:rsidR="00954F8F" w:rsidRPr="009E4AF5" w:rsidRDefault="00954F8F" w:rsidP="00954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 w:rsidRPr="00954F8F">
              <w:rPr>
                <w:rFonts w:ascii="Verdana" w:hAnsi="Verdana"/>
              </w:rPr>
              <w:t xml:space="preserve">В </w:t>
            </w:r>
            <w:proofErr w:type="spellStart"/>
            <w:r w:rsidRPr="00954F8F">
              <w:rPr>
                <w:rFonts w:ascii="Verdana" w:hAnsi="Verdana"/>
              </w:rPr>
              <w:t>какъв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контекст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работите</w:t>
            </w:r>
            <w:proofErr w:type="spellEnd"/>
            <w:r w:rsidRPr="00954F8F">
              <w:rPr>
                <w:rFonts w:ascii="Verdana" w:hAnsi="Verdana"/>
              </w:rPr>
              <w:t>? (</w:t>
            </w:r>
            <w:proofErr w:type="spellStart"/>
            <w:r w:rsidRPr="00954F8F">
              <w:rPr>
                <w:rFonts w:ascii="Verdana" w:hAnsi="Verdana"/>
              </w:rPr>
              <w:t>училище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семейство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други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контексти</w:t>
            </w:r>
            <w:proofErr w:type="spellEnd"/>
            <w:r w:rsidRPr="00954F8F">
              <w:rPr>
                <w:rFonts w:ascii="Verdana" w:hAnsi="Verdana"/>
              </w:rPr>
              <w:t>)</w:t>
            </w:r>
          </w:p>
        </w:tc>
      </w:tr>
      <w:tr w:rsidR="00954F8F" w:rsidRPr="00B74DA1" w14:paraId="062FE86C" w14:textId="77777777" w:rsidTr="0081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62689501" w14:textId="5FBA24C0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Вторична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цел</w:t>
            </w:r>
            <w:proofErr w:type="spellEnd"/>
          </w:p>
        </w:tc>
        <w:tc>
          <w:tcPr>
            <w:tcW w:w="5375" w:type="dxa"/>
          </w:tcPr>
          <w:p w14:paraId="61293DAC" w14:textId="108CFC26" w:rsidR="00954F8F" w:rsidRPr="009E4AF5" w:rsidRDefault="00954F8F" w:rsidP="00954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Колко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срещи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планирате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да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организирате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B74DA1" w14:paraId="7684065E" w14:textId="77777777" w:rsidTr="0081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6F43127" w14:textId="1D1725AC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Учебно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съдържание</w:t>
            </w:r>
            <w:proofErr w:type="spellEnd"/>
          </w:p>
        </w:tc>
        <w:tc>
          <w:tcPr>
            <w:tcW w:w="5375" w:type="dxa"/>
          </w:tcPr>
          <w:p w14:paraId="110E8EAC" w14:textId="463CD4E9" w:rsidR="00954F8F" w:rsidRPr="009E4AF5" w:rsidRDefault="00954F8F" w:rsidP="00954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Колко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време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ще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продължи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срещата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B74DA1" w14:paraId="5CD96131" w14:textId="77777777" w:rsidTr="0081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1F53298" w14:textId="361D6DDD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Методи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на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учене</w:t>
            </w:r>
            <w:proofErr w:type="spellEnd"/>
          </w:p>
        </w:tc>
        <w:tc>
          <w:tcPr>
            <w:tcW w:w="5375" w:type="dxa"/>
          </w:tcPr>
          <w:p w14:paraId="76A2C12A" w14:textId="4F67713B" w:rsidR="00954F8F" w:rsidRPr="009E4AF5" w:rsidRDefault="00954F8F" w:rsidP="00954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Коя</w:t>
            </w:r>
            <w:proofErr w:type="spellEnd"/>
            <w:r w:rsidRPr="00954F8F">
              <w:rPr>
                <w:rFonts w:ascii="Verdana" w:hAnsi="Verdana"/>
              </w:rPr>
              <w:t xml:space="preserve"> е </w:t>
            </w:r>
            <w:proofErr w:type="spellStart"/>
            <w:r w:rsidRPr="00954F8F">
              <w:rPr>
                <w:rFonts w:ascii="Verdana" w:hAnsi="Verdana"/>
              </w:rPr>
              <w:t>основната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цел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на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срещите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B74DA1" w14:paraId="3DECE605" w14:textId="77777777" w:rsidTr="0081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1A72753C" w14:textId="54C6E5B7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Учебни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дейности</w:t>
            </w:r>
            <w:proofErr w:type="spellEnd"/>
          </w:p>
        </w:tc>
        <w:tc>
          <w:tcPr>
            <w:tcW w:w="5375" w:type="dxa"/>
          </w:tcPr>
          <w:p w14:paraId="34084FDF" w14:textId="32BD7441" w:rsidR="00954F8F" w:rsidRPr="00954F8F" w:rsidRDefault="00954F8F" w:rsidP="00954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00954F8F">
              <w:rPr>
                <w:rFonts w:ascii="Verdana" w:hAnsi="Verdana"/>
              </w:rPr>
              <w:t>Има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ли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свързана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цел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B74DA1" w14:paraId="1D2BD29A" w14:textId="77777777" w:rsidTr="0081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44116A6" w14:textId="33FAA63D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Ресурси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за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обучение</w:t>
            </w:r>
            <w:proofErr w:type="spellEnd"/>
          </w:p>
        </w:tc>
        <w:tc>
          <w:tcPr>
            <w:tcW w:w="5375" w:type="dxa"/>
          </w:tcPr>
          <w:p w14:paraId="100EA710" w14:textId="0C6C3679" w:rsidR="00954F8F" w:rsidRPr="009E4AF5" w:rsidRDefault="00954F8F" w:rsidP="00954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Какво</w:t>
            </w:r>
            <w:proofErr w:type="spellEnd"/>
            <w:r w:rsidRPr="00954F8F">
              <w:rPr>
                <w:rFonts w:ascii="Verdana" w:hAnsi="Verdana"/>
              </w:rPr>
              <w:t xml:space="preserve"> е </w:t>
            </w:r>
            <w:proofErr w:type="spellStart"/>
            <w:r w:rsidRPr="00954F8F">
              <w:rPr>
                <w:rFonts w:ascii="Verdana" w:hAnsi="Verdana"/>
              </w:rPr>
              <w:t>съдържанието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на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всяка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среща</w:t>
            </w:r>
            <w:proofErr w:type="spellEnd"/>
            <w:r w:rsidRPr="00954F8F">
              <w:rPr>
                <w:rFonts w:ascii="Verdana" w:hAnsi="Verdana"/>
              </w:rPr>
              <w:t>/</w:t>
            </w:r>
            <w:proofErr w:type="spellStart"/>
            <w:r w:rsidRPr="00954F8F">
              <w:rPr>
                <w:rFonts w:ascii="Verdana" w:hAnsi="Verdana"/>
              </w:rPr>
              <w:t>серията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от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срещи</w:t>
            </w:r>
            <w:proofErr w:type="spellEnd"/>
            <w:r w:rsidRPr="00954F8F">
              <w:rPr>
                <w:rFonts w:ascii="Verdana" w:hAnsi="Verdana"/>
              </w:rPr>
              <w:t>?</w:t>
            </w:r>
          </w:p>
        </w:tc>
      </w:tr>
      <w:tr w:rsidR="00954F8F" w:rsidRPr="00B74DA1" w14:paraId="504FB7C6" w14:textId="77777777" w:rsidTr="0081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353B23DB" w14:textId="6CA26776" w:rsidR="00954F8F" w:rsidRPr="00954F8F" w:rsidRDefault="00954F8F" w:rsidP="00954F8F">
            <w:pPr>
              <w:jc w:val="left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Оценяване</w:t>
            </w:r>
            <w:proofErr w:type="spellEnd"/>
          </w:p>
        </w:tc>
        <w:tc>
          <w:tcPr>
            <w:tcW w:w="5375" w:type="dxa"/>
          </w:tcPr>
          <w:p w14:paraId="38DB4E18" w14:textId="7994E60B" w:rsidR="00954F8F" w:rsidRPr="009E4AF5" w:rsidRDefault="00954F8F" w:rsidP="00954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proofErr w:type="spellStart"/>
            <w:r w:rsidRPr="00954F8F">
              <w:rPr>
                <w:rFonts w:ascii="Verdana" w:hAnsi="Verdana"/>
              </w:rPr>
              <w:t>Как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искате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да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работите</w:t>
            </w:r>
            <w:proofErr w:type="spellEnd"/>
            <w:r w:rsidRPr="00954F8F">
              <w:rPr>
                <w:rFonts w:ascii="Verdana" w:hAnsi="Verdana"/>
              </w:rPr>
              <w:t xml:space="preserve">? </w:t>
            </w:r>
            <w:proofErr w:type="spellStart"/>
            <w:r w:rsidRPr="00954F8F">
              <w:rPr>
                <w:rFonts w:ascii="Verdana" w:hAnsi="Verdana"/>
              </w:rPr>
              <w:t>Кои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методи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искате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да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използвате</w:t>
            </w:r>
            <w:proofErr w:type="spellEnd"/>
            <w:r w:rsidRPr="00954F8F">
              <w:rPr>
                <w:rFonts w:ascii="Verdana" w:hAnsi="Verdana"/>
              </w:rPr>
              <w:t>? (</w:t>
            </w:r>
            <w:proofErr w:type="spellStart"/>
            <w:r w:rsidRPr="00954F8F">
              <w:rPr>
                <w:rFonts w:ascii="Verdana" w:hAnsi="Verdana"/>
              </w:rPr>
              <w:t>съвместен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подход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надолу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или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отдолу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нагоре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казуси</w:t>
            </w:r>
            <w:proofErr w:type="spellEnd"/>
            <w:r w:rsidRPr="00954F8F">
              <w:rPr>
                <w:rFonts w:ascii="Verdana" w:hAnsi="Verdana"/>
              </w:rPr>
              <w:t xml:space="preserve">, </w:t>
            </w:r>
            <w:proofErr w:type="spellStart"/>
            <w:r w:rsidRPr="00954F8F">
              <w:rPr>
                <w:rFonts w:ascii="Verdana" w:hAnsi="Verdana"/>
              </w:rPr>
              <w:t>ролева</w:t>
            </w:r>
            <w:proofErr w:type="spellEnd"/>
            <w:r w:rsidRPr="00954F8F">
              <w:rPr>
                <w:rFonts w:ascii="Verdana" w:hAnsi="Verdana"/>
              </w:rPr>
              <w:t xml:space="preserve"> </w:t>
            </w:r>
            <w:proofErr w:type="spellStart"/>
            <w:r w:rsidRPr="00954F8F">
              <w:rPr>
                <w:rFonts w:ascii="Verdana" w:hAnsi="Verdana"/>
              </w:rPr>
              <w:t>игра</w:t>
            </w:r>
            <w:proofErr w:type="spellEnd"/>
            <w:r w:rsidRPr="00954F8F">
              <w:rPr>
                <w:rFonts w:ascii="Verdana" w:hAnsi="Verdana"/>
              </w:rPr>
              <w:t>)</w:t>
            </w:r>
          </w:p>
        </w:tc>
      </w:tr>
    </w:tbl>
    <w:p w14:paraId="4F008F3E" w14:textId="77777777" w:rsidR="00F26CEB" w:rsidRPr="00F26CEB" w:rsidRDefault="00F26CEB" w:rsidP="00F26CEB">
      <w:pPr>
        <w:spacing w:before="240" w:after="240" w:line="275" w:lineRule="auto"/>
        <w:jc w:val="left"/>
        <w:textDirection w:val="btLr"/>
        <w:rPr>
          <w:b/>
          <w:color w:val="000000"/>
          <w:sz w:val="22"/>
        </w:rPr>
      </w:pPr>
      <w:proofErr w:type="spellStart"/>
      <w:r w:rsidRPr="00F26CEB">
        <w:rPr>
          <w:b/>
          <w:bCs/>
          <w:color w:val="000000"/>
          <w:sz w:val="22"/>
          <w:lang w:val="en-US"/>
        </w:rPr>
        <w:lastRenderedPageBreak/>
        <w:t>Финансирано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от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Европейския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съюз</w:t>
      </w:r>
      <w:proofErr w:type="spellEnd"/>
      <w:r w:rsidRPr="00F26CEB">
        <w:rPr>
          <w:b/>
          <w:bCs/>
          <w:color w:val="000000"/>
          <w:sz w:val="22"/>
        </w:rPr>
        <w:t xml:space="preserve">. </w:t>
      </w:r>
      <w:proofErr w:type="spellStart"/>
      <w:r w:rsidRPr="00F26CEB">
        <w:rPr>
          <w:b/>
          <w:bCs/>
          <w:color w:val="000000"/>
          <w:sz w:val="22"/>
          <w:lang w:val="en-US"/>
        </w:rPr>
        <w:t>Изразените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възгледи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r w:rsidRPr="00F26CEB">
        <w:rPr>
          <w:b/>
          <w:bCs/>
          <w:color w:val="000000"/>
          <w:sz w:val="22"/>
          <w:lang w:val="en-US"/>
        </w:rPr>
        <w:t>и</w:t>
      </w:r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мнения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обаче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са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само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на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автора</w:t>
      </w:r>
      <w:proofErr w:type="spellEnd"/>
      <w:r w:rsidRPr="00F26CEB">
        <w:rPr>
          <w:b/>
          <w:bCs/>
          <w:color w:val="000000"/>
          <w:sz w:val="22"/>
        </w:rPr>
        <w:t>(</w:t>
      </w:r>
      <w:proofErr w:type="spellStart"/>
      <w:r w:rsidRPr="00F26CEB">
        <w:rPr>
          <w:b/>
          <w:bCs/>
          <w:color w:val="000000"/>
          <w:sz w:val="22"/>
          <w:lang w:val="en-US"/>
        </w:rPr>
        <w:t>ите</w:t>
      </w:r>
      <w:proofErr w:type="spellEnd"/>
      <w:r w:rsidRPr="00F26CEB">
        <w:rPr>
          <w:b/>
          <w:bCs/>
          <w:color w:val="000000"/>
          <w:sz w:val="22"/>
        </w:rPr>
        <w:t xml:space="preserve">) </w:t>
      </w:r>
      <w:r w:rsidRPr="00F26CEB">
        <w:rPr>
          <w:b/>
          <w:bCs/>
          <w:color w:val="000000"/>
          <w:sz w:val="22"/>
          <w:lang w:val="en-US"/>
        </w:rPr>
        <w:t>и</w:t>
      </w:r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не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отразяват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непременно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тези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на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Европейския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съюз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или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Европейската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комисия</w:t>
      </w:r>
      <w:proofErr w:type="spellEnd"/>
      <w:r w:rsidRPr="00F26CEB">
        <w:rPr>
          <w:b/>
          <w:bCs/>
          <w:color w:val="000000"/>
          <w:sz w:val="22"/>
        </w:rPr>
        <w:t xml:space="preserve">. </w:t>
      </w:r>
      <w:proofErr w:type="spellStart"/>
      <w:r w:rsidRPr="00F26CEB">
        <w:rPr>
          <w:b/>
          <w:bCs/>
          <w:color w:val="000000"/>
          <w:sz w:val="22"/>
          <w:lang w:val="en-US"/>
        </w:rPr>
        <w:t>Нито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Европейският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съюз</w:t>
      </w:r>
      <w:proofErr w:type="spellEnd"/>
      <w:r w:rsidRPr="00F26CEB">
        <w:rPr>
          <w:b/>
          <w:bCs/>
          <w:color w:val="000000"/>
          <w:sz w:val="22"/>
        </w:rPr>
        <w:t xml:space="preserve">, </w:t>
      </w:r>
      <w:proofErr w:type="spellStart"/>
      <w:r w:rsidRPr="00F26CEB">
        <w:rPr>
          <w:b/>
          <w:bCs/>
          <w:color w:val="000000"/>
          <w:sz w:val="22"/>
          <w:lang w:val="en-US"/>
        </w:rPr>
        <w:t>нито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Европейската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комисия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могат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да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носят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отговорност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за</w:t>
      </w:r>
      <w:proofErr w:type="spellEnd"/>
      <w:r w:rsidRPr="00F26CEB">
        <w:rPr>
          <w:b/>
          <w:bCs/>
          <w:color w:val="000000"/>
          <w:sz w:val="22"/>
        </w:rPr>
        <w:t xml:space="preserve"> </w:t>
      </w:r>
      <w:proofErr w:type="spellStart"/>
      <w:r w:rsidRPr="00F26CEB">
        <w:rPr>
          <w:b/>
          <w:bCs/>
          <w:color w:val="000000"/>
          <w:sz w:val="22"/>
          <w:lang w:val="en-US"/>
        </w:rPr>
        <w:t>тях</w:t>
      </w:r>
      <w:proofErr w:type="spellEnd"/>
      <w:r w:rsidRPr="00F26CEB">
        <w:rPr>
          <w:b/>
          <w:bCs/>
          <w:color w:val="000000"/>
          <w:sz w:val="22"/>
        </w:rPr>
        <w:t>.</w:t>
      </w:r>
    </w:p>
    <w:p w14:paraId="638421B3" w14:textId="77777777" w:rsidR="00F26CEB" w:rsidRPr="00F26CEB" w:rsidRDefault="00F26CEB" w:rsidP="00F26CEB">
      <w:pPr>
        <w:spacing w:before="240" w:after="240" w:line="275" w:lineRule="auto"/>
        <w:jc w:val="left"/>
        <w:textDirection w:val="btLr"/>
        <w:rPr>
          <w:b/>
          <w:color w:val="000000"/>
          <w:sz w:val="22"/>
        </w:rPr>
      </w:pPr>
      <w:r w:rsidRPr="00F26CEB">
        <w:rPr>
          <w:b/>
          <w:color w:val="000000"/>
          <w:sz w:val="22"/>
        </w:rPr>
        <w:t> </w:t>
      </w:r>
    </w:p>
    <w:p w14:paraId="5F0DCA9C" w14:textId="77777777" w:rsidR="00F26CEB" w:rsidRPr="00F26CEB" w:rsidRDefault="00F26CEB" w:rsidP="00F26CEB">
      <w:pPr>
        <w:spacing w:before="240" w:after="240" w:line="275" w:lineRule="auto"/>
        <w:jc w:val="left"/>
        <w:textDirection w:val="btLr"/>
        <w:rPr>
          <w:bCs/>
          <w:color w:val="000000"/>
          <w:sz w:val="22"/>
        </w:rPr>
      </w:pPr>
      <w:r w:rsidRPr="00F26CEB">
        <w:rPr>
          <w:bCs/>
          <w:color w:val="000000"/>
          <w:sz w:val="22"/>
        </w:rPr>
        <w:t xml:space="preserve">Copyright © </w:t>
      </w:r>
      <w:proofErr w:type="spellStart"/>
      <w:r w:rsidRPr="00F26CEB">
        <w:rPr>
          <w:bCs/>
          <w:color w:val="000000"/>
          <w:sz w:val="22"/>
          <w:lang w:val="en-US"/>
        </w:rPr>
        <w:t>консорциум</w:t>
      </w:r>
      <w:proofErr w:type="spellEnd"/>
      <w:r w:rsidRPr="00F26CEB">
        <w:rPr>
          <w:bCs/>
          <w:color w:val="000000"/>
          <w:sz w:val="22"/>
        </w:rPr>
        <w:t xml:space="preserve"> DIG-i-READY 2023 </w:t>
      </w:r>
      <w:proofErr w:type="spellStart"/>
      <w:r w:rsidRPr="00F26CEB">
        <w:rPr>
          <w:bCs/>
          <w:color w:val="000000"/>
          <w:sz w:val="22"/>
          <w:lang w:val="en-US"/>
        </w:rPr>
        <w:t>Всички</w:t>
      </w:r>
      <w:proofErr w:type="spellEnd"/>
      <w:r w:rsidRPr="00F26CEB">
        <w:rPr>
          <w:bCs/>
          <w:color w:val="000000"/>
          <w:sz w:val="22"/>
        </w:rPr>
        <w:t xml:space="preserve"> </w:t>
      </w:r>
      <w:proofErr w:type="spellStart"/>
      <w:r w:rsidRPr="00F26CEB">
        <w:rPr>
          <w:bCs/>
          <w:color w:val="000000"/>
          <w:sz w:val="22"/>
          <w:lang w:val="en-US"/>
        </w:rPr>
        <w:t>права</w:t>
      </w:r>
      <w:proofErr w:type="spellEnd"/>
      <w:r w:rsidRPr="00F26CEB">
        <w:rPr>
          <w:bCs/>
          <w:color w:val="000000"/>
          <w:sz w:val="22"/>
        </w:rPr>
        <w:t xml:space="preserve"> </w:t>
      </w:r>
      <w:proofErr w:type="spellStart"/>
      <w:r w:rsidRPr="00F26CEB">
        <w:rPr>
          <w:bCs/>
          <w:color w:val="000000"/>
          <w:sz w:val="22"/>
          <w:lang w:val="en-US"/>
        </w:rPr>
        <w:t>запазени</w:t>
      </w:r>
      <w:proofErr w:type="spellEnd"/>
      <w:r w:rsidRPr="00F26CEB">
        <w:rPr>
          <w:bCs/>
          <w:color w:val="000000"/>
          <w:sz w:val="22"/>
        </w:rPr>
        <w:t>.</w:t>
      </w:r>
    </w:p>
    <w:p w14:paraId="7199DB8F" w14:textId="77777777" w:rsidR="00C61708" w:rsidRPr="00F26CEB" w:rsidRDefault="00C61708" w:rsidP="00C61708">
      <w:pPr>
        <w:spacing w:before="240" w:after="240" w:line="275" w:lineRule="auto"/>
        <w:jc w:val="left"/>
        <w:textDirection w:val="btLr"/>
        <w:rPr>
          <w:color w:val="000000"/>
          <w:sz w:val="22"/>
        </w:rPr>
      </w:pPr>
    </w:p>
    <w:p w14:paraId="3688E134" w14:textId="77777777" w:rsidR="00C61708" w:rsidRPr="00F26CEB" w:rsidRDefault="00C61708" w:rsidP="00C61708">
      <w:pPr>
        <w:spacing w:before="240" w:after="240" w:line="275" w:lineRule="auto"/>
        <w:jc w:val="left"/>
        <w:textDirection w:val="btLr"/>
        <w:rPr>
          <w:color w:val="000000"/>
          <w:sz w:val="22"/>
        </w:rPr>
      </w:pPr>
    </w:p>
    <w:p w14:paraId="3C34633B" w14:textId="77777777" w:rsidR="00C61708" w:rsidRDefault="00C61708" w:rsidP="00C61708">
      <w:pPr>
        <w:spacing w:before="240" w:after="240" w:line="275" w:lineRule="auto"/>
        <w:jc w:val="left"/>
        <w:textDirection w:val="btLr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 wp14:anchorId="7BDB28BE" wp14:editId="5EF555F7">
            <wp:extent cx="3780000" cy="939600"/>
            <wp:effectExtent l="0" t="0" r="0" b="0"/>
            <wp:docPr id="3" name="Grafik 3" descr="Co-funded by the European Un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9205" w14:textId="77777777" w:rsidR="00C61708" w:rsidRDefault="00C61708" w:rsidP="00C61708">
      <w:pPr>
        <w:spacing w:before="240" w:after="240" w:line="275" w:lineRule="auto"/>
        <w:jc w:val="left"/>
        <w:textDirection w:val="btLr"/>
        <w:rPr>
          <w:color w:val="000000"/>
          <w:sz w:val="22"/>
        </w:rPr>
      </w:pPr>
    </w:p>
    <w:p w14:paraId="76219D82" w14:textId="77777777" w:rsidR="00C61708" w:rsidRDefault="00C61708" w:rsidP="00C61708">
      <w:pPr>
        <w:pBdr>
          <w:top w:val="nil"/>
          <w:left w:val="nil"/>
          <w:bottom w:val="nil"/>
          <w:right w:val="nil"/>
          <w:between w:val="nil"/>
        </w:pBdr>
      </w:pPr>
    </w:p>
    <w:p w14:paraId="02A48050" w14:textId="77777777" w:rsidR="00C61708" w:rsidRPr="002F68A7" w:rsidRDefault="00C61708" w:rsidP="00C61708">
      <w:pPr>
        <w:pStyle w:val="Textkrper"/>
        <w:rPr>
          <w:b/>
          <w:color w:val="595959" w:themeColor="text1" w:themeTint="A6"/>
          <w:sz w:val="28"/>
          <w:szCs w:val="28"/>
          <w:lang w:val="en-US"/>
        </w:rPr>
      </w:pPr>
      <w:r>
        <w:rPr>
          <w:b/>
          <w:noProof/>
          <w:color w:val="595959" w:themeColor="text1" w:themeTint="A6"/>
          <w:sz w:val="28"/>
          <w:szCs w:val="28"/>
          <w:lang w:val="en-US"/>
        </w:rPr>
        <w:drawing>
          <wp:inline distT="0" distB="0" distL="0" distR="0" wp14:anchorId="041E9DAE" wp14:editId="231C35DE">
            <wp:extent cx="3841750" cy="1346200"/>
            <wp:effectExtent l="0" t="0" r="6350" b="6350"/>
            <wp:docPr id="1" name="Grafik 1" descr="Creative Commons Logo BY NC S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F0A5" w14:textId="6519AB7C" w:rsidR="00810667" w:rsidRDefault="00810667"/>
    <w:sectPr w:rsidR="00810667" w:rsidSect="00F60CCB">
      <w:headerReference w:type="default" r:id="rId61"/>
      <w:footerReference w:type="default" r:id="rId62"/>
      <w:pgSz w:w="11907" w:h="16840"/>
      <w:pgMar w:top="1134" w:right="1418" w:bottom="1418" w:left="1418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4660" w14:textId="77777777" w:rsidR="00517E3E" w:rsidRDefault="00517E3E">
      <w:pPr>
        <w:spacing w:before="0" w:after="0" w:line="240" w:lineRule="auto"/>
      </w:pPr>
      <w:r>
        <w:separator/>
      </w:r>
    </w:p>
  </w:endnote>
  <w:endnote w:type="continuationSeparator" w:id="0">
    <w:p w14:paraId="6E5B9147" w14:textId="77777777" w:rsidR="00517E3E" w:rsidRDefault="00517E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2F26" w14:textId="01783F87" w:rsidR="00C91C5D" w:rsidRDefault="00D71CC4" w:rsidP="002010A3">
    <w:pPr>
      <w:pBdr>
        <w:top w:val="nil"/>
        <w:left w:val="nil"/>
        <w:bottom w:val="nil"/>
        <w:right w:val="nil"/>
        <w:between w:val="nil"/>
      </w:pBdr>
      <w:tabs>
        <w:tab w:val="left" w:pos="2321"/>
        <w:tab w:val="center" w:pos="4320"/>
        <w:tab w:val="right" w:pos="8640"/>
        <w:tab w:val="right" w:pos="14004"/>
      </w:tabs>
      <w:jc w:val="left"/>
      <w:rPr>
        <w:color w:val="000000"/>
      </w:rPr>
    </w:pPr>
    <w:r>
      <w:rPr>
        <w:noProof/>
        <w:lang w:val="bg-BG" w:eastAsia="bg-BG"/>
      </w:rPr>
      <w:drawing>
        <wp:anchor distT="0" distB="0" distL="114300" distR="114300" simplePos="0" relativeHeight="251637248" behindDoc="0" locked="0" layoutInCell="1" hidden="0" allowOverlap="1" wp14:anchorId="1F241FFD" wp14:editId="13758289">
          <wp:simplePos x="0" y="0"/>
          <wp:positionH relativeFrom="column">
            <wp:posOffset>1438275</wp:posOffset>
          </wp:positionH>
          <wp:positionV relativeFrom="page">
            <wp:posOffset>9307195</wp:posOffset>
          </wp:positionV>
          <wp:extent cx="474345" cy="474345"/>
          <wp:effectExtent l="0" t="0" r="1905" b="1905"/>
          <wp:wrapNone/>
          <wp:docPr id="1263417979" name="Picture 12634179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" cy="474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38272" behindDoc="0" locked="0" layoutInCell="1" hidden="0" allowOverlap="1" wp14:anchorId="383C9321" wp14:editId="1E1D6EBB">
          <wp:simplePos x="0" y="0"/>
          <wp:positionH relativeFrom="column">
            <wp:posOffset>1915795</wp:posOffset>
          </wp:positionH>
          <wp:positionV relativeFrom="page">
            <wp:posOffset>9302750</wp:posOffset>
          </wp:positionV>
          <wp:extent cx="951865" cy="436880"/>
          <wp:effectExtent l="0" t="0" r="635" b="1270"/>
          <wp:wrapNone/>
          <wp:docPr id="1757437742" name="Picture 17574377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865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39296" behindDoc="0" locked="0" layoutInCell="1" hidden="0" allowOverlap="1" wp14:anchorId="48B3CD8A" wp14:editId="759821D9">
          <wp:simplePos x="0" y="0"/>
          <wp:positionH relativeFrom="column">
            <wp:posOffset>2914650</wp:posOffset>
          </wp:positionH>
          <wp:positionV relativeFrom="page">
            <wp:posOffset>9304020</wp:posOffset>
          </wp:positionV>
          <wp:extent cx="741680" cy="342265"/>
          <wp:effectExtent l="0" t="0" r="1270" b="635"/>
          <wp:wrapNone/>
          <wp:docPr id="589743565" name="Picture 5897435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43392" behindDoc="0" locked="0" layoutInCell="1" hidden="0" allowOverlap="1" wp14:anchorId="23C90884" wp14:editId="75CFE756">
          <wp:simplePos x="0" y="0"/>
          <wp:positionH relativeFrom="column">
            <wp:posOffset>3657600</wp:posOffset>
          </wp:positionH>
          <wp:positionV relativeFrom="page">
            <wp:posOffset>9301480</wp:posOffset>
          </wp:positionV>
          <wp:extent cx="492760" cy="400050"/>
          <wp:effectExtent l="0" t="0" r="2540" b="0"/>
          <wp:wrapNone/>
          <wp:docPr id="509226866" name="Picture 5092268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7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2608" behindDoc="0" locked="0" layoutInCell="1" hidden="0" allowOverlap="1" wp14:anchorId="3FA333EC" wp14:editId="43EAC7DA">
          <wp:simplePos x="0" y="0"/>
          <wp:positionH relativeFrom="column">
            <wp:posOffset>4154805</wp:posOffset>
          </wp:positionH>
          <wp:positionV relativeFrom="page">
            <wp:posOffset>9311640</wp:posOffset>
          </wp:positionV>
          <wp:extent cx="417195" cy="465455"/>
          <wp:effectExtent l="0" t="0" r="1905" b="0"/>
          <wp:wrapNone/>
          <wp:docPr id="1993772189" name="Picture 19937721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42368" behindDoc="0" locked="0" layoutInCell="1" hidden="0" allowOverlap="1" wp14:anchorId="7C9D639B" wp14:editId="2101C88B">
          <wp:simplePos x="0" y="0"/>
          <wp:positionH relativeFrom="column">
            <wp:posOffset>4573270</wp:posOffset>
          </wp:positionH>
          <wp:positionV relativeFrom="page">
            <wp:posOffset>9304655</wp:posOffset>
          </wp:positionV>
          <wp:extent cx="755015" cy="421005"/>
          <wp:effectExtent l="0" t="0" r="6985" b="0"/>
          <wp:wrapNone/>
          <wp:docPr id="405022111" name="Picture 4050221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3632" behindDoc="0" locked="0" layoutInCell="1" hidden="0" allowOverlap="1" wp14:anchorId="26CF66DD" wp14:editId="5C7747DF">
          <wp:simplePos x="0" y="0"/>
          <wp:positionH relativeFrom="column">
            <wp:posOffset>5325745</wp:posOffset>
          </wp:positionH>
          <wp:positionV relativeFrom="page">
            <wp:posOffset>9304020</wp:posOffset>
          </wp:positionV>
          <wp:extent cx="949960" cy="370205"/>
          <wp:effectExtent l="0" t="0" r="2540" b="0"/>
          <wp:wrapNone/>
          <wp:docPr id="561060204" name="Picture 561060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60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36224" behindDoc="0" locked="0" layoutInCell="1" hidden="0" allowOverlap="1" wp14:anchorId="51EE551B" wp14:editId="670D2BDF">
          <wp:simplePos x="0" y="0"/>
          <wp:positionH relativeFrom="column">
            <wp:posOffset>-363855</wp:posOffset>
          </wp:positionH>
          <wp:positionV relativeFrom="page">
            <wp:posOffset>9307195</wp:posOffset>
          </wp:positionV>
          <wp:extent cx="895350" cy="408940"/>
          <wp:effectExtent l="0" t="0" r="0" b="0"/>
          <wp:wrapNone/>
          <wp:docPr id="703755308" name="Picture 7037553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  <w:lang w:val="bg-BG" w:eastAsia="bg-BG"/>
      </w:rPr>
      <w:drawing>
        <wp:anchor distT="0" distB="0" distL="114300" distR="114300" simplePos="0" relativeHeight="251684352" behindDoc="0" locked="0" layoutInCell="1" allowOverlap="1" wp14:anchorId="2907C61E" wp14:editId="5EA6B704">
          <wp:simplePos x="0" y="0"/>
          <wp:positionH relativeFrom="column">
            <wp:posOffset>532765</wp:posOffset>
          </wp:positionH>
          <wp:positionV relativeFrom="page">
            <wp:posOffset>9304465</wp:posOffset>
          </wp:positionV>
          <wp:extent cx="967740" cy="441960"/>
          <wp:effectExtent l="0" t="0" r="3810" b="0"/>
          <wp:wrapNone/>
          <wp:docPr id="1668693061" name="Picture 16686930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4.googleusercontent.com/I6fHxuZUkvFlnDazG8cBZb5W13PZyG2qQdEus44iyEx8yuevlgcaJTIfSQGHE4aWBIWh0oC8bnlNAsnbru_LIVIWJoHUvNBIH6bgtcXFNqVU_j2KmiKCa1tB9fVGsF4gM29gnBDcK7TFzT2Alj5Wrw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DFD4C1" w14:textId="77777777" w:rsidR="00C91C5D" w:rsidRDefault="00C91C5D" w:rsidP="002010A3">
    <w:pPr>
      <w:pBdr>
        <w:top w:val="nil"/>
        <w:left w:val="nil"/>
        <w:bottom w:val="nil"/>
        <w:right w:val="nil"/>
        <w:between w:val="nil"/>
      </w:pBdr>
      <w:tabs>
        <w:tab w:val="left" w:pos="2321"/>
        <w:tab w:val="center" w:pos="4320"/>
        <w:tab w:val="right" w:pos="8640"/>
        <w:tab w:val="right" w:pos="14004"/>
      </w:tabs>
      <w:jc w:val="left"/>
      <w:rPr>
        <w:color w:val="000000"/>
      </w:rPr>
    </w:pPr>
  </w:p>
  <w:p w14:paraId="48EAD4A7" w14:textId="16D6DB7B" w:rsidR="00B74DA1" w:rsidRDefault="00B74DA1" w:rsidP="00C91C5D">
    <w:pPr>
      <w:pBdr>
        <w:top w:val="nil"/>
        <w:left w:val="nil"/>
        <w:bottom w:val="nil"/>
        <w:right w:val="nil"/>
        <w:between w:val="nil"/>
      </w:pBdr>
      <w:tabs>
        <w:tab w:val="left" w:pos="2321"/>
        <w:tab w:val="center" w:pos="4320"/>
        <w:tab w:val="right" w:pos="8640"/>
        <w:tab w:val="right" w:pos="14004"/>
      </w:tabs>
      <w:jc w:val="lef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4F6A">
      <w:rPr>
        <w:noProof/>
        <w:color w:val="000000"/>
      </w:rPr>
      <w:t>46</w:t>
    </w:r>
    <w:r>
      <w:rPr>
        <w:color w:val="000000"/>
      </w:rPr>
      <w:fldChar w:fldCharType="end"/>
    </w:r>
    <w:r>
      <w:rPr>
        <w:noProof/>
        <w:lang w:val="bg-BG" w:eastAsia="bg-BG"/>
      </w:rPr>
      <w:drawing>
        <wp:anchor distT="0" distB="0" distL="114300" distR="114300" simplePos="0" relativeHeight="251641344" behindDoc="0" locked="0" layoutInCell="1" hidden="0" allowOverlap="1" wp14:anchorId="3EF508AC" wp14:editId="7F58FF7F">
          <wp:simplePos x="0" y="0"/>
          <wp:positionH relativeFrom="column">
            <wp:posOffset>3785870</wp:posOffset>
          </wp:positionH>
          <wp:positionV relativeFrom="paragraph">
            <wp:posOffset>18366105</wp:posOffset>
          </wp:positionV>
          <wp:extent cx="417195" cy="465455"/>
          <wp:effectExtent l="0" t="0" r="1905" b="0"/>
          <wp:wrapNone/>
          <wp:docPr id="1847151544" name="Picture 18471515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DD45" w14:textId="2FB7B809" w:rsidR="00B74DA1" w:rsidRDefault="00D71CC4" w:rsidP="00D71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bdr w:val="none" w:sz="0" w:space="0" w:color="auto" w:frame="1"/>
        <w:lang w:val="bg-BG" w:eastAsia="bg-BG"/>
      </w:rPr>
      <w:drawing>
        <wp:anchor distT="0" distB="0" distL="114300" distR="114300" simplePos="0" relativeHeight="251683328" behindDoc="0" locked="0" layoutInCell="1" allowOverlap="1" wp14:anchorId="05C3661F" wp14:editId="5F6649E3">
          <wp:simplePos x="0" y="0"/>
          <wp:positionH relativeFrom="column">
            <wp:posOffset>603061</wp:posOffset>
          </wp:positionH>
          <wp:positionV relativeFrom="margin">
            <wp:align>bottom</wp:align>
          </wp:positionV>
          <wp:extent cx="914400" cy="441960"/>
          <wp:effectExtent l="0" t="0" r="0" b="0"/>
          <wp:wrapNone/>
          <wp:docPr id="1204585804" name="Picture 12045858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I6fHxuZUkvFlnDazG8cBZb5W13PZyG2qQdEus44iyEx8yuevlgcaJTIfSQGHE4aWBIWh0oC8bnlNAsnbru_LIVIWJoHUvNBIH6bgtcXFNqVU_j2KmiKCa1tB9fVGsF4gM29gnBDcK7TFzT2Alj5Wr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44416" behindDoc="0" locked="0" layoutInCell="1" hidden="0" allowOverlap="1" wp14:anchorId="40B1EA58" wp14:editId="27FC06C5">
          <wp:simplePos x="0" y="0"/>
          <wp:positionH relativeFrom="column">
            <wp:posOffset>-323215</wp:posOffset>
          </wp:positionH>
          <wp:positionV relativeFrom="paragraph">
            <wp:posOffset>-440690</wp:posOffset>
          </wp:positionV>
          <wp:extent cx="853440" cy="389890"/>
          <wp:effectExtent l="0" t="0" r="3810" b="0"/>
          <wp:wrapNone/>
          <wp:docPr id="1483829238" name="Picture 14838292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45440" behindDoc="0" locked="0" layoutInCell="1" hidden="0" allowOverlap="1" wp14:anchorId="0C921410" wp14:editId="0A9C798E">
          <wp:simplePos x="0" y="0"/>
          <wp:positionH relativeFrom="column">
            <wp:posOffset>1492250</wp:posOffset>
          </wp:positionH>
          <wp:positionV relativeFrom="paragraph">
            <wp:posOffset>-433705</wp:posOffset>
          </wp:positionV>
          <wp:extent cx="436245" cy="436245"/>
          <wp:effectExtent l="0" t="0" r="1905" b="1905"/>
          <wp:wrapNone/>
          <wp:docPr id="2073648289" name="Picture 20736482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245" cy="436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46464" behindDoc="0" locked="0" layoutInCell="1" hidden="0" allowOverlap="1" wp14:anchorId="5388917B" wp14:editId="2FEFE2BA">
          <wp:simplePos x="0" y="0"/>
          <wp:positionH relativeFrom="column">
            <wp:posOffset>1944370</wp:posOffset>
          </wp:positionH>
          <wp:positionV relativeFrom="paragraph">
            <wp:posOffset>-434340</wp:posOffset>
          </wp:positionV>
          <wp:extent cx="951865" cy="436880"/>
          <wp:effectExtent l="0" t="0" r="635" b="1270"/>
          <wp:wrapNone/>
          <wp:docPr id="517651553" name="Picture 5176515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865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47488" behindDoc="0" locked="0" layoutInCell="1" hidden="0" allowOverlap="1" wp14:anchorId="34749055" wp14:editId="20D9BE82">
          <wp:simplePos x="0" y="0"/>
          <wp:positionH relativeFrom="column">
            <wp:posOffset>2893695</wp:posOffset>
          </wp:positionH>
          <wp:positionV relativeFrom="paragraph">
            <wp:posOffset>-437515</wp:posOffset>
          </wp:positionV>
          <wp:extent cx="741680" cy="342265"/>
          <wp:effectExtent l="0" t="0" r="1270" b="635"/>
          <wp:wrapNone/>
          <wp:docPr id="1452776160" name="Picture 14527761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49536" behindDoc="0" locked="0" layoutInCell="1" hidden="0" allowOverlap="1" wp14:anchorId="6CC97B4F" wp14:editId="5C6E38E6">
          <wp:simplePos x="0" y="0"/>
          <wp:positionH relativeFrom="column">
            <wp:posOffset>3720465</wp:posOffset>
          </wp:positionH>
          <wp:positionV relativeFrom="paragraph">
            <wp:posOffset>-442595</wp:posOffset>
          </wp:positionV>
          <wp:extent cx="492760" cy="400050"/>
          <wp:effectExtent l="0" t="0" r="2540" b="0"/>
          <wp:wrapNone/>
          <wp:docPr id="33641608" name="Picture 336416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7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50560" behindDoc="0" locked="0" layoutInCell="1" hidden="0" allowOverlap="1" wp14:anchorId="0DEEEF3A" wp14:editId="0B89A7D3">
          <wp:simplePos x="0" y="0"/>
          <wp:positionH relativeFrom="column">
            <wp:posOffset>4254500</wp:posOffset>
          </wp:positionH>
          <wp:positionV relativeFrom="paragraph">
            <wp:posOffset>-462280</wp:posOffset>
          </wp:positionV>
          <wp:extent cx="417195" cy="465455"/>
          <wp:effectExtent l="0" t="0" r="1905" b="0"/>
          <wp:wrapNone/>
          <wp:docPr id="111025803" name="Picture 1110258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48512" behindDoc="0" locked="0" layoutInCell="1" hidden="0" allowOverlap="1" wp14:anchorId="45E2F202" wp14:editId="3AF7FC14">
          <wp:simplePos x="0" y="0"/>
          <wp:positionH relativeFrom="column">
            <wp:posOffset>4672330</wp:posOffset>
          </wp:positionH>
          <wp:positionV relativeFrom="paragraph">
            <wp:posOffset>-448310</wp:posOffset>
          </wp:positionV>
          <wp:extent cx="755015" cy="421005"/>
          <wp:effectExtent l="0" t="0" r="6985" b="0"/>
          <wp:wrapNone/>
          <wp:docPr id="1825572886" name="Picture 18255728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37A3">
      <w:rPr>
        <w:noProof/>
        <w:lang w:val="bg-BG" w:eastAsia="bg-BG"/>
      </w:rPr>
      <w:drawing>
        <wp:anchor distT="0" distB="0" distL="114300" distR="114300" simplePos="0" relativeHeight="251651584" behindDoc="0" locked="0" layoutInCell="1" hidden="0" allowOverlap="1" wp14:anchorId="5A9E50E9" wp14:editId="568E6E78">
          <wp:simplePos x="0" y="0"/>
          <wp:positionH relativeFrom="column">
            <wp:posOffset>5245100</wp:posOffset>
          </wp:positionH>
          <wp:positionV relativeFrom="paragraph">
            <wp:posOffset>-440690</wp:posOffset>
          </wp:positionV>
          <wp:extent cx="949960" cy="370205"/>
          <wp:effectExtent l="0" t="0" r="2540" b="0"/>
          <wp:wrapNone/>
          <wp:docPr id="46274224" name="Picture 462742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60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color w:val="000000"/>
      </w:rPr>
      <w:fldChar w:fldCharType="begin"/>
    </w:r>
    <w:r w:rsidR="00B74DA1">
      <w:rPr>
        <w:color w:val="000000"/>
      </w:rPr>
      <w:instrText>PAGE</w:instrText>
    </w:r>
    <w:r w:rsidR="00B74DA1">
      <w:rPr>
        <w:color w:val="000000"/>
      </w:rPr>
      <w:fldChar w:fldCharType="separate"/>
    </w:r>
    <w:r w:rsidR="00612BC3">
      <w:rPr>
        <w:noProof/>
        <w:color w:val="000000"/>
      </w:rPr>
      <w:t>1</w:t>
    </w:r>
    <w:r w:rsidR="00B74DA1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F8AE" w14:textId="7B3459F9" w:rsidR="00B74DA1" w:rsidRDefault="006837A3" w:rsidP="002010A3">
    <w:pPr>
      <w:pBdr>
        <w:top w:val="nil"/>
        <w:left w:val="nil"/>
        <w:bottom w:val="nil"/>
        <w:right w:val="nil"/>
        <w:between w:val="nil"/>
      </w:pBdr>
      <w:tabs>
        <w:tab w:val="left" w:pos="2321"/>
        <w:tab w:val="center" w:pos="4320"/>
        <w:tab w:val="right" w:pos="8640"/>
        <w:tab w:val="right" w:pos="14004"/>
      </w:tabs>
      <w:jc w:val="left"/>
      <w:rPr>
        <w:color w:val="000000"/>
      </w:rPr>
    </w:pPr>
    <w:r>
      <w:rPr>
        <w:noProof/>
        <w:color w:val="000000"/>
        <w:lang w:val="bg-BG" w:eastAsia="bg-BG"/>
      </w:rPr>
      <w:drawing>
        <wp:anchor distT="0" distB="0" distL="114300" distR="114300" simplePos="0" relativeHeight="251664896" behindDoc="0" locked="0" layoutInCell="1" allowOverlap="1" wp14:anchorId="14DC4D8D" wp14:editId="555DF571">
          <wp:simplePos x="0" y="0"/>
          <wp:positionH relativeFrom="column">
            <wp:posOffset>706120</wp:posOffset>
          </wp:positionH>
          <wp:positionV relativeFrom="page">
            <wp:posOffset>6677660</wp:posOffset>
          </wp:positionV>
          <wp:extent cx="789940" cy="417195"/>
          <wp:effectExtent l="0" t="0" r="0" b="1905"/>
          <wp:wrapNone/>
          <wp:docPr id="624043620" name="Grafik 624043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87" name="Unbenan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  <w:lang w:val="bg-BG" w:eastAsia="bg-BG"/>
      </w:rPr>
      <w:drawing>
        <wp:anchor distT="0" distB="0" distL="114300" distR="114300" simplePos="0" relativeHeight="251685376" behindDoc="0" locked="0" layoutInCell="1" allowOverlap="1" wp14:anchorId="7355CB43" wp14:editId="109DDB20">
          <wp:simplePos x="0" y="0"/>
          <wp:positionH relativeFrom="column">
            <wp:posOffset>1492250</wp:posOffset>
          </wp:positionH>
          <wp:positionV relativeFrom="page">
            <wp:posOffset>6674485</wp:posOffset>
          </wp:positionV>
          <wp:extent cx="967740" cy="441960"/>
          <wp:effectExtent l="0" t="0" r="3810" b="0"/>
          <wp:wrapNone/>
          <wp:docPr id="8" name="Bild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4.googleusercontent.com/I6fHxuZUkvFlnDazG8cBZb5W13PZyG2qQdEus44iyEx8yuevlgcaJTIfSQGHE4aWBIWh0oC8bnlNAsnbru_LIVIWJoHUvNBIH6bgtcXFNqVU_j2KmiKCa1tB9fVGsF4gM29gnBDcK7TFzT2Alj5Wr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bg-BG" w:eastAsia="bg-BG"/>
      </w:rPr>
      <w:drawing>
        <wp:anchor distT="0" distB="0" distL="114300" distR="114300" simplePos="0" relativeHeight="251665920" behindDoc="0" locked="0" layoutInCell="1" allowOverlap="1" wp14:anchorId="2CCDA333" wp14:editId="12EC23C2">
          <wp:simplePos x="0" y="0"/>
          <wp:positionH relativeFrom="column">
            <wp:posOffset>2501900</wp:posOffset>
          </wp:positionH>
          <wp:positionV relativeFrom="page">
            <wp:posOffset>6672580</wp:posOffset>
          </wp:positionV>
          <wp:extent cx="452755" cy="452755"/>
          <wp:effectExtent l="0" t="0" r="4445" b="4445"/>
          <wp:wrapNone/>
          <wp:docPr id="624043619" name="Grafik 6240436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88" name="Unbenan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bg-BG" w:eastAsia="bg-BG"/>
      </w:rPr>
      <w:drawing>
        <wp:anchor distT="0" distB="0" distL="114300" distR="114300" simplePos="0" relativeHeight="251666944" behindDoc="0" locked="0" layoutInCell="1" allowOverlap="1" wp14:anchorId="3B93C8A6" wp14:editId="082487BF">
          <wp:simplePos x="0" y="0"/>
          <wp:positionH relativeFrom="column">
            <wp:posOffset>2953385</wp:posOffset>
          </wp:positionH>
          <wp:positionV relativeFrom="page">
            <wp:posOffset>6677025</wp:posOffset>
          </wp:positionV>
          <wp:extent cx="985422" cy="452398"/>
          <wp:effectExtent l="0" t="0" r="5715" b="5080"/>
          <wp:wrapNone/>
          <wp:docPr id="624043618" name="Grafik 6240436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89" name="Unbenan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422" cy="452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bg-BG" w:eastAsia="bg-BG"/>
      </w:rPr>
      <w:drawing>
        <wp:anchor distT="0" distB="0" distL="114300" distR="114300" simplePos="0" relativeHeight="251667968" behindDoc="0" locked="0" layoutInCell="1" allowOverlap="1" wp14:anchorId="4EC3884D" wp14:editId="7C785BB0">
          <wp:simplePos x="0" y="0"/>
          <wp:positionH relativeFrom="column">
            <wp:posOffset>3958590</wp:posOffset>
          </wp:positionH>
          <wp:positionV relativeFrom="page">
            <wp:posOffset>6677025</wp:posOffset>
          </wp:positionV>
          <wp:extent cx="890948" cy="411434"/>
          <wp:effectExtent l="0" t="0" r="4445" b="8255"/>
          <wp:wrapNone/>
          <wp:docPr id="624043617" name="Grafik 6240436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90" name="Unbenan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48" cy="41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bg-BG" w:eastAsia="bg-BG"/>
      </w:rPr>
      <w:drawing>
        <wp:anchor distT="0" distB="0" distL="114300" distR="114300" simplePos="0" relativeHeight="251663872" behindDoc="0" locked="0" layoutInCell="1" allowOverlap="1" wp14:anchorId="5BC0ECC4" wp14:editId="30625CB5">
          <wp:simplePos x="0" y="0"/>
          <wp:positionH relativeFrom="column">
            <wp:posOffset>4897755</wp:posOffset>
          </wp:positionH>
          <wp:positionV relativeFrom="page">
            <wp:posOffset>6667500</wp:posOffset>
          </wp:positionV>
          <wp:extent cx="513715" cy="417195"/>
          <wp:effectExtent l="0" t="0" r="635" b="1905"/>
          <wp:wrapNone/>
          <wp:docPr id="624043616" name="Grafik 6240436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84" name="Unbenannt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bg-BG" w:eastAsia="bg-BG"/>
      </w:rPr>
      <w:drawing>
        <wp:anchor distT="0" distB="0" distL="114300" distR="114300" simplePos="0" relativeHeight="251668992" behindDoc="0" locked="0" layoutInCell="1" allowOverlap="1" wp14:anchorId="13FED418" wp14:editId="488B69A4">
          <wp:simplePos x="0" y="0"/>
          <wp:positionH relativeFrom="column">
            <wp:posOffset>5410965</wp:posOffset>
          </wp:positionH>
          <wp:positionV relativeFrom="page">
            <wp:posOffset>6656705</wp:posOffset>
          </wp:positionV>
          <wp:extent cx="381740" cy="426348"/>
          <wp:effectExtent l="0" t="0" r="0" b="0"/>
          <wp:wrapNone/>
          <wp:docPr id="624043615" name="Grafik 6240436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92" name="Unbenannt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40" cy="42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bg-BG" w:eastAsia="bg-BG"/>
      </w:rPr>
      <w:drawing>
        <wp:anchor distT="0" distB="0" distL="114300" distR="114300" simplePos="0" relativeHeight="251670016" behindDoc="0" locked="0" layoutInCell="1" allowOverlap="1" wp14:anchorId="159BC167" wp14:editId="276082E9">
          <wp:simplePos x="0" y="0"/>
          <wp:positionH relativeFrom="column">
            <wp:posOffset>5793105</wp:posOffset>
          </wp:positionH>
          <wp:positionV relativeFrom="page">
            <wp:posOffset>6661785</wp:posOffset>
          </wp:positionV>
          <wp:extent cx="684058" cy="381685"/>
          <wp:effectExtent l="0" t="0" r="1905" b="0"/>
          <wp:wrapNone/>
          <wp:docPr id="624043614" name="Grafik 6240436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94" name="Unbenannt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58" cy="3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bg-BG" w:eastAsia="bg-BG"/>
      </w:rPr>
      <w:drawing>
        <wp:anchor distT="0" distB="0" distL="114300" distR="114300" simplePos="0" relativeHeight="251671040" behindDoc="0" locked="0" layoutInCell="1" allowOverlap="1" wp14:anchorId="12AF391F" wp14:editId="3C8ADF50">
          <wp:simplePos x="0" y="0"/>
          <wp:positionH relativeFrom="column">
            <wp:posOffset>6533515</wp:posOffset>
          </wp:positionH>
          <wp:positionV relativeFrom="page">
            <wp:posOffset>6660515</wp:posOffset>
          </wp:positionV>
          <wp:extent cx="1046936" cy="408305"/>
          <wp:effectExtent l="0" t="0" r="1270" b="0"/>
          <wp:wrapNone/>
          <wp:docPr id="624043613" name="Grafik 6240436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43495" name="Unbenannt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36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54656" behindDoc="0" locked="0" layoutInCell="1" hidden="0" allowOverlap="1" wp14:anchorId="4A530631" wp14:editId="7B767678">
          <wp:simplePos x="0" y="0"/>
          <wp:positionH relativeFrom="column">
            <wp:posOffset>-59690</wp:posOffset>
          </wp:positionH>
          <wp:positionV relativeFrom="page">
            <wp:posOffset>9787890</wp:posOffset>
          </wp:positionV>
          <wp:extent cx="895350" cy="408940"/>
          <wp:effectExtent l="0" t="0" r="0" b="0"/>
          <wp:wrapNone/>
          <wp:docPr id="624043612" name="image6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62848" behindDoc="0" locked="0" layoutInCell="1" hidden="0" allowOverlap="1" wp14:anchorId="77953CD9" wp14:editId="0AABDFDE">
          <wp:simplePos x="0" y="0"/>
          <wp:positionH relativeFrom="column">
            <wp:posOffset>4624280</wp:posOffset>
          </wp:positionH>
          <wp:positionV relativeFrom="page">
            <wp:posOffset>9820250</wp:posOffset>
          </wp:positionV>
          <wp:extent cx="949960" cy="370205"/>
          <wp:effectExtent l="0" t="0" r="2540" b="0"/>
          <wp:wrapNone/>
          <wp:docPr id="624043621" name="image8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60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59776" behindDoc="0" locked="0" layoutInCell="1" hidden="0" allowOverlap="1" wp14:anchorId="1018ABAD" wp14:editId="7EB80E4D">
          <wp:simplePos x="0" y="0"/>
          <wp:positionH relativeFrom="column">
            <wp:posOffset>3964527</wp:posOffset>
          </wp:positionH>
          <wp:positionV relativeFrom="page">
            <wp:posOffset>9800614</wp:posOffset>
          </wp:positionV>
          <wp:extent cx="755015" cy="421005"/>
          <wp:effectExtent l="0" t="0" r="6985" b="0"/>
          <wp:wrapNone/>
          <wp:docPr id="624043622" name="image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61824" behindDoc="0" locked="0" layoutInCell="1" hidden="0" allowOverlap="1" wp14:anchorId="255BA3D9" wp14:editId="7609AB30">
          <wp:simplePos x="0" y="0"/>
          <wp:positionH relativeFrom="column">
            <wp:posOffset>3487673</wp:posOffset>
          </wp:positionH>
          <wp:positionV relativeFrom="page">
            <wp:posOffset>9770073</wp:posOffset>
          </wp:positionV>
          <wp:extent cx="417195" cy="465455"/>
          <wp:effectExtent l="0" t="0" r="1905" b="0"/>
          <wp:wrapNone/>
          <wp:docPr id="624043623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60800" behindDoc="0" locked="0" layoutInCell="1" hidden="0" allowOverlap="1" wp14:anchorId="4D8CB3ED" wp14:editId="6BF93D28">
          <wp:simplePos x="0" y="0"/>
          <wp:positionH relativeFrom="column">
            <wp:posOffset>2996763</wp:posOffset>
          </wp:positionH>
          <wp:positionV relativeFrom="page">
            <wp:posOffset>9791712</wp:posOffset>
          </wp:positionV>
          <wp:extent cx="492760" cy="400050"/>
          <wp:effectExtent l="0" t="0" r="2540" b="0"/>
          <wp:wrapNone/>
          <wp:docPr id="624043624" name="image1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7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57728" behindDoc="0" locked="0" layoutInCell="1" hidden="0" allowOverlap="1" wp14:anchorId="7B7AADFC" wp14:editId="53AC16F3">
          <wp:simplePos x="0" y="0"/>
          <wp:positionH relativeFrom="column">
            <wp:posOffset>2208203</wp:posOffset>
          </wp:positionH>
          <wp:positionV relativeFrom="page">
            <wp:posOffset>9800578</wp:posOffset>
          </wp:positionV>
          <wp:extent cx="741680" cy="342265"/>
          <wp:effectExtent l="0" t="0" r="1270" b="635"/>
          <wp:wrapNone/>
          <wp:docPr id="624043625" name="image1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56704" behindDoc="0" locked="0" layoutInCell="1" hidden="0" allowOverlap="1" wp14:anchorId="1B7DBB9C" wp14:editId="0BF94604">
          <wp:simplePos x="0" y="0"/>
          <wp:positionH relativeFrom="column">
            <wp:posOffset>1260117</wp:posOffset>
          </wp:positionH>
          <wp:positionV relativeFrom="page">
            <wp:posOffset>9799308</wp:posOffset>
          </wp:positionV>
          <wp:extent cx="951865" cy="436880"/>
          <wp:effectExtent l="0" t="0" r="635" b="1270"/>
          <wp:wrapNone/>
          <wp:docPr id="624043626" name="image10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865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55680" behindDoc="0" locked="0" layoutInCell="1" hidden="0" allowOverlap="1" wp14:anchorId="405CB56F" wp14:editId="74FFC3D8">
          <wp:simplePos x="0" y="0"/>
          <wp:positionH relativeFrom="column">
            <wp:posOffset>782813</wp:posOffset>
          </wp:positionH>
          <wp:positionV relativeFrom="page">
            <wp:posOffset>9818389</wp:posOffset>
          </wp:positionV>
          <wp:extent cx="474345" cy="474345"/>
          <wp:effectExtent l="0" t="0" r="1905" b="1905"/>
          <wp:wrapNone/>
          <wp:docPr id="624043627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" cy="474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color w:val="000000"/>
      </w:rPr>
      <w:tab/>
    </w:r>
    <w:r w:rsidR="00B74DA1">
      <w:rPr>
        <w:color w:val="000000"/>
      </w:rPr>
      <w:tab/>
    </w:r>
    <w:r w:rsidR="00B74DA1">
      <w:rPr>
        <w:color w:val="000000"/>
      </w:rPr>
      <w:tab/>
    </w:r>
    <w:r w:rsidR="00B74DA1">
      <w:rPr>
        <w:color w:val="000000"/>
      </w:rPr>
      <w:tab/>
    </w:r>
    <w:r w:rsidR="00B74DA1">
      <w:rPr>
        <w:color w:val="000000"/>
      </w:rPr>
      <w:fldChar w:fldCharType="begin"/>
    </w:r>
    <w:r w:rsidR="00B74DA1">
      <w:rPr>
        <w:color w:val="000000"/>
      </w:rPr>
      <w:instrText>PAGE</w:instrText>
    </w:r>
    <w:r w:rsidR="00B74DA1">
      <w:rPr>
        <w:color w:val="000000"/>
      </w:rPr>
      <w:fldChar w:fldCharType="separate"/>
    </w:r>
    <w:r w:rsidR="00664F6A">
      <w:rPr>
        <w:noProof/>
        <w:color w:val="000000"/>
      </w:rPr>
      <w:t>59</w:t>
    </w:r>
    <w:r w:rsidR="00B74DA1">
      <w:rPr>
        <w:color w:val="000000"/>
      </w:rPr>
      <w:fldChar w:fldCharType="end"/>
    </w:r>
  </w:p>
  <w:p w14:paraId="75EAF3BD" w14:textId="77777777" w:rsidR="00B74DA1" w:rsidRDefault="00B74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hidden="0" allowOverlap="1" wp14:anchorId="59743340" wp14:editId="13091EBF">
          <wp:simplePos x="0" y="0"/>
          <wp:positionH relativeFrom="column">
            <wp:posOffset>3785870</wp:posOffset>
          </wp:positionH>
          <wp:positionV relativeFrom="paragraph">
            <wp:posOffset>18366105</wp:posOffset>
          </wp:positionV>
          <wp:extent cx="417195" cy="465455"/>
          <wp:effectExtent l="0" t="0" r="1905" b="0"/>
          <wp:wrapNone/>
          <wp:docPr id="624043628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DE9A" w14:textId="032B0710" w:rsidR="00B74DA1" w:rsidRDefault="006837A3" w:rsidP="002010A3">
    <w:pPr>
      <w:pBdr>
        <w:top w:val="nil"/>
        <w:left w:val="nil"/>
        <w:bottom w:val="nil"/>
        <w:right w:val="nil"/>
        <w:between w:val="nil"/>
      </w:pBdr>
      <w:tabs>
        <w:tab w:val="left" w:pos="2321"/>
        <w:tab w:val="center" w:pos="4320"/>
        <w:tab w:val="right" w:pos="8640"/>
        <w:tab w:val="right" w:pos="14004"/>
      </w:tabs>
      <w:jc w:val="left"/>
      <w:rPr>
        <w:color w:val="000000"/>
      </w:rPr>
    </w:pPr>
    <w:r>
      <w:rPr>
        <w:noProof/>
        <w:lang w:val="bg-BG" w:eastAsia="bg-BG"/>
      </w:rPr>
      <w:drawing>
        <wp:anchor distT="0" distB="0" distL="114300" distR="114300" simplePos="0" relativeHeight="251682304" behindDoc="0" locked="0" layoutInCell="1" hidden="0" allowOverlap="1" wp14:anchorId="2CF0DD38" wp14:editId="311C33CE">
          <wp:simplePos x="0" y="0"/>
          <wp:positionH relativeFrom="column">
            <wp:posOffset>4716145</wp:posOffset>
          </wp:positionH>
          <wp:positionV relativeFrom="page">
            <wp:posOffset>9783445</wp:posOffset>
          </wp:positionV>
          <wp:extent cx="812800" cy="358140"/>
          <wp:effectExtent l="0" t="0" r="6350" b="3810"/>
          <wp:wrapNone/>
          <wp:docPr id="624043524" name="image8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hidden="0" allowOverlap="1" wp14:anchorId="686394C5" wp14:editId="21FC3569">
          <wp:simplePos x="0" y="0"/>
          <wp:positionH relativeFrom="column">
            <wp:posOffset>-508000</wp:posOffset>
          </wp:positionH>
          <wp:positionV relativeFrom="page">
            <wp:posOffset>9799320</wp:posOffset>
          </wp:positionV>
          <wp:extent cx="781050" cy="332740"/>
          <wp:effectExtent l="0" t="0" r="0" b="0"/>
          <wp:wrapNone/>
          <wp:docPr id="624043515" name="image6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val="bg-BG" w:eastAsia="bg-BG"/>
      </w:rPr>
      <w:drawing>
        <wp:anchor distT="0" distB="0" distL="114300" distR="114300" simplePos="0" relativeHeight="251686400" behindDoc="0" locked="0" layoutInCell="1" allowOverlap="1" wp14:anchorId="28EA09AB" wp14:editId="36A5E285">
          <wp:simplePos x="0" y="0"/>
          <wp:positionH relativeFrom="column">
            <wp:posOffset>275590</wp:posOffset>
          </wp:positionH>
          <wp:positionV relativeFrom="page">
            <wp:posOffset>9799320</wp:posOffset>
          </wp:positionV>
          <wp:extent cx="767080" cy="350520"/>
          <wp:effectExtent l="0" t="0" r="0" b="0"/>
          <wp:wrapNone/>
          <wp:docPr id="9" name="Bild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I6fHxuZUkvFlnDazG8cBZb5W13PZyG2qQdEus44iyEx8yuevlgcaJTIfSQGHE4aWBIWh0oC8bnlNAsnbru_LIVIWJoHUvNBIH6bgtcXFNqVU_j2KmiKCa1tB9fVGsF4gM29gnBDcK7TFzT2Alj5Wr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5136" behindDoc="0" locked="0" layoutInCell="1" hidden="0" allowOverlap="1" wp14:anchorId="411048C6" wp14:editId="6399D33C">
          <wp:simplePos x="0" y="0"/>
          <wp:positionH relativeFrom="column">
            <wp:posOffset>1042670</wp:posOffset>
          </wp:positionH>
          <wp:positionV relativeFrom="page">
            <wp:posOffset>9799320</wp:posOffset>
          </wp:positionV>
          <wp:extent cx="367665" cy="421005"/>
          <wp:effectExtent l="0" t="0" r="0" b="0"/>
          <wp:wrapNone/>
          <wp:docPr id="624043530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6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hidden="0" allowOverlap="1" wp14:anchorId="2C16EBCB" wp14:editId="1F4999B0">
          <wp:simplePos x="0" y="0"/>
          <wp:positionH relativeFrom="column">
            <wp:posOffset>1409065</wp:posOffset>
          </wp:positionH>
          <wp:positionV relativeFrom="page">
            <wp:posOffset>9799320</wp:posOffset>
          </wp:positionV>
          <wp:extent cx="799465" cy="414020"/>
          <wp:effectExtent l="0" t="0" r="635" b="5080"/>
          <wp:wrapNone/>
          <wp:docPr id="624043529" name="image10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79232" behindDoc="0" locked="0" layoutInCell="1" hidden="0" allowOverlap="1" wp14:anchorId="14B6B0BF" wp14:editId="6599B633">
          <wp:simplePos x="0" y="0"/>
          <wp:positionH relativeFrom="column">
            <wp:posOffset>3964527</wp:posOffset>
          </wp:positionH>
          <wp:positionV relativeFrom="page">
            <wp:posOffset>9800614</wp:posOffset>
          </wp:positionV>
          <wp:extent cx="755015" cy="421005"/>
          <wp:effectExtent l="0" t="0" r="6985" b="0"/>
          <wp:wrapNone/>
          <wp:docPr id="624043525" name="image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81280" behindDoc="0" locked="0" layoutInCell="1" hidden="0" allowOverlap="1" wp14:anchorId="0EF9473F" wp14:editId="54EFA462">
          <wp:simplePos x="0" y="0"/>
          <wp:positionH relativeFrom="column">
            <wp:posOffset>3487673</wp:posOffset>
          </wp:positionH>
          <wp:positionV relativeFrom="page">
            <wp:posOffset>9770073</wp:posOffset>
          </wp:positionV>
          <wp:extent cx="417195" cy="465455"/>
          <wp:effectExtent l="0" t="0" r="1905" b="0"/>
          <wp:wrapNone/>
          <wp:docPr id="624043526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80256" behindDoc="0" locked="0" layoutInCell="1" hidden="0" allowOverlap="1" wp14:anchorId="7E17C62C" wp14:editId="088225FC">
          <wp:simplePos x="0" y="0"/>
          <wp:positionH relativeFrom="column">
            <wp:posOffset>2996763</wp:posOffset>
          </wp:positionH>
          <wp:positionV relativeFrom="page">
            <wp:posOffset>9791712</wp:posOffset>
          </wp:positionV>
          <wp:extent cx="492760" cy="400050"/>
          <wp:effectExtent l="0" t="0" r="2540" b="0"/>
          <wp:wrapNone/>
          <wp:docPr id="624043527" name="image1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7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4DA1">
      <w:rPr>
        <w:noProof/>
        <w:lang w:val="bg-BG" w:eastAsia="bg-BG"/>
      </w:rPr>
      <w:drawing>
        <wp:anchor distT="0" distB="0" distL="114300" distR="114300" simplePos="0" relativeHeight="251677184" behindDoc="0" locked="0" layoutInCell="1" hidden="0" allowOverlap="1" wp14:anchorId="1FE8A4A4" wp14:editId="03F7FAFC">
          <wp:simplePos x="0" y="0"/>
          <wp:positionH relativeFrom="column">
            <wp:posOffset>2208203</wp:posOffset>
          </wp:positionH>
          <wp:positionV relativeFrom="page">
            <wp:posOffset>9800578</wp:posOffset>
          </wp:positionV>
          <wp:extent cx="741680" cy="342265"/>
          <wp:effectExtent l="0" t="0" r="1270" b="635"/>
          <wp:wrapNone/>
          <wp:docPr id="624043528" name="image1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4DA1">
      <w:rPr>
        <w:color w:val="000000"/>
      </w:rPr>
      <w:tab/>
    </w:r>
    <w:r w:rsidR="00B74DA1">
      <w:rPr>
        <w:color w:val="000000"/>
      </w:rPr>
      <w:tab/>
    </w:r>
    <w:r w:rsidR="00B74DA1">
      <w:rPr>
        <w:color w:val="000000"/>
      </w:rPr>
      <w:tab/>
    </w:r>
    <w:r w:rsidR="00B74DA1">
      <w:rPr>
        <w:color w:val="000000"/>
      </w:rPr>
      <w:tab/>
    </w:r>
    <w:r w:rsidR="00B74DA1">
      <w:rPr>
        <w:color w:val="000000"/>
      </w:rPr>
      <w:fldChar w:fldCharType="begin"/>
    </w:r>
    <w:r w:rsidR="00B74DA1">
      <w:rPr>
        <w:color w:val="000000"/>
      </w:rPr>
      <w:instrText>PAGE</w:instrText>
    </w:r>
    <w:r w:rsidR="00B74DA1">
      <w:rPr>
        <w:color w:val="000000"/>
      </w:rPr>
      <w:fldChar w:fldCharType="separate"/>
    </w:r>
    <w:r w:rsidR="00664F6A">
      <w:rPr>
        <w:noProof/>
        <w:color w:val="000000"/>
      </w:rPr>
      <w:t>61</w:t>
    </w:r>
    <w:r w:rsidR="00B74DA1">
      <w:rPr>
        <w:color w:val="000000"/>
      </w:rPr>
      <w:fldChar w:fldCharType="end"/>
    </w:r>
  </w:p>
  <w:p w14:paraId="73165DFC" w14:textId="77777777" w:rsidR="00B74DA1" w:rsidRDefault="00B74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bg-BG" w:eastAsia="bg-BG"/>
      </w:rPr>
      <w:drawing>
        <wp:anchor distT="0" distB="0" distL="114300" distR="114300" simplePos="0" relativeHeight="251678208" behindDoc="0" locked="0" layoutInCell="1" hidden="0" allowOverlap="1" wp14:anchorId="1AAD42DD" wp14:editId="5B643F21">
          <wp:simplePos x="0" y="0"/>
          <wp:positionH relativeFrom="column">
            <wp:posOffset>3785870</wp:posOffset>
          </wp:positionH>
          <wp:positionV relativeFrom="paragraph">
            <wp:posOffset>18366105</wp:posOffset>
          </wp:positionV>
          <wp:extent cx="417195" cy="465455"/>
          <wp:effectExtent l="0" t="0" r="1905" b="0"/>
          <wp:wrapNone/>
          <wp:docPr id="624043531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8E9F9B" w14:textId="77777777" w:rsidR="00A03677" w:rsidRDefault="00A03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E3FB" w14:textId="77777777" w:rsidR="00517E3E" w:rsidRDefault="00517E3E">
      <w:pPr>
        <w:spacing w:before="0" w:after="0" w:line="240" w:lineRule="auto"/>
      </w:pPr>
      <w:r>
        <w:separator/>
      </w:r>
    </w:p>
  </w:footnote>
  <w:footnote w:type="continuationSeparator" w:id="0">
    <w:p w14:paraId="78DEFE55" w14:textId="77777777" w:rsidR="00517E3E" w:rsidRDefault="00517E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D0F8" w14:textId="77777777" w:rsidR="00B74DA1" w:rsidRDefault="00B74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 w:val="1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40320" behindDoc="0" locked="0" layoutInCell="1" hidden="0" allowOverlap="1" wp14:anchorId="33B534F1" wp14:editId="090C8FD1">
          <wp:simplePos x="0" y="0"/>
          <wp:positionH relativeFrom="column">
            <wp:posOffset>3785870</wp:posOffset>
          </wp:positionH>
          <wp:positionV relativeFrom="paragraph">
            <wp:posOffset>18366105</wp:posOffset>
          </wp:positionV>
          <wp:extent cx="417195" cy="465455"/>
          <wp:effectExtent l="0" t="0" r="1905" b="0"/>
          <wp:wrapNone/>
          <wp:docPr id="1172901248" name="Picture 11729012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33152" behindDoc="1" locked="0" layoutInCell="1" hidden="0" allowOverlap="1" wp14:anchorId="6A98BB43" wp14:editId="256C5D94">
          <wp:simplePos x="0" y="0"/>
          <wp:positionH relativeFrom="column">
            <wp:posOffset>-438149</wp:posOffset>
          </wp:positionH>
          <wp:positionV relativeFrom="paragraph">
            <wp:posOffset>-402412</wp:posOffset>
          </wp:positionV>
          <wp:extent cx="1221740" cy="970280"/>
          <wp:effectExtent l="0" t="0" r="0" b="0"/>
          <wp:wrapNone/>
          <wp:docPr id="1361857904" name="Picture 13618579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0550"/>
                  <a:stretch>
                    <a:fillRect/>
                  </a:stretch>
                </pic:blipFill>
                <pic:spPr>
                  <a:xfrm>
                    <a:off x="0" y="0"/>
                    <a:ext cx="122174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259308" w14:textId="77777777" w:rsidR="00B74DA1" w:rsidRDefault="00B74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54AF" w14:textId="77777777" w:rsidR="00B74DA1" w:rsidRDefault="00B74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 w:val="1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34176" behindDoc="0" locked="0" layoutInCell="1" hidden="0" allowOverlap="1" wp14:anchorId="004C73EA" wp14:editId="144EA426">
          <wp:simplePos x="0" y="0"/>
          <wp:positionH relativeFrom="column">
            <wp:posOffset>4</wp:posOffset>
          </wp:positionH>
          <wp:positionV relativeFrom="paragraph">
            <wp:posOffset>-299554</wp:posOffset>
          </wp:positionV>
          <wp:extent cx="1221740" cy="1221740"/>
          <wp:effectExtent l="0" t="0" r="0" b="0"/>
          <wp:wrapSquare wrapText="bothSides" distT="0" distB="0" distL="114300" distR="114300"/>
          <wp:docPr id="1378905484" name="Picture 13789054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35200" behindDoc="0" locked="0" layoutInCell="1" hidden="0" allowOverlap="1" wp14:anchorId="0E9B4D69" wp14:editId="3CC7FDF4">
          <wp:simplePos x="0" y="0"/>
          <wp:positionH relativeFrom="column">
            <wp:posOffset>4842565</wp:posOffset>
          </wp:positionH>
          <wp:positionV relativeFrom="paragraph">
            <wp:posOffset>-613188</wp:posOffset>
          </wp:positionV>
          <wp:extent cx="1613091" cy="1351722"/>
          <wp:effectExtent l="0" t="0" r="0" b="0"/>
          <wp:wrapSquare wrapText="bothSides" distT="0" distB="0" distL="114300" distR="114300"/>
          <wp:docPr id="397825216" name="Picture 3978252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A blue flag with yellow stars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091" cy="1351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9069" w14:textId="77777777" w:rsidR="00B74DA1" w:rsidRDefault="00B74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 w:val="1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73088" behindDoc="0" locked="0" layoutInCell="1" hidden="0" allowOverlap="1" wp14:anchorId="5A2DF889" wp14:editId="5FED40CE">
          <wp:simplePos x="0" y="0"/>
          <wp:positionH relativeFrom="column">
            <wp:posOffset>3785870</wp:posOffset>
          </wp:positionH>
          <wp:positionV relativeFrom="paragraph">
            <wp:posOffset>18366105</wp:posOffset>
          </wp:positionV>
          <wp:extent cx="417195" cy="465455"/>
          <wp:effectExtent l="0" t="0" r="1905" b="0"/>
          <wp:wrapNone/>
          <wp:docPr id="624043513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2064" behindDoc="1" locked="0" layoutInCell="1" hidden="0" allowOverlap="1" wp14:anchorId="315B8186" wp14:editId="2BDBFA40">
          <wp:simplePos x="0" y="0"/>
          <wp:positionH relativeFrom="column">
            <wp:posOffset>-438149</wp:posOffset>
          </wp:positionH>
          <wp:positionV relativeFrom="paragraph">
            <wp:posOffset>-402412</wp:posOffset>
          </wp:positionV>
          <wp:extent cx="1221740" cy="970280"/>
          <wp:effectExtent l="0" t="0" r="0" b="0"/>
          <wp:wrapNone/>
          <wp:docPr id="62404351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0550"/>
                  <a:stretch>
                    <a:fillRect/>
                  </a:stretch>
                </pic:blipFill>
                <pic:spPr>
                  <a:xfrm>
                    <a:off x="0" y="0"/>
                    <a:ext cx="122174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3FDE4" w14:textId="77777777" w:rsidR="00B74DA1" w:rsidRDefault="00B74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 w:val="18"/>
        <w:szCs w:val="18"/>
      </w:rPr>
    </w:pPr>
  </w:p>
  <w:p w14:paraId="71143C77" w14:textId="77777777" w:rsidR="00A03677" w:rsidRDefault="00A03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ABE"/>
    <w:multiLevelType w:val="multilevel"/>
    <w:tmpl w:val="8034B2F0"/>
    <w:lvl w:ilvl="0">
      <w:start w:val="1"/>
      <w:numFmt w:val="bullet"/>
      <w:pStyle w:val="Reference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53E"/>
    <w:multiLevelType w:val="multilevel"/>
    <w:tmpl w:val="759453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Estilog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427B9"/>
    <w:multiLevelType w:val="multilevel"/>
    <w:tmpl w:val="5510B506"/>
    <w:lvl w:ilvl="0">
      <w:start w:val="1"/>
      <w:numFmt w:val="decimal"/>
      <w:pStyle w:val="Estilo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7E53"/>
    <w:multiLevelType w:val="multilevel"/>
    <w:tmpl w:val="0E1EFA98"/>
    <w:lvl w:ilvl="0">
      <w:start w:val="1"/>
      <w:numFmt w:val="decimal"/>
      <w:pStyle w:val="Estilo4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1D2"/>
    <w:multiLevelType w:val="multilevel"/>
    <w:tmpl w:val="E78ED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pStyle w:val="AppendixH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196B"/>
    <w:multiLevelType w:val="multilevel"/>
    <w:tmpl w:val="B6763DE8"/>
    <w:lvl w:ilvl="0">
      <w:start w:val="1"/>
      <w:numFmt w:val="decimal"/>
      <w:pStyle w:val="Bullet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DC3D6B"/>
    <w:multiLevelType w:val="multilevel"/>
    <w:tmpl w:val="CBEE1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72313E"/>
    <w:multiLevelType w:val="multilevel"/>
    <w:tmpl w:val="B56468D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F81505"/>
    <w:multiLevelType w:val="multilevel"/>
    <w:tmpl w:val="34BED21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3240"/>
      </w:pPr>
      <w:rPr>
        <w:rFonts w:hint="default"/>
      </w:rPr>
    </w:lvl>
  </w:abstractNum>
  <w:abstractNum w:abstractNumId="9" w15:restartNumberingAfterBreak="0">
    <w:nsid w:val="6CCC1CE9"/>
    <w:multiLevelType w:val="hybridMultilevel"/>
    <w:tmpl w:val="BB8201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41C42"/>
    <w:multiLevelType w:val="multilevel"/>
    <w:tmpl w:val="8C003F7C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CA530A"/>
    <w:multiLevelType w:val="multilevel"/>
    <w:tmpl w:val="F5766A5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32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z4L9DnN9P0wDQgDuESKhob5EMRa3EQbeXqWE/tEqJp3UAh3NH9ghZrAhmJ0lny6DNBIlfACpueCIL23UvRsLtg==" w:salt="EouyTIB15/nscjrgVHtMM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667"/>
    <w:rsid w:val="00026FF2"/>
    <w:rsid w:val="00036610"/>
    <w:rsid w:val="00047A5B"/>
    <w:rsid w:val="000D7CDB"/>
    <w:rsid w:val="00103C01"/>
    <w:rsid w:val="00157DC6"/>
    <w:rsid w:val="00162AB6"/>
    <w:rsid w:val="00167877"/>
    <w:rsid w:val="00172E8E"/>
    <w:rsid w:val="001B51D7"/>
    <w:rsid w:val="001C29CB"/>
    <w:rsid w:val="001C7FDA"/>
    <w:rsid w:val="001E1BE7"/>
    <w:rsid w:val="001F56AE"/>
    <w:rsid w:val="002010A3"/>
    <w:rsid w:val="00232EFA"/>
    <w:rsid w:val="00267F97"/>
    <w:rsid w:val="00287EAA"/>
    <w:rsid w:val="002F44C5"/>
    <w:rsid w:val="003706AD"/>
    <w:rsid w:val="00384B19"/>
    <w:rsid w:val="00386A5E"/>
    <w:rsid w:val="003F44DB"/>
    <w:rsid w:val="00416398"/>
    <w:rsid w:val="0048386E"/>
    <w:rsid w:val="00490DDA"/>
    <w:rsid w:val="004E1DD4"/>
    <w:rsid w:val="004E3B44"/>
    <w:rsid w:val="004F3695"/>
    <w:rsid w:val="004F750D"/>
    <w:rsid w:val="00517E3E"/>
    <w:rsid w:val="00552C0B"/>
    <w:rsid w:val="00567B26"/>
    <w:rsid w:val="00581239"/>
    <w:rsid w:val="005B520C"/>
    <w:rsid w:val="005D2178"/>
    <w:rsid w:val="005E14F2"/>
    <w:rsid w:val="006001B5"/>
    <w:rsid w:val="00612BC3"/>
    <w:rsid w:val="00664F6A"/>
    <w:rsid w:val="00665790"/>
    <w:rsid w:val="006837A3"/>
    <w:rsid w:val="006E3A34"/>
    <w:rsid w:val="006E779D"/>
    <w:rsid w:val="006F0D00"/>
    <w:rsid w:val="00741EA7"/>
    <w:rsid w:val="007A14E1"/>
    <w:rsid w:val="007F2E1F"/>
    <w:rsid w:val="00810667"/>
    <w:rsid w:val="00826497"/>
    <w:rsid w:val="00886140"/>
    <w:rsid w:val="008919B4"/>
    <w:rsid w:val="00894841"/>
    <w:rsid w:val="008F2DF1"/>
    <w:rsid w:val="00937680"/>
    <w:rsid w:val="00954F8F"/>
    <w:rsid w:val="009E4AF5"/>
    <w:rsid w:val="009F021C"/>
    <w:rsid w:val="009F4DA3"/>
    <w:rsid w:val="009F53F8"/>
    <w:rsid w:val="00A03677"/>
    <w:rsid w:val="00A404BC"/>
    <w:rsid w:val="00AC4E21"/>
    <w:rsid w:val="00AF34D2"/>
    <w:rsid w:val="00B063D1"/>
    <w:rsid w:val="00B658B6"/>
    <w:rsid w:val="00B74DA1"/>
    <w:rsid w:val="00BA0EF0"/>
    <w:rsid w:val="00BE4BE4"/>
    <w:rsid w:val="00C177EA"/>
    <w:rsid w:val="00C41E14"/>
    <w:rsid w:val="00C61708"/>
    <w:rsid w:val="00C702A8"/>
    <w:rsid w:val="00C91C5D"/>
    <w:rsid w:val="00CC232C"/>
    <w:rsid w:val="00CE43A7"/>
    <w:rsid w:val="00D24F17"/>
    <w:rsid w:val="00D37566"/>
    <w:rsid w:val="00D46C2D"/>
    <w:rsid w:val="00D71CC4"/>
    <w:rsid w:val="00DB0EE4"/>
    <w:rsid w:val="00DD3D2F"/>
    <w:rsid w:val="00DF5C6C"/>
    <w:rsid w:val="00DF728D"/>
    <w:rsid w:val="00EA1EC5"/>
    <w:rsid w:val="00EB3CAA"/>
    <w:rsid w:val="00EC0749"/>
    <w:rsid w:val="00EE1784"/>
    <w:rsid w:val="00F26CEB"/>
    <w:rsid w:val="00F34CAA"/>
    <w:rsid w:val="00F5441B"/>
    <w:rsid w:val="00F60CCB"/>
    <w:rsid w:val="00FB647F"/>
    <w:rsid w:val="00FC3333"/>
    <w:rsid w:val="00FE1B4B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741B0"/>
  <w15:docId w15:val="{2F40D632-D828-4F5E-BF2C-11DA2D9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4"/>
        <w:szCs w:val="24"/>
        <w:lang w:val="de-DE" w:eastAsia="de-DE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01C"/>
    <w:rPr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9126F1"/>
    <w:pPr>
      <w:keepNext/>
      <w:pageBreakBefore/>
      <w:numPr>
        <w:numId w:val="8"/>
      </w:numPr>
      <w:spacing w:before="240" w:after="240"/>
      <w:jc w:val="left"/>
      <w:outlineLvl w:val="0"/>
    </w:pPr>
    <w:rPr>
      <w:b/>
      <w:bCs/>
      <w:color w:val="404040" w:themeColor="text1" w:themeTint="BF"/>
      <w:kern w:val="3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1B401C"/>
    <w:pPr>
      <w:keepNext/>
      <w:numPr>
        <w:ilvl w:val="1"/>
        <w:numId w:val="8"/>
      </w:numPr>
      <w:spacing w:before="240" w:after="240"/>
      <w:jc w:val="lef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berschrift2"/>
    <w:next w:val="Textkrper"/>
    <w:link w:val="berschrift3Zchn"/>
    <w:uiPriority w:val="9"/>
    <w:unhideWhenUsed/>
    <w:qFormat/>
    <w:rsid w:val="001B401C"/>
    <w:pPr>
      <w:numPr>
        <w:ilvl w:val="2"/>
      </w:numPr>
      <w:spacing w:before="1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Textkrper"/>
    <w:uiPriority w:val="9"/>
    <w:unhideWhenUsed/>
    <w:qFormat/>
    <w:rsid w:val="00FD3CA7"/>
    <w:pPr>
      <w:numPr>
        <w:ilvl w:val="3"/>
      </w:numPr>
      <w:outlineLvl w:val="3"/>
    </w:pPr>
    <w:rPr>
      <w:bCs/>
      <w:i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3C0F5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3C0F55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3C0F55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3C0F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3C0F55"/>
    <w:pPr>
      <w:numPr>
        <w:ilvl w:val="8"/>
        <w:numId w:val="8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0"/>
    <w:qFormat/>
    <w:rsid w:val="00B74DA1"/>
    <w:pPr>
      <w:spacing w:before="240" w:after="60"/>
      <w:jc w:val="left"/>
      <w:outlineLvl w:val="0"/>
    </w:pPr>
    <w:rPr>
      <w:b/>
      <w:bCs/>
      <w:kern w:val="28"/>
      <w:sz w:val="36"/>
      <w:szCs w:val="36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rsid w:val="003C0F55"/>
    <w:rPr>
      <w:lang w:val="en-GB"/>
    </w:rPr>
  </w:style>
  <w:style w:type="character" w:customStyle="1" w:styleId="TextkrperZchn">
    <w:name w:val="Textkörper Zchn"/>
    <w:link w:val="Textkrper"/>
    <w:rsid w:val="008F4E2B"/>
    <w:rPr>
      <w:sz w:val="22"/>
      <w:szCs w:val="24"/>
      <w:lang w:val="en-GB" w:eastAsia="en-US"/>
    </w:rPr>
  </w:style>
  <w:style w:type="character" w:customStyle="1" w:styleId="berschrift1Zchn">
    <w:name w:val="Überschrift 1 Zchn"/>
    <w:link w:val="berschrift1"/>
    <w:uiPriority w:val="9"/>
    <w:rsid w:val="009126F1"/>
    <w:rPr>
      <w:rFonts w:ascii="Verdana" w:hAnsi="Verdana"/>
      <w:b/>
      <w:bCs/>
      <w:color w:val="404040" w:themeColor="text1" w:themeTint="BF"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B401C"/>
    <w:rPr>
      <w:rFonts w:ascii="Verdana" w:hAnsi="Verdana"/>
      <w:b/>
      <w:iCs/>
      <w:sz w:val="24"/>
      <w:szCs w:val="28"/>
      <w:lang w:eastAsia="en-US"/>
    </w:rPr>
  </w:style>
  <w:style w:type="paragraph" w:styleId="Funotentext">
    <w:name w:val="footnote text"/>
    <w:aliases w:val="Schriftart: 9 pt,Schriftart: 10 pt,Schriftart: 8 pt,WB-Fußnotentext,fn,Footnotes,Footnote ak,FoodNote,ft,Footnote text,Footnote,Footnote Text Char1,Footnote Text Char Char,Footnote Text Char1 Char Char"/>
    <w:basedOn w:val="Standard"/>
    <w:link w:val="FunotentextZchn"/>
    <w:uiPriority w:val="99"/>
    <w:semiHidden/>
    <w:rsid w:val="003C0F55"/>
    <w:rPr>
      <w:sz w:val="20"/>
      <w:szCs w:val="20"/>
    </w:rPr>
  </w:style>
  <w:style w:type="character" w:customStyle="1" w:styleId="FunotentextZchn">
    <w:name w:val="Fußnotentext Zchn"/>
    <w:aliases w:val="Schriftart: 9 pt Zchn,Schriftart: 10 pt Zchn,Schriftart: 8 pt Zchn,WB-Fußnotentext Zchn,fn Zchn,Footnotes Zchn,Footnote ak Zchn,FoodNote Zchn,ft Zchn,Footnote text Zchn,Footnote Zchn,Footnote Text Char1 Zchn"/>
    <w:basedOn w:val="Absatz-Standardschriftart"/>
    <w:link w:val="Funotentext"/>
    <w:uiPriority w:val="99"/>
    <w:semiHidden/>
    <w:rsid w:val="008D52EA"/>
    <w:rPr>
      <w:lang w:val="en-US" w:eastAsia="en-US"/>
    </w:rPr>
  </w:style>
  <w:style w:type="paragraph" w:styleId="Kopfzeile">
    <w:name w:val="header"/>
    <w:basedOn w:val="Standard"/>
    <w:rsid w:val="003C0F55"/>
    <w:pPr>
      <w:tabs>
        <w:tab w:val="center" w:pos="4320"/>
        <w:tab w:val="right" w:pos="8640"/>
      </w:tabs>
      <w:jc w:val="left"/>
    </w:pPr>
    <w:rPr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3C0F5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CCC"/>
    <w:rPr>
      <w:sz w:val="22"/>
      <w:szCs w:val="24"/>
      <w:lang w:val="en-US" w:eastAsia="en-US"/>
    </w:rPr>
  </w:style>
  <w:style w:type="character" w:styleId="Seitenzahl">
    <w:name w:val="page number"/>
    <w:basedOn w:val="Absatz-Standardschriftart"/>
    <w:rsid w:val="003C0F55"/>
  </w:style>
  <w:style w:type="character" w:styleId="Hyperlink">
    <w:name w:val="Hyperlink"/>
    <w:uiPriority w:val="99"/>
    <w:rsid w:val="003C0F5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9A23D2"/>
    <w:pPr>
      <w:tabs>
        <w:tab w:val="right" w:leader="dot" w:pos="9061"/>
      </w:tabs>
      <w:jc w:val="left"/>
    </w:pPr>
    <w:rPr>
      <w:rFonts w:cstheme="minorHAnsi"/>
      <w:b/>
      <w:bCs/>
      <w:i/>
      <w:iCs/>
      <w:color w:val="595959" w:themeColor="text1" w:themeTint="A6"/>
      <w:sz w:val="28"/>
    </w:rPr>
  </w:style>
  <w:style w:type="paragraph" w:customStyle="1" w:styleId="p1a">
    <w:name w:val="p1a"/>
    <w:basedOn w:val="Beschriftung"/>
    <w:next w:val="Standard"/>
    <w:semiHidden/>
    <w:rsid w:val="003C0F55"/>
  </w:style>
  <w:style w:type="paragraph" w:styleId="Beschriftung">
    <w:name w:val="caption"/>
    <w:basedOn w:val="Standard"/>
    <w:next w:val="Standard"/>
    <w:link w:val="BeschriftungZchn"/>
    <w:autoRedefine/>
    <w:qFormat/>
    <w:rsid w:val="00162AB6"/>
    <w:pPr>
      <w:keepNext/>
      <w:spacing w:before="240"/>
      <w:ind w:left="842"/>
    </w:pPr>
    <w:rPr>
      <w:b/>
      <w:bCs/>
      <w:sz w:val="20"/>
      <w:szCs w:val="20"/>
      <w:lang w:val="en-GB"/>
    </w:rPr>
  </w:style>
  <w:style w:type="character" w:customStyle="1" w:styleId="BeschriftungZchn">
    <w:name w:val="Beschriftung Zchn"/>
    <w:link w:val="Beschriftung"/>
    <w:locked/>
    <w:rsid w:val="00162AB6"/>
    <w:rPr>
      <w:b/>
      <w:bCs/>
      <w:sz w:val="20"/>
      <w:szCs w:val="20"/>
      <w:lang w:val="en-GB" w:eastAsia="en-US"/>
    </w:rPr>
  </w:style>
  <w:style w:type="paragraph" w:customStyle="1" w:styleId="tabletitle">
    <w:name w:val="table title"/>
    <w:basedOn w:val="Standard"/>
    <w:next w:val="Standard"/>
    <w:semiHidden/>
    <w:rsid w:val="003C0F55"/>
    <w:pPr>
      <w:keepNext/>
      <w:keepLines/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Times" w:hAnsi="Times"/>
      <w:sz w:val="18"/>
      <w:szCs w:val="20"/>
    </w:rPr>
  </w:style>
  <w:style w:type="paragraph" w:styleId="NurText">
    <w:name w:val="Plain Text"/>
    <w:basedOn w:val="Standard"/>
    <w:link w:val="NurTextZchn"/>
    <w:uiPriority w:val="99"/>
    <w:rsid w:val="003C0F55"/>
    <w:pPr>
      <w:spacing w:line="240" w:lineRule="auto"/>
      <w:jc w:val="left"/>
    </w:pPr>
    <w:rPr>
      <w:sz w:val="16"/>
      <w:szCs w:val="18"/>
    </w:rPr>
  </w:style>
  <w:style w:type="character" w:customStyle="1" w:styleId="NurTextZchn">
    <w:name w:val="Nur Text Zchn"/>
    <w:link w:val="NurText"/>
    <w:uiPriority w:val="99"/>
    <w:rsid w:val="00470E52"/>
    <w:rPr>
      <w:rFonts w:ascii="Arial" w:hAnsi="Arial"/>
      <w:sz w:val="16"/>
      <w:szCs w:val="18"/>
      <w:lang w:val="en-US" w:eastAsia="en-US"/>
    </w:rPr>
  </w:style>
  <w:style w:type="paragraph" w:customStyle="1" w:styleId="AppendixH2">
    <w:name w:val="Appendix H2"/>
    <w:basedOn w:val="berschrift2"/>
    <w:next w:val="Textkrper"/>
    <w:autoRedefine/>
    <w:rsid w:val="003C0F55"/>
    <w:pPr>
      <w:numPr>
        <w:numId w:val="2"/>
      </w:numPr>
    </w:pPr>
  </w:style>
  <w:style w:type="character" w:customStyle="1" w:styleId="p1aChar">
    <w:name w:val="p1a Char"/>
    <w:rsid w:val="003C0F55"/>
    <w:rPr>
      <w:b/>
      <w:bCs/>
      <w:lang w:val="en-US" w:eastAsia="en-US" w:bidi="ar-SA"/>
    </w:rPr>
  </w:style>
  <w:style w:type="paragraph" w:styleId="Aufzhlungszeichen">
    <w:name w:val="List Bullet"/>
    <w:basedOn w:val="Standard"/>
    <w:autoRedefine/>
    <w:rsid w:val="005538F4"/>
    <w:pPr>
      <w:spacing w:line="480" w:lineRule="auto"/>
    </w:pPr>
    <w:rPr>
      <w:i/>
      <w:color w:val="008000"/>
    </w:rPr>
  </w:style>
  <w:style w:type="paragraph" w:styleId="Verzeichnis2">
    <w:name w:val="toc 2"/>
    <w:basedOn w:val="Standard"/>
    <w:next w:val="Standard"/>
    <w:autoRedefine/>
    <w:uiPriority w:val="39"/>
    <w:rsid w:val="003C0F55"/>
    <w:pPr>
      <w:ind w:left="220"/>
      <w:jc w:val="left"/>
    </w:pPr>
    <w:rPr>
      <w:rFonts w:asciiTheme="minorHAnsi" w:hAnsiTheme="minorHAnsi" w:cstheme="minorHAnsi"/>
      <w:b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3C0F55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Blocktext">
    <w:name w:val="Block Text"/>
    <w:basedOn w:val="Standard"/>
    <w:rsid w:val="003C0F55"/>
    <w:pPr>
      <w:ind w:left="1440" w:right="1440"/>
    </w:pPr>
  </w:style>
  <w:style w:type="paragraph" w:styleId="Abbildungsverzeichnis">
    <w:name w:val="table of figures"/>
    <w:basedOn w:val="Standard"/>
    <w:next w:val="Standard"/>
    <w:uiPriority w:val="99"/>
    <w:rsid w:val="003C0F55"/>
  </w:style>
  <w:style w:type="paragraph" w:customStyle="1" w:styleId="noindent">
    <w:name w:val="noindent"/>
    <w:basedOn w:val="Standard"/>
    <w:semiHidden/>
    <w:rsid w:val="003C0F55"/>
    <w:pPr>
      <w:spacing w:before="100" w:beforeAutospacing="1" w:after="100" w:afterAutospacing="1" w:line="240" w:lineRule="auto"/>
      <w:jc w:val="left"/>
    </w:pPr>
  </w:style>
  <w:style w:type="paragraph" w:customStyle="1" w:styleId="nopar">
    <w:name w:val="nopar"/>
    <w:basedOn w:val="Standard"/>
    <w:semiHidden/>
    <w:rsid w:val="003C0F55"/>
    <w:pPr>
      <w:spacing w:before="100" w:beforeAutospacing="1" w:after="100" w:afterAutospacing="1" w:line="240" w:lineRule="auto"/>
      <w:jc w:val="left"/>
    </w:pPr>
  </w:style>
  <w:style w:type="character" w:customStyle="1" w:styleId="titlemark">
    <w:name w:val="titlemark"/>
    <w:basedOn w:val="Absatz-Standardschriftart"/>
    <w:semiHidden/>
    <w:rsid w:val="003C0F55"/>
  </w:style>
  <w:style w:type="character" w:styleId="Kommentarzeichen">
    <w:name w:val="annotation reference"/>
    <w:uiPriority w:val="99"/>
    <w:semiHidden/>
    <w:rsid w:val="003C0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C0F5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F4E2B"/>
    <w:rPr>
      <w:lang w:val="en-US" w:eastAsia="en-US"/>
    </w:rPr>
  </w:style>
  <w:style w:type="paragraph" w:styleId="Kommentarthema">
    <w:name w:val="annotation subject"/>
    <w:basedOn w:val="Kommentartext"/>
    <w:next w:val="Kommentartext"/>
    <w:semiHidden/>
    <w:rsid w:val="003C0F55"/>
    <w:rPr>
      <w:b/>
      <w:bCs/>
    </w:rPr>
  </w:style>
  <w:style w:type="paragraph" w:styleId="Sprechblasentext">
    <w:name w:val="Balloon Text"/>
    <w:basedOn w:val="Standard"/>
    <w:semiHidden/>
    <w:rsid w:val="003C0F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C0F55"/>
    <w:pPr>
      <w:spacing w:before="100" w:beforeAutospacing="1" w:after="100" w:afterAutospacing="1" w:line="240" w:lineRule="auto"/>
      <w:jc w:val="left"/>
    </w:pPr>
    <w:rPr>
      <w:lang w:val="nb-NO" w:eastAsia="nb-NO"/>
    </w:rPr>
  </w:style>
  <w:style w:type="paragraph" w:styleId="Listennummer">
    <w:name w:val="List Number"/>
    <w:basedOn w:val="Standard"/>
    <w:rsid w:val="003C0F55"/>
  </w:style>
  <w:style w:type="character" w:styleId="Funotenzeichen">
    <w:name w:val="footnote reference"/>
    <w:aliases w:val="Footnote symbol,Times 10 Point,Exposant 3 Point"/>
    <w:uiPriority w:val="99"/>
    <w:semiHidden/>
    <w:rsid w:val="003C0F55"/>
    <w:rPr>
      <w:vertAlign w:val="superscript"/>
    </w:rPr>
  </w:style>
  <w:style w:type="paragraph" w:styleId="Textkrper2">
    <w:name w:val="Body Text 2"/>
    <w:basedOn w:val="Standard"/>
    <w:rsid w:val="003C0F55"/>
    <w:pPr>
      <w:spacing w:line="480" w:lineRule="auto"/>
    </w:pPr>
  </w:style>
  <w:style w:type="character" w:customStyle="1" w:styleId="CharChar">
    <w:name w:val="Char Char"/>
    <w:rsid w:val="003C0F55"/>
    <w:rPr>
      <w:sz w:val="22"/>
      <w:szCs w:val="24"/>
      <w:lang w:val="en-GB" w:eastAsia="en-US" w:bidi="ar-SA"/>
    </w:rPr>
  </w:style>
  <w:style w:type="paragraph" w:customStyle="1" w:styleId="NoHeading1">
    <w:name w:val="NoHeading1"/>
    <w:basedOn w:val="Textkrper"/>
    <w:semiHidden/>
    <w:rsid w:val="003C0F55"/>
  </w:style>
  <w:style w:type="character" w:customStyle="1" w:styleId="small">
    <w:name w:val="small"/>
    <w:basedOn w:val="Absatz-Standardschriftart"/>
    <w:semiHidden/>
    <w:rsid w:val="003C0F55"/>
  </w:style>
  <w:style w:type="paragraph" w:customStyle="1" w:styleId="Heading1nonum">
    <w:name w:val="Heading 1 no num"/>
    <w:basedOn w:val="berschrift1"/>
    <w:next w:val="Textkrper"/>
    <w:link w:val="Heading1nonumCar"/>
    <w:rsid w:val="003C0F55"/>
    <w:pPr>
      <w:ind w:left="0" w:firstLine="0"/>
    </w:pPr>
    <w:rPr>
      <w:lang w:val="en-GB"/>
    </w:rPr>
  </w:style>
  <w:style w:type="character" w:customStyle="1" w:styleId="Heading1nonumCar">
    <w:name w:val="Heading 1 no num Car"/>
    <w:link w:val="Heading1nonum"/>
    <w:rsid w:val="002B1DDE"/>
    <w:rPr>
      <w:rFonts w:ascii="Arial" w:hAnsi="Arial" w:cs="Arial"/>
      <w:b/>
      <w:bCs/>
      <w:color w:val="595959" w:themeColor="text1" w:themeTint="A6"/>
      <w:kern w:val="32"/>
      <w:sz w:val="32"/>
      <w:szCs w:val="32"/>
      <w:lang w:val="en-GB" w:eastAsia="en-US"/>
    </w:rPr>
  </w:style>
  <w:style w:type="paragraph" w:styleId="Aufzhlungszeichen2">
    <w:name w:val="List Bullet 2"/>
    <w:basedOn w:val="Aufzhlungszeichen"/>
    <w:rsid w:val="003C0F55"/>
    <w:pPr>
      <w:tabs>
        <w:tab w:val="num" w:pos="643"/>
      </w:tabs>
      <w:ind w:left="643" w:hanging="360"/>
    </w:pPr>
  </w:style>
  <w:style w:type="paragraph" w:styleId="Textkrper-Einzug2">
    <w:name w:val="Body Text Indent 2"/>
    <w:basedOn w:val="Standard"/>
    <w:rsid w:val="003C0F55"/>
    <w:pPr>
      <w:spacing w:line="480" w:lineRule="auto"/>
      <w:ind w:left="283"/>
    </w:pPr>
  </w:style>
  <w:style w:type="paragraph" w:customStyle="1" w:styleId="intropara">
    <w:name w:val="intro_para"/>
    <w:basedOn w:val="Standard"/>
    <w:next w:val="Standard"/>
    <w:rsid w:val="003C0F55"/>
    <w:pPr>
      <w:spacing w:line="240" w:lineRule="auto"/>
      <w:jc w:val="left"/>
    </w:pPr>
    <w:rPr>
      <w:b/>
      <w:i/>
      <w:szCs w:val="20"/>
      <w:lang w:val="en-GB" w:eastAsia="en-GB"/>
    </w:rPr>
  </w:style>
  <w:style w:type="paragraph" w:customStyle="1" w:styleId="boxtitle">
    <w:name w:val="boxtitle"/>
    <w:basedOn w:val="Untertitel"/>
    <w:next w:val="Standard"/>
    <w:rsid w:val="003C0F55"/>
    <w:pPr>
      <w:spacing w:before="40" w:after="120" w:line="240" w:lineRule="auto"/>
      <w:jc w:val="both"/>
    </w:pPr>
    <w:rPr>
      <w:rFonts w:cs="Times New Roman"/>
      <w:b/>
      <w:sz w:val="22"/>
      <w:szCs w:val="20"/>
      <w:lang w:val="en-GB" w:eastAsia="en-GB"/>
    </w:rPr>
  </w:style>
  <w:style w:type="paragraph" w:styleId="Untertitel">
    <w:name w:val="Subtitle"/>
    <w:basedOn w:val="Standard"/>
    <w:next w:val="Standard"/>
    <w:pPr>
      <w:spacing w:after="60"/>
      <w:jc w:val="center"/>
    </w:pPr>
  </w:style>
  <w:style w:type="paragraph" w:customStyle="1" w:styleId="Referencenumber">
    <w:name w:val="Reference number"/>
    <w:basedOn w:val="Listennummer"/>
    <w:rsid w:val="003C0F55"/>
    <w:pPr>
      <w:numPr>
        <w:numId w:val="1"/>
      </w:numPr>
    </w:pPr>
    <w:rPr>
      <w:lang w:eastAsia="nb-NO"/>
    </w:rPr>
  </w:style>
  <w:style w:type="table" w:styleId="Tabellenraster">
    <w:name w:val="Table Grid"/>
    <w:basedOn w:val="NormaleTabelle"/>
    <w:uiPriority w:val="39"/>
    <w:rsid w:val="00332315"/>
    <w:pPr>
      <w:spacing w:line="2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Citation List,Enumeración 2,Numbered Para 1,Dot pt,No Spacing1,List Paragraph Char Char Char,Indicator Text,Bullet 1,List Paragraph1,Bullet Points,MAIN CONTENT,List Paragraph12,F5 List Paragraph,Report Para,WinDForce-Letter"/>
    <w:basedOn w:val="Standard"/>
    <w:link w:val="ListenabsatzZchn"/>
    <w:uiPriority w:val="34"/>
    <w:qFormat/>
    <w:rsid w:val="00853E41"/>
    <w:pPr>
      <w:ind w:left="720"/>
      <w:contextualSpacing/>
    </w:pPr>
  </w:style>
  <w:style w:type="table" w:customStyle="1" w:styleId="Listaclara-nfasis11">
    <w:name w:val="Lista clara - Énfasis 11"/>
    <w:basedOn w:val="NormaleTabelle"/>
    <w:uiPriority w:val="61"/>
    <w:rsid w:val="001961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BesuchterLink">
    <w:name w:val="FollowedHyperlink"/>
    <w:uiPriority w:val="99"/>
    <w:rsid w:val="00802B42"/>
    <w:rPr>
      <w:color w:val="800080"/>
      <w:u w:val="single"/>
    </w:rPr>
  </w:style>
  <w:style w:type="character" w:customStyle="1" w:styleId="CharChar1">
    <w:name w:val="Char Char1"/>
    <w:rsid w:val="002B1DDE"/>
    <w:rPr>
      <w:sz w:val="22"/>
      <w:szCs w:val="24"/>
      <w:lang w:val="en-GB" w:eastAsia="en-US" w:bidi="ar-SA"/>
    </w:rPr>
  </w:style>
  <w:style w:type="paragraph" w:customStyle="1" w:styleId="2ndpoint">
    <w:name w:val="2nd point"/>
    <w:basedOn w:val="Standard"/>
    <w:rsid w:val="002B1DDE"/>
    <w:pPr>
      <w:spacing w:line="240" w:lineRule="auto"/>
      <w:ind w:right="-84"/>
      <w:jc w:val="left"/>
    </w:pPr>
    <w:rPr>
      <w:rFonts w:ascii="Helvetica" w:hAnsi="Helvetica"/>
      <w:b/>
      <w:smallCaps/>
      <w:sz w:val="20"/>
      <w:szCs w:val="20"/>
      <w:lang w:val="en-GB" w:eastAsia="it-IT"/>
    </w:rPr>
  </w:style>
  <w:style w:type="paragraph" w:customStyle="1" w:styleId="3rdpoint">
    <w:name w:val="3rd point"/>
    <w:basedOn w:val="Standard"/>
    <w:rsid w:val="002B1DDE"/>
    <w:pPr>
      <w:spacing w:line="240" w:lineRule="auto"/>
      <w:ind w:right="-84"/>
      <w:jc w:val="left"/>
    </w:pPr>
    <w:rPr>
      <w:rFonts w:ascii="Helvetica" w:hAnsi="Helvetica"/>
      <w:b/>
      <w:sz w:val="18"/>
      <w:szCs w:val="20"/>
      <w:lang w:val="en-GB" w:eastAsia="it-IT"/>
    </w:rPr>
  </w:style>
  <w:style w:type="paragraph" w:customStyle="1" w:styleId="EstiloTexto">
    <w:name w:val="Estilo Texto"/>
    <w:basedOn w:val="Standard"/>
    <w:next w:val="Standard"/>
    <w:rsid w:val="002B1DDE"/>
    <w:pPr>
      <w:tabs>
        <w:tab w:val="left" w:pos="720"/>
      </w:tabs>
      <w:spacing w:line="240" w:lineRule="auto"/>
      <w:ind w:firstLine="547"/>
      <w:jc w:val="left"/>
    </w:pPr>
    <w:rPr>
      <w:szCs w:val="20"/>
      <w:lang w:val="es-ES" w:eastAsia="zh-CN"/>
    </w:rPr>
  </w:style>
  <w:style w:type="paragraph" w:customStyle="1" w:styleId="notes">
    <w:name w:val="notes"/>
    <w:basedOn w:val="Standard"/>
    <w:rsid w:val="002B1DDE"/>
    <w:pPr>
      <w:tabs>
        <w:tab w:val="left" w:pos="2700"/>
        <w:tab w:val="left" w:pos="3240"/>
      </w:tabs>
      <w:spacing w:line="240" w:lineRule="auto"/>
      <w:jc w:val="left"/>
    </w:pPr>
    <w:rPr>
      <w:rFonts w:ascii="Times" w:hAnsi="Times"/>
      <w:i/>
      <w:sz w:val="20"/>
      <w:szCs w:val="20"/>
      <w:lang w:val="en-GB" w:eastAsia="it-IT"/>
    </w:rPr>
  </w:style>
  <w:style w:type="paragraph" w:customStyle="1" w:styleId="Prrafodelista1">
    <w:name w:val="Párrafo de lista1"/>
    <w:basedOn w:val="Standard"/>
    <w:uiPriority w:val="34"/>
    <w:qFormat/>
    <w:rsid w:val="002B1DDE"/>
    <w:pPr>
      <w:ind w:left="708"/>
    </w:pPr>
  </w:style>
  <w:style w:type="paragraph" w:customStyle="1" w:styleId="xmsobodytext">
    <w:name w:val="x_msobodytext"/>
    <w:basedOn w:val="Standard"/>
    <w:rsid w:val="002B1DDE"/>
    <w:pPr>
      <w:spacing w:before="100" w:beforeAutospacing="1" w:after="100" w:afterAutospacing="1" w:line="240" w:lineRule="auto"/>
      <w:jc w:val="left"/>
    </w:pPr>
    <w:rPr>
      <w:lang w:val="es-ES_tradnl" w:eastAsia="es-ES_tradnl"/>
    </w:rPr>
  </w:style>
  <w:style w:type="paragraph" w:styleId="Dokumentstruktur">
    <w:name w:val="Document Map"/>
    <w:basedOn w:val="Standard"/>
    <w:link w:val="DokumentstrukturZchn"/>
    <w:rsid w:val="002B1DD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B1DDE"/>
    <w:rPr>
      <w:rFonts w:ascii="Tahoma" w:hAnsi="Tahoma" w:cs="Tahoma"/>
      <w:sz w:val="16"/>
      <w:szCs w:val="16"/>
      <w:lang w:val="en-US" w:eastAsia="en-US"/>
    </w:rPr>
  </w:style>
  <w:style w:type="character" w:styleId="Hervorhebung">
    <w:name w:val="Emphasis"/>
    <w:uiPriority w:val="20"/>
    <w:qFormat/>
    <w:rsid w:val="002B1DDE"/>
    <w:rPr>
      <w:i/>
      <w:iCs/>
    </w:rPr>
  </w:style>
  <w:style w:type="paragraph" w:customStyle="1" w:styleId="Estilog">
    <w:name w:val="Estilog"/>
    <w:basedOn w:val="berschrift3"/>
    <w:link w:val="EstilogCar"/>
    <w:rsid w:val="002B1DDE"/>
    <w:pPr>
      <w:numPr>
        <w:numId w:val="3"/>
      </w:numPr>
    </w:pPr>
    <w:rPr>
      <w:lang w:val="en-GB"/>
    </w:rPr>
  </w:style>
  <w:style w:type="character" w:customStyle="1" w:styleId="EstilogCar">
    <w:name w:val="Estilog Car"/>
    <w:link w:val="Estilog"/>
    <w:rsid w:val="002B1DDE"/>
    <w:rPr>
      <w:rFonts w:ascii="Arial" w:hAnsi="Arial" w:cs="Arial"/>
      <w:b/>
      <w:iCs/>
      <w:color w:val="0070C0"/>
      <w:sz w:val="24"/>
      <w:szCs w:val="28"/>
      <w:lang w:val="en-GB" w:eastAsia="en-US"/>
    </w:rPr>
  </w:style>
  <w:style w:type="paragraph" w:customStyle="1" w:styleId="Estilo1">
    <w:name w:val="Estilo1"/>
    <w:basedOn w:val="Estilog"/>
    <w:link w:val="Estilo1Car"/>
    <w:rsid w:val="002B1DDE"/>
    <w:pPr>
      <w:numPr>
        <w:ilvl w:val="0"/>
        <w:numId w:val="0"/>
      </w:numPr>
    </w:pPr>
  </w:style>
  <w:style w:type="character" w:customStyle="1" w:styleId="Estilo1Car">
    <w:name w:val="Estilo1 Car"/>
    <w:link w:val="Estilo1"/>
    <w:rsid w:val="002B1DDE"/>
    <w:rPr>
      <w:rFonts w:cs="Arial"/>
      <w:bCs/>
      <w:i/>
      <w:sz w:val="26"/>
      <w:szCs w:val="24"/>
      <w:lang w:val="en-GB" w:eastAsia="en-US"/>
    </w:rPr>
  </w:style>
  <w:style w:type="paragraph" w:customStyle="1" w:styleId="Estilo2">
    <w:name w:val="Estilo2"/>
    <w:basedOn w:val="Estilo1"/>
    <w:link w:val="Estilo2Car"/>
    <w:rsid w:val="002B1DDE"/>
  </w:style>
  <w:style w:type="character" w:customStyle="1" w:styleId="Estilo2Car">
    <w:name w:val="Estilo2 Car"/>
    <w:link w:val="Estilo2"/>
    <w:rsid w:val="002B1DDE"/>
    <w:rPr>
      <w:rFonts w:cs="Arial"/>
      <w:b/>
      <w:bCs/>
      <w:i/>
      <w:sz w:val="26"/>
      <w:szCs w:val="24"/>
      <w:lang w:val="en-GB" w:eastAsia="en-US"/>
    </w:rPr>
  </w:style>
  <w:style w:type="paragraph" w:customStyle="1" w:styleId="Estilo3">
    <w:name w:val="Estilo3"/>
    <w:basedOn w:val="berschrift3"/>
    <w:link w:val="Estilo3Car"/>
    <w:rsid w:val="002B1DDE"/>
    <w:pPr>
      <w:numPr>
        <w:ilvl w:val="0"/>
        <w:numId w:val="0"/>
      </w:numPr>
    </w:pPr>
    <w:rPr>
      <w:lang w:val="en-GB"/>
    </w:rPr>
  </w:style>
  <w:style w:type="character" w:customStyle="1" w:styleId="Estilo3Car">
    <w:name w:val="Estilo3 Car"/>
    <w:link w:val="Estilo3"/>
    <w:rsid w:val="002B1DDE"/>
    <w:rPr>
      <w:rFonts w:cs="Arial"/>
      <w:b/>
      <w:bCs/>
      <w:i/>
      <w:sz w:val="26"/>
      <w:szCs w:val="24"/>
      <w:lang w:val="en-GB" w:eastAsia="en-US"/>
    </w:rPr>
  </w:style>
  <w:style w:type="paragraph" w:customStyle="1" w:styleId="Estilo4">
    <w:name w:val="Estilo4"/>
    <w:basedOn w:val="Estilo2"/>
    <w:link w:val="Estilo4Car"/>
    <w:rsid w:val="002B1DDE"/>
    <w:pPr>
      <w:numPr>
        <w:numId w:val="4"/>
      </w:numPr>
    </w:pPr>
  </w:style>
  <w:style w:type="character" w:customStyle="1" w:styleId="Estilo4Car">
    <w:name w:val="Estilo4 Car"/>
    <w:link w:val="Estilo4"/>
    <w:rsid w:val="002B1DDE"/>
    <w:rPr>
      <w:rFonts w:ascii="Arial" w:hAnsi="Arial" w:cs="Arial"/>
      <w:b/>
      <w:iCs/>
      <w:color w:val="0070C0"/>
      <w:sz w:val="24"/>
      <w:szCs w:val="28"/>
      <w:lang w:val="en-GB" w:eastAsia="en-US"/>
    </w:rPr>
  </w:style>
  <w:style w:type="paragraph" w:customStyle="1" w:styleId="Estilo5">
    <w:name w:val="Estilo5"/>
    <w:basedOn w:val="Estilo3"/>
    <w:link w:val="Estilo5Car"/>
    <w:rsid w:val="002B1DDE"/>
    <w:pPr>
      <w:numPr>
        <w:numId w:val="5"/>
      </w:numPr>
    </w:pPr>
  </w:style>
  <w:style w:type="character" w:customStyle="1" w:styleId="Estilo5Car">
    <w:name w:val="Estilo5 Car"/>
    <w:link w:val="Estilo5"/>
    <w:rsid w:val="002B1DDE"/>
    <w:rPr>
      <w:rFonts w:ascii="Arial" w:hAnsi="Arial" w:cs="Arial"/>
      <w:b/>
      <w:iCs/>
      <w:color w:val="0070C0"/>
      <w:sz w:val="24"/>
      <w:szCs w:val="28"/>
      <w:lang w:val="en-GB" w:eastAsia="en-US"/>
    </w:rPr>
  </w:style>
  <w:style w:type="paragraph" w:styleId="berarbeitung">
    <w:name w:val="Revision"/>
    <w:hidden/>
    <w:uiPriority w:val="99"/>
    <w:rsid w:val="002B1DDE"/>
    <w:rPr>
      <w:lang w:eastAsia="en-US"/>
    </w:rPr>
  </w:style>
  <w:style w:type="paragraph" w:customStyle="1" w:styleId="Referenciasyapendices">
    <w:name w:val="Referencias y apendices"/>
    <w:basedOn w:val="Heading1nonum"/>
    <w:link w:val="ReferenciasyapendicesCar"/>
    <w:rsid w:val="002B1DDE"/>
  </w:style>
  <w:style w:type="character" w:customStyle="1" w:styleId="ReferenciasyapendicesCar">
    <w:name w:val="Referencias y apendices Car"/>
    <w:link w:val="Referenciasyapendices"/>
    <w:rsid w:val="002B1DDE"/>
    <w:rPr>
      <w:rFonts w:ascii="Arial" w:hAnsi="Arial" w:cs="Arial"/>
      <w:b/>
      <w:bCs/>
      <w:color w:val="595959" w:themeColor="text1" w:themeTint="A6"/>
      <w:kern w:val="32"/>
      <w:sz w:val="32"/>
      <w:szCs w:val="32"/>
      <w:lang w:val="en-GB" w:eastAsia="en-US"/>
    </w:rPr>
  </w:style>
  <w:style w:type="paragraph" w:customStyle="1" w:styleId="Default">
    <w:name w:val="Default"/>
    <w:rsid w:val="002B1DDE"/>
    <w:pPr>
      <w:autoSpaceDE w:val="0"/>
      <w:autoSpaceDN w:val="0"/>
      <w:adjustRightInd w:val="0"/>
    </w:pPr>
    <w:rPr>
      <w:color w:val="000000"/>
    </w:rPr>
  </w:style>
  <w:style w:type="paragraph" w:styleId="Endnotentext">
    <w:name w:val="endnote text"/>
    <w:basedOn w:val="Standard"/>
    <w:link w:val="EndnotentextZchn"/>
    <w:rsid w:val="002B1DDE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2B1DDE"/>
    <w:rPr>
      <w:lang w:val="en-US" w:eastAsia="en-US"/>
    </w:rPr>
  </w:style>
  <w:style w:type="character" w:styleId="Endnotenzeichen">
    <w:name w:val="endnote reference"/>
    <w:rsid w:val="002B1DDE"/>
    <w:rPr>
      <w:vertAlign w:val="superscript"/>
    </w:rPr>
  </w:style>
  <w:style w:type="paragraph" w:customStyle="1" w:styleId="Code">
    <w:name w:val="Code"/>
    <w:basedOn w:val="Standard"/>
    <w:rsid w:val="002B1DDE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uppressAutoHyphens/>
      <w:spacing w:before="80" w:after="80" w:line="240" w:lineRule="auto"/>
      <w:contextualSpacing/>
      <w:jc w:val="left"/>
    </w:pPr>
    <w:rPr>
      <w:rFonts w:ascii="Courier New" w:eastAsia="Batang" w:hAnsi="Courier New"/>
      <w:sz w:val="20"/>
      <w:lang w:val="en-GB" w:eastAsia="ko-KR"/>
    </w:rPr>
  </w:style>
  <w:style w:type="character" w:customStyle="1" w:styleId="WW8Num3z0">
    <w:name w:val="WW8Num3z0"/>
    <w:rsid w:val="002B1DDE"/>
    <w:rPr>
      <w:rFonts w:ascii="Symbol" w:hAnsi="Symbol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B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VorformatiertZchn">
    <w:name w:val="HTML Vorformatiert Zchn"/>
    <w:link w:val="HTMLVorformatiert"/>
    <w:uiPriority w:val="99"/>
    <w:rsid w:val="002B1DDE"/>
    <w:rPr>
      <w:rFonts w:ascii="Courier New" w:hAnsi="Courier New" w:cs="Courier New"/>
    </w:rPr>
  </w:style>
  <w:style w:type="character" w:styleId="Zeilennummer">
    <w:name w:val="line number"/>
    <w:basedOn w:val="Absatz-Standardschriftart"/>
    <w:rsid w:val="00DA0FBF"/>
  </w:style>
  <w:style w:type="paragraph" w:styleId="Zitat">
    <w:name w:val="Quote"/>
    <w:basedOn w:val="Standard"/>
    <w:next w:val="Standard"/>
    <w:link w:val="ZitatZchn"/>
    <w:uiPriority w:val="29"/>
    <w:qFormat/>
    <w:rsid w:val="007928AF"/>
    <w:pPr>
      <w:spacing w:line="240" w:lineRule="auto"/>
    </w:pPr>
    <w:rPr>
      <w:rFonts w:ascii="Arial Narrow" w:hAnsi="Arial Narrow"/>
      <w:i/>
      <w:iCs/>
      <w:color w:val="000000" w:themeColor="text1"/>
      <w:sz w:val="18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7928AF"/>
    <w:rPr>
      <w:rFonts w:ascii="Arial Narrow" w:hAnsi="Arial Narrow"/>
      <w:i/>
      <w:iCs/>
      <w:color w:val="000000" w:themeColor="text1"/>
      <w:sz w:val="18"/>
      <w:lang w:val="de-DE" w:eastAsia="de-DE"/>
    </w:rPr>
  </w:style>
  <w:style w:type="character" w:styleId="Buchtitel">
    <w:name w:val="Book Title"/>
    <w:basedOn w:val="Absatz-Standardschriftart"/>
    <w:rsid w:val="00091975"/>
    <w:rPr>
      <w:b/>
      <w:bCs/>
      <w:smallCaps/>
      <w:spacing w:val="5"/>
    </w:rPr>
  </w:style>
  <w:style w:type="character" w:styleId="HTMLZitat">
    <w:name w:val="HTML Cite"/>
    <w:basedOn w:val="Absatz-Standardschriftart"/>
    <w:uiPriority w:val="99"/>
    <w:semiHidden/>
    <w:unhideWhenUsed/>
    <w:rsid w:val="0001287B"/>
    <w:rPr>
      <w:i/>
      <w:iCs/>
    </w:rPr>
  </w:style>
  <w:style w:type="character" w:customStyle="1" w:styleId="Bodytext2">
    <w:name w:val="Body text (2)_"/>
    <w:basedOn w:val="Absatz-Standardschriftart"/>
    <w:link w:val="Bodytext20"/>
    <w:rsid w:val="00175D3B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175D3B"/>
    <w:pPr>
      <w:widowControl w:val="0"/>
      <w:shd w:val="clear" w:color="auto" w:fill="FFFFFF"/>
      <w:spacing w:before="240" w:after="240" w:line="254" w:lineRule="exact"/>
      <w:ind w:hanging="720"/>
    </w:pPr>
    <w:rPr>
      <w:rFonts w:ascii="Arial Narrow" w:eastAsia="Arial Narrow" w:hAnsi="Arial Narrow" w:cs="Arial Narrow"/>
      <w:szCs w:val="22"/>
      <w:lang w:val="es-ES" w:eastAsia="es-ES"/>
    </w:rPr>
  </w:style>
  <w:style w:type="table" w:customStyle="1" w:styleId="TableGrid1">
    <w:name w:val="Table Grid1"/>
    <w:basedOn w:val="NormaleTabelle"/>
    <w:next w:val="Tabellenraster"/>
    <w:uiPriority w:val="59"/>
    <w:rsid w:val="00B37E59"/>
    <w:rPr>
      <w:rFonts w:ascii="Cambria" w:eastAsia="MS Mincho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qFormat/>
    <w:rsid w:val="00151788"/>
    <w:pPr>
      <w:numPr>
        <w:numId w:val="6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6C60"/>
    <w:pPr>
      <w:keepLines/>
      <w:pageBreakBefore w:val="0"/>
      <w:spacing w:before="480" w:after="0"/>
      <w:ind w:left="0" w:firstLine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C2158"/>
    <w:rPr>
      <w:b/>
      <w:bCs/>
    </w:rPr>
  </w:style>
  <w:style w:type="character" w:customStyle="1" w:styleId="NichtaufgelsteErwhnung1">
    <w:name w:val="Nicht aufgelöste Erwähnung1"/>
    <w:basedOn w:val="Absatz-Standardschriftart"/>
    <w:rsid w:val="00AC2158"/>
    <w:rPr>
      <w:color w:val="808080"/>
      <w:shd w:val="clear" w:color="auto" w:fill="E6E6E6"/>
    </w:rPr>
  </w:style>
  <w:style w:type="character" w:customStyle="1" w:styleId="ListenabsatzZchn">
    <w:name w:val="Listenabsatz Zchn"/>
    <w:aliases w:val="Citation List Zchn,Enumeración 2 Zchn,Numbered Para 1 Zchn,Dot pt Zchn,No Spacing1 Zchn,List Paragraph Char Char Char Zchn,Indicator Text Zchn,Bullet 1 Zchn,List Paragraph1 Zchn,Bullet Points Zchn,MAIN CONTENT Zchn,Report Para Zchn"/>
    <w:link w:val="Listenabsatz"/>
    <w:uiPriority w:val="34"/>
    <w:qFormat/>
    <w:locked/>
    <w:rsid w:val="005504B5"/>
    <w:rPr>
      <w:rFonts w:ascii="Arial" w:hAnsi="Arial"/>
      <w:sz w:val="22"/>
      <w:szCs w:val="24"/>
      <w:lang w:val="en-US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623D5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623D5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623D5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623D5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623D5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623D5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default0">
    <w:name w:val="default"/>
    <w:basedOn w:val="Standard"/>
    <w:rsid w:val="00A906B5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Absatz-Standardschriftart"/>
    <w:rsid w:val="00A906B5"/>
  </w:style>
  <w:style w:type="table" w:customStyle="1" w:styleId="a">
    <w:basedOn w:val="TableNormal3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elZchn">
    <w:name w:val="Titel Zchn"/>
    <w:basedOn w:val="Absatz-Standardschriftart"/>
    <w:link w:val="Titel"/>
    <w:uiPriority w:val="10"/>
    <w:rsid w:val="00B74DA1"/>
    <w:rPr>
      <w:b/>
      <w:bCs/>
      <w:kern w:val="28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01C"/>
    <w:rPr>
      <w:rFonts w:ascii="Verdana" w:hAnsi="Verdana"/>
      <w:b/>
      <w:bCs/>
      <w:iCs/>
      <w:sz w:val="28"/>
      <w:szCs w:val="28"/>
      <w:lang w:eastAsia="en-US"/>
    </w:rPr>
  </w:style>
  <w:style w:type="table" w:customStyle="1" w:styleId="a9">
    <w:basedOn w:val="TableNormal10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0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HeadingforAbbbreviations">
    <w:name w:val="Heading for Abbbreviations"/>
    <w:basedOn w:val="berschrift1"/>
    <w:link w:val="HeadingforAbbbreviationsZchn"/>
    <w:qFormat/>
    <w:rsid w:val="00E92F68"/>
    <w:pPr>
      <w:numPr>
        <w:numId w:val="0"/>
      </w:numPr>
    </w:pPr>
  </w:style>
  <w:style w:type="character" w:customStyle="1" w:styleId="HeadingforAbbbreviationsZchn">
    <w:name w:val="Heading for Abbbreviations Zchn"/>
    <w:basedOn w:val="berschrift1Zchn"/>
    <w:link w:val="HeadingforAbbbreviations"/>
    <w:rsid w:val="00E92F68"/>
    <w:rPr>
      <w:rFonts w:ascii="Verdana" w:hAnsi="Verdana"/>
      <w:b/>
      <w:bCs/>
      <w:color w:val="404040" w:themeColor="text1" w:themeTint="BF"/>
      <w:kern w:val="32"/>
      <w:sz w:val="32"/>
      <w:szCs w:val="3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B369E"/>
    <w:pPr>
      <w:spacing w:line="2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DB369E"/>
    <w:pPr>
      <w:spacing w:line="2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369E"/>
    <w:pPr>
      <w:spacing w:line="240" w:lineRule="auto"/>
    </w:pPr>
    <w:rPr>
      <w:lang w:eastAsia="en-US"/>
    </w:rPr>
  </w:style>
  <w:style w:type="table" w:customStyle="1" w:styleId="ab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c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d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e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0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1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2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3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4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5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6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7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8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9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a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b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c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d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e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f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f0">
    <w:basedOn w:val="NormaleTabelle"/>
    <w:pPr>
      <w:spacing w:line="260" w:lineRule="auto"/>
    </w:pPr>
    <w:rPr>
      <w:rFonts w:ascii="Cambria" w:eastAsia="Cambria" w:hAnsi="Cambria" w:cs="Cambri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C29C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-ready.eu/node/106" TargetMode="External"/><Relationship Id="rId18" Type="http://schemas.openxmlformats.org/officeDocument/2006/relationships/hyperlink" Target="https://digi-ready.eu/node/110" TargetMode="External"/><Relationship Id="rId26" Type="http://schemas.openxmlformats.org/officeDocument/2006/relationships/hyperlink" Target="https://digi-ready.eu/node/118" TargetMode="External"/><Relationship Id="rId39" Type="http://schemas.openxmlformats.org/officeDocument/2006/relationships/hyperlink" Target="https://digi-ready.eu/node/130" TargetMode="External"/><Relationship Id="rId21" Type="http://schemas.openxmlformats.org/officeDocument/2006/relationships/hyperlink" Target="https://digi-ready.eu/node/113" TargetMode="External"/><Relationship Id="rId34" Type="http://schemas.openxmlformats.org/officeDocument/2006/relationships/hyperlink" Target="https://digi-ready.eu/node/125" TargetMode="External"/><Relationship Id="rId42" Type="http://schemas.openxmlformats.org/officeDocument/2006/relationships/hyperlink" Target="https://digi-ready.eu/node/133" TargetMode="External"/><Relationship Id="rId47" Type="http://schemas.openxmlformats.org/officeDocument/2006/relationships/hyperlink" Target="https://digi-ready.eu/node/140" TargetMode="External"/><Relationship Id="rId50" Type="http://schemas.openxmlformats.org/officeDocument/2006/relationships/hyperlink" Target="https://digi-ready.eu/node/143" TargetMode="External"/><Relationship Id="rId55" Type="http://schemas.openxmlformats.org/officeDocument/2006/relationships/image" Target="media/image14.jp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igi-ready.eu/node/108" TargetMode="External"/><Relationship Id="rId20" Type="http://schemas.openxmlformats.org/officeDocument/2006/relationships/hyperlink" Target="https://digi-ready.eu/node/112" TargetMode="External"/><Relationship Id="rId29" Type="http://schemas.openxmlformats.org/officeDocument/2006/relationships/hyperlink" Target="https://digi-ready.eu/node/121" TargetMode="External"/><Relationship Id="rId41" Type="http://schemas.openxmlformats.org/officeDocument/2006/relationships/hyperlink" Target="https://digi-ready.eu/node/132" TargetMode="External"/><Relationship Id="rId54" Type="http://schemas.openxmlformats.org/officeDocument/2006/relationships/footer" Target="footer2.xml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-ready.eu/" TargetMode="External"/><Relationship Id="rId24" Type="http://schemas.openxmlformats.org/officeDocument/2006/relationships/hyperlink" Target="https://digi-ready.eu/node/115" TargetMode="External"/><Relationship Id="rId32" Type="http://schemas.openxmlformats.org/officeDocument/2006/relationships/hyperlink" Target="https://digi-ready.eu/node/123" TargetMode="External"/><Relationship Id="rId37" Type="http://schemas.openxmlformats.org/officeDocument/2006/relationships/hyperlink" Target="https://digi-ready.eu/node/128" TargetMode="External"/><Relationship Id="rId40" Type="http://schemas.openxmlformats.org/officeDocument/2006/relationships/hyperlink" Target="https://digi-ready.eu/node/131" TargetMode="External"/><Relationship Id="rId45" Type="http://schemas.openxmlformats.org/officeDocument/2006/relationships/hyperlink" Target="https://digi-ready.eu/node/136" TargetMode="External"/><Relationship Id="rId53" Type="http://schemas.openxmlformats.org/officeDocument/2006/relationships/header" Target="header2.xml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digi-ready.eu/node/107" TargetMode="External"/><Relationship Id="rId23" Type="http://schemas.openxmlformats.org/officeDocument/2006/relationships/hyperlink" Target="https://digi-ready.eu/node/116" TargetMode="External"/><Relationship Id="rId28" Type="http://schemas.openxmlformats.org/officeDocument/2006/relationships/hyperlink" Target="https://digi-ready.eu/node/120" TargetMode="External"/><Relationship Id="rId36" Type="http://schemas.openxmlformats.org/officeDocument/2006/relationships/hyperlink" Target="https://digi-ready.eu/node/127" TargetMode="External"/><Relationship Id="rId49" Type="http://schemas.openxmlformats.org/officeDocument/2006/relationships/hyperlink" Target="https://digi-ready.eu/node/142" TargetMode="External"/><Relationship Id="rId57" Type="http://schemas.openxmlformats.org/officeDocument/2006/relationships/image" Target="media/image16.jpg"/><Relationship Id="rId61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digi-ready.eu/node/111" TargetMode="External"/><Relationship Id="rId31" Type="http://schemas.openxmlformats.org/officeDocument/2006/relationships/hyperlink" Target="https://digi-ready.eu/node/122" TargetMode="External"/><Relationship Id="rId44" Type="http://schemas.openxmlformats.org/officeDocument/2006/relationships/hyperlink" Target="https://digi-ready.eu/node/135" TargetMode="External"/><Relationship Id="rId52" Type="http://schemas.openxmlformats.org/officeDocument/2006/relationships/footer" Target="footer1.xml"/><Relationship Id="rId60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igi-ready.eu/node/106" TargetMode="External"/><Relationship Id="rId22" Type="http://schemas.openxmlformats.org/officeDocument/2006/relationships/hyperlink" Target="https://digi-ready.eu/node/114" TargetMode="External"/><Relationship Id="rId27" Type="http://schemas.openxmlformats.org/officeDocument/2006/relationships/hyperlink" Target="https://digi-ready.eu/node/119" TargetMode="External"/><Relationship Id="rId30" Type="http://schemas.openxmlformats.org/officeDocument/2006/relationships/hyperlink" Target="https://digi-ready.eu/node/121" TargetMode="External"/><Relationship Id="rId35" Type="http://schemas.openxmlformats.org/officeDocument/2006/relationships/hyperlink" Target="https://digi-ready.eu/node/126" TargetMode="External"/><Relationship Id="rId43" Type="http://schemas.openxmlformats.org/officeDocument/2006/relationships/hyperlink" Target="https://digi-ready.eu/node/134" TargetMode="External"/><Relationship Id="rId48" Type="http://schemas.openxmlformats.org/officeDocument/2006/relationships/hyperlink" Target="https://digi-ready.eu/node/141" TargetMode="External"/><Relationship Id="rId56" Type="http://schemas.openxmlformats.org/officeDocument/2006/relationships/image" Target="media/image15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image" Target="media/image3.jpg"/><Relationship Id="rId17" Type="http://schemas.openxmlformats.org/officeDocument/2006/relationships/hyperlink" Target="https://digi-ready.eu/node/109" TargetMode="External"/><Relationship Id="rId25" Type="http://schemas.openxmlformats.org/officeDocument/2006/relationships/hyperlink" Target="https://digi-ready.eu/node/117" TargetMode="External"/><Relationship Id="rId33" Type="http://schemas.openxmlformats.org/officeDocument/2006/relationships/hyperlink" Target="https://digi-ready.eu/node/124" TargetMode="External"/><Relationship Id="rId38" Type="http://schemas.openxmlformats.org/officeDocument/2006/relationships/hyperlink" Target="https://digi-ready.eu/node/129" TargetMode="External"/><Relationship Id="rId46" Type="http://schemas.openxmlformats.org/officeDocument/2006/relationships/hyperlink" Target="https://digi-ready.eu/node/137" TargetMode="External"/><Relationship Id="rId59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4.png"/><Relationship Id="rId4" Type="http://schemas.openxmlformats.org/officeDocument/2006/relationships/image" Target="media/image8.png"/><Relationship Id="rId9" Type="http://schemas.openxmlformats.org/officeDocument/2006/relationships/image" Target="media/image12.gi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4.png"/><Relationship Id="rId2" Type="http://schemas.openxmlformats.org/officeDocument/2006/relationships/image" Target="media/image11.png"/><Relationship Id="rId1" Type="http://schemas.openxmlformats.org/officeDocument/2006/relationships/image" Target="media/image12.gi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4.png"/><Relationship Id="rId3" Type="http://schemas.openxmlformats.org/officeDocument/2006/relationships/image" Target="media/image18.png"/><Relationship Id="rId7" Type="http://schemas.openxmlformats.org/officeDocument/2006/relationships/image" Target="media/image22.PNG"/><Relationship Id="rId12" Type="http://schemas.openxmlformats.org/officeDocument/2006/relationships/image" Target="media/image9.png"/><Relationship Id="rId17" Type="http://schemas.openxmlformats.org/officeDocument/2006/relationships/image" Target="media/image5.png"/><Relationship Id="rId2" Type="http://schemas.openxmlformats.org/officeDocument/2006/relationships/image" Target="media/image12.gif"/><Relationship Id="rId16" Type="http://schemas.openxmlformats.org/officeDocument/2006/relationships/image" Target="media/image6.png"/><Relationship Id="rId1" Type="http://schemas.openxmlformats.org/officeDocument/2006/relationships/image" Target="media/image17.png"/><Relationship Id="rId6" Type="http://schemas.openxmlformats.org/officeDocument/2006/relationships/image" Target="media/image21.png"/><Relationship Id="rId11" Type="http://schemas.openxmlformats.org/officeDocument/2006/relationships/image" Target="media/image10.png"/><Relationship Id="rId5" Type="http://schemas.openxmlformats.org/officeDocument/2006/relationships/image" Target="media/image20.PNG"/><Relationship Id="rId15" Type="http://schemas.openxmlformats.org/officeDocument/2006/relationships/image" Target="media/image7.png"/><Relationship Id="rId10" Type="http://schemas.openxmlformats.org/officeDocument/2006/relationships/image" Target="media/image11.png"/><Relationship Id="rId4" Type="http://schemas.openxmlformats.org/officeDocument/2006/relationships/image" Target="media/image19.PNG"/><Relationship Id="rId9" Type="http://schemas.openxmlformats.org/officeDocument/2006/relationships/image" Target="media/image24.PNG"/><Relationship Id="rId14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2.gif"/><Relationship Id="rId7" Type="http://schemas.openxmlformats.org/officeDocument/2006/relationships/image" Target="media/image4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9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s4BAjhhxS/vcXuSf47D0+Ej2w==">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A7FE53-5845-4067-B90C-1B6D537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11062</Words>
  <Characters>63058</Characters>
  <Application>Microsoft Office Word</Application>
  <DocSecurity>8</DocSecurity>
  <Lines>525</Lines>
  <Paragraphs>147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Switters/Susanna Laurin/Magdalena Verseckas/Aashish Verma</dc:creator>
  <cp:lastModifiedBy>Schaur Melanie</cp:lastModifiedBy>
  <cp:revision>40</cp:revision>
  <dcterms:created xsi:type="dcterms:W3CDTF">2023-10-16T12:44:00Z</dcterms:created>
  <dcterms:modified xsi:type="dcterms:W3CDTF">2024-01-23T08:59:00Z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0x010100C39F34A5EE45C449B4D58EE7D32228EF</vt:lpwstr>
  </property>
</Properties>
</file>