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E4BF" w14:textId="77777777" w:rsidR="00810667" w:rsidRPr="00F44003" w:rsidRDefault="00162AB6">
      <w:pPr>
        <w:rPr>
          <w:i/>
          <w:color w:val="FFFFFF"/>
        </w:rPr>
      </w:pPr>
      <w:bookmarkStart w:id="0" w:name="_heading=h.gjdgxs" w:colFirst="0" w:colLast="0"/>
      <w:bookmarkEnd w:id="0"/>
      <w:r w:rsidRPr="00F44003">
        <w:rPr>
          <w:i/>
          <w:color w:val="FFFFFF"/>
        </w:rPr>
        <w:t>.-</w:t>
      </w:r>
    </w:p>
    <w:p w14:paraId="0C1440A4" w14:textId="77777777" w:rsidR="00810667" w:rsidRPr="00F44003" w:rsidRDefault="00162AB6">
      <w:pPr>
        <w:tabs>
          <w:tab w:val="left" w:pos="2814"/>
        </w:tabs>
      </w:pPr>
      <w:r w:rsidRPr="00F44003">
        <w:rPr>
          <w:noProof/>
          <w:lang w:eastAsia="de-DE"/>
        </w:rPr>
        <w:drawing>
          <wp:anchor distT="0" distB="0" distL="114300" distR="114300" simplePos="0" relativeHeight="251657216" behindDoc="0" locked="0" layoutInCell="1" hidden="0" allowOverlap="1" wp14:anchorId="5B82B0F9" wp14:editId="46F4B812">
            <wp:simplePos x="0" y="0"/>
            <wp:positionH relativeFrom="column">
              <wp:posOffset>1</wp:posOffset>
            </wp:positionH>
            <wp:positionV relativeFrom="paragraph">
              <wp:posOffset>111849</wp:posOffset>
            </wp:positionV>
            <wp:extent cx="1493520" cy="1692275"/>
            <wp:effectExtent l="0" t="0" r="0" b="0"/>
            <wp:wrapSquare wrapText="bothSides" distT="0" distB="0" distL="114300" distR="114300"/>
            <wp:docPr id="62404338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389" name="image2.png">
                      <a:extLst>
                        <a:ext uri="{C183D7F6-B498-43B3-948B-1728B52AA6E4}">
                          <adec:decorative xmlns:adec="http://schemas.microsoft.com/office/drawing/2017/decorative" val="1"/>
                        </a:ext>
                      </a:extLst>
                    </pic:cNvPr>
                    <pic:cNvPicPr preferRelativeResize="0"/>
                  </pic:nvPicPr>
                  <pic:blipFill>
                    <a:blip r:embed="rId9"/>
                    <a:srcRect l="17050" t="10610" r="20424" b="18541"/>
                    <a:stretch>
                      <a:fillRect/>
                    </a:stretch>
                  </pic:blipFill>
                  <pic:spPr>
                    <a:xfrm>
                      <a:off x="0" y="0"/>
                      <a:ext cx="1493520" cy="1692275"/>
                    </a:xfrm>
                    <a:prstGeom prst="rect">
                      <a:avLst/>
                    </a:prstGeom>
                    <a:ln/>
                  </pic:spPr>
                </pic:pic>
              </a:graphicData>
            </a:graphic>
          </wp:anchor>
        </w:drawing>
      </w:r>
    </w:p>
    <w:p w14:paraId="00009179" w14:textId="217926B0" w:rsidR="00810667" w:rsidRPr="00F44003" w:rsidRDefault="00BC0DE0">
      <w:pPr>
        <w:spacing w:line="240" w:lineRule="auto"/>
        <w:ind w:left="2160" w:firstLine="720"/>
        <w:jc w:val="left"/>
        <w:rPr>
          <w:color w:val="595959"/>
          <w:sz w:val="36"/>
          <w:szCs w:val="36"/>
        </w:rPr>
      </w:pPr>
      <w:r w:rsidRPr="00F44003">
        <w:rPr>
          <w:color w:val="595959"/>
          <w:sz w:val="36"/>
          <w:szCs w:val="36"/>
        </w:rPr>
        <w:t>Ψηφιακή Ετοιμότητα</w:t>
      </w:r>
      <w:r w:rsidR="00162AB6" w:rsidRPr="00F44003">
        <w:rPr>
          <w:color w:val="595959"/>
          <w:sz w:val="36"/>
          <w:szCs w:val="36"/>
        </w:rPr>
        <w:t xml:space="preserve"> </w:t>
      </w:r>
    </w:p>
    <w:p w14:paraId="7B0A37B4" w14:textId="5B8F58E9" w:rsidR="00693AEB" w:rsidRPr="00F44003" w:rsidRDefault="00FF5421">
      <w:pPr>
        <w:spacing w:line="240" w:lineRule="auto"/>
        <w:ind w:left="2160" w:firstLine="720"/>
        <w:jc w:val="left"/>
        <w:rPr>
          <w:color w:val="595959"/>
          <w:sz w:val="36"/>
          <w:szCs w:val="36"/>
        </w:rPr>
      </w:pPr>
      <w:r w:rsidRPr="00F44003">
        <w:rPr>
          <w:color w:val="595959"/>
          <w:sz w:val="36"/>
          <w:szCs w:val="36"/>
        </w:rPr>
        <w:t>τ</w:t>
      </w:r>
      <w:r w:rsidR="00BC0DE0" w:rsidRPr="00F44003">
        <w:rPr>
          <w:color w:val="595959"/>
          <w:sz w:val="36"/>
          <w:szCs w:val="36"/>
        </w:rPr>
        <w:t>ων Φορέων Επαγγ</w:t>
      </w:r>
      <w:r w:rsidR="002413F1" w:rsidRPr="00F44003">
        <w:rPr>
          <w:color w:val="595959"/>
          <w:sz w:val="36"/>
          <w:szCs w:val="36"/>
        </w:rPr>
        <w:t>ε</w:t>
      </w:r>
      <w:r w:rsidR="00BC0DE0" w:rsidRPr="00F44003">
        <w:rPr>
          <w:color w:val="595959"/>
          <w:sz w:val="36"/>
          <w:szCs w:val="36"/>
        </w:rPr>
        <w:t xml:space="preserve">λματικής </w:t>
      </w:r>
    </w:p>
    <w:p w14:paraId="6BCF6D1B" w14:textId="77777777" w:rsidR="00FF5421" w:rsidRPr="00F44003" w:rsidRDefault="00BC0DE0">
      <w:pPr>
        <w:spacing w:line="240" w:lineRule="auto"/>
        <w:ind w:left="2160" w:firstLine="720"/>
        <w:jc w:val="left"/>
        <w:rPr>
          <w:color w:val="595959"/>
          <w:sz w:val="36"/>
          <w:szCs w:val="36"/>
        </w:rPr>
      </w:pPr>
      <w:r w:rsidRPr="00F44003">
        <w:rPr>
          <w:color w:val="595959"/>
          <w:sz w:val="36"/>
          <w:szCs w:val="36"/>
        </w:rPr>
        <w:t xml:space="preserve">Εκπαίδευσης σε ένα Περιβάλλον </w:t>
      </w:r>
    </w:p>
    <w:p w14:paraId="13651DD1" w14:textId="4D7457AB" w:rsidR="00693AEB" w:rsidRPr="00F44003" w:rsidRDefault="00FF5421">
      <w:pPr>
        <w:spacing w:line="240" w:lineRule="auto"/>
        <w:ind w:left="2160" w:firstLine="720"/>
        <w:jc w:val="left"/>
        <w:rPr>
          <w:color w:val="595959"/>
          <w:sz w:val="36"/>
          <w:szCs w:val="36"/>
        </w:rPr>
      </w:pPr>
      <w:r w:rsidRPr="00F44003">
        <w:rPr>
          <w:color w:val="595959"/>
          <w:sz w:val="36"/>
          <w:szCs w:val="36"/>
        </w:rPr>
        <w:t>για Συμμετοχή</w:t>
      </w:r>
    </w:p>
    <w:p w14:paraId="30D983C8" w14:textId="5207E18F" w:rsidR="00810667" w:rsidRPr="00F44003" w:rsidRDefault="00BC0DE0">
      <w:pPr>
        <w:spacing w:line="240" w:lineRule="auto"/>
        <w:ind w:left="2160" w:firstLine="720"/>
        <w:jc w:val="left"/>
        <w:rPr>
          <w:color w:val="595959"/>
          <w:sz w:val="36"/>
          <w:szCs w:val="36"/>
        </w:rPr>
      </w:pPr>
      <w:r w:rsidRPr="00F44003">
        <w:rPr>
          <w:color w:val="595959"/>
          <w:sz w:val="36"/>
          <w:szCs w:val="36"/>
        </w:rPr>
        <w:t>χωρίς Αποκλεισμούς</w:t>
      </w:r>
    </w:p>
    <w:p w14:paraId="2B3F0BA0" w14:textId="77777777" w:rsidR="00810667" w:rsidRPr="00F44003" w:rsidRDefault="00810667">
      <w:pPr>
        <w:tabs>
          <w:tab w:val="left" w:pos="2814"/>
        </w:tabs>
        <w:spacing w:after="1080"/>
      </w:pPr>
    </w:p>
    <w:p w14:paraId="50F5B16F" w14:textId="77777777" w:rsidR="00962CC7" w:rsidRDefault="00BF4BED" w:rsidP="002C4F04">
      <w:pPr>
        <w:pStyle w:val="Titel"/>
        <w:outlineLvl w:val="9"/>
      </w:pPr>
      <w:bookmarkStart w:id="1" w:name="_heading=h.1t3h5sf" w:colFirst="0" w:colLast="0"/>
      <w:bookmarkEnd w:id="1"/>
      <w:r w:rsidRPr="00F44003">
        <w:t xml:space="preserve">Αποτέλεσμα </w:t>
      </w:r>
      <w:r w:rsidR="002C1B85">
        <w:t xml:space="preserve">2 </w:t>
      </w:r>
      <w:r w:rsidRPr="00F44003">
        <w:t>Έργου</w:t>
      </w:r>
      <w:r w:rsidR="00162AB6" w:rsidRPr="00F44003">
        <w:t xml:space="preserve">: </w:t>
      </w:r>
      <w:r w:rsidR="00BC0DE0" w:rsidRPr="00F44003">
        <w:t>Εγχειρίδιο</w:t>
      </w:r>
    </w:p>
    <w:p w14:paraId="1EFFAA66" w14:textId="16A6E894" w:rsidR="00810667" w:rsidRPr="00F44003" w:rsidRDefault="00D46C42" w:rsidP="002C4F04">
      <w:pPr>
        <w:pStyle w:val="Titel"/>
        <w:outlineLvl w:val="9"/>
      </w:pPr>
      <w:r w:rsidRPr="00F44003">
        <w:t>Περιεχ</w:t>
      </w:r>
      <w:r w:rsidR="009E56B6">
        <w:t>όμενα</w:t>
      </w:r>
    </w:p>
    <w:sdt>
      <w:sdtPr>
        <w:rPr>
          <w:rFonts w:cs="Verdana"/>
          <w:b w:val="0"/>
          <w:bCs w:val="0"/>
          <w:i w:val="0"/>
          <w:iCs w:val="0"/>
          <w:noProof w:val="0"/>
          <w:color w:val="auto"/>
        </w:rPr>
        <w:id w:val="-268626151"/>
        <w:docPartObj>
          <w:docPartGallery w:val="Table of Contents"/>
          <w:docPartUnique/>
        </w:docPartObj>
      </w:sdtPr>
      <w:sdtEndPr/>
      <w:sdtContent>
        <w:p w14:paraId="15B9B6B8" w14:textId="3EE58BCD" w:rsidR="00632C9D" w:rsidRPr="009556D6" w:rsidRDefault="006001B5" w:rsidP="009556D6">
          <w:pPr>
            <w:pStyle w:val="Verzeichnis1"/>
            <w:rPr>
              <w:rFonts w:eastAsiaTheme="minorEastAsia" w:cstheme="minorBidi"/>
              <w:color w:val="auto"/>
              <w:kern w:val="2"/>
              <w14:ligatures w14:val="standardContextual"/>
            </w:rPr>
          </w:pPr>
          <w:r w:rsidRPr="00632C9D">
            <w:rPr>
              <w:rFonts w:eastAsiaTheme="majorEastAsia" w:cstheme="majorBidi"/>
              <w:color w:val="auto"/>
              <w:sz w:val="28"/>
              <w:szCs w:val="28"/>
            </w:rPr>
            <w:fldChar w:fldCharType="begin"/>
          </w:r>
          <w:r w:rsidRPr="00632C9D">
            <w:rPr>
              <w:color w:val="auto"/>
            </w:rPr>
            <w:instrText xml:space="preserve"> TOC \o "1-3" \h \z \u </w:instrText>
          </w:r>
          <w:r w:rsidRPr="00632C9D">
            <w:rPr>
              <w:rFonts w:eastAsiaTheme="majorEastAsia" w:cstheme="majorBidi"/>
              <w:color w:val="auto"/>
              <w:sz w:val="28"/>
              <w:szCs w:val="28"/>
            </w:rPr>
            <w:fldChar w:fldCharType="separate"/>
          </w:r>
          <w:hyperlink w:anchor="_Toc155692657" w:history="1">
            <w:r w:rsidR="00632C9D" w:rsidRPr="009556D6">
              <w:rPr>
                <w:rStyle w:val="Hyperlink"/>
                <w:lang w:val="en-GB"/>
              </w:rPr>
              <w:t>1</w:t>
            </w:r>
            <w:r w:rsidR="00632C9D" w:rsidRPr="009556D6">
              <w:rPr>
                <w:rFonts w:eastAsiaTheme="minorEastAsia" w:cstheme="minorBidi"/>
                <w:color w:val="auto"/>
                <w:kern w:val="2"/>
                <w14:ligatures w14:val="standardContextual"/>
              </w:rPr>
              <w:tab/>
            </w:r>
            <w:r w:rsidR="00632C9D" w:rsidRPr="009556D6">
              <w:rPr>
                <w:rStyle w:val="Hyperlink"/>
                <w:lang w:val="en-GB"/>
              </w:rPr>
              <w:t>Πλαίσιο Ψηφιακών Ικανοτήτων</w:t>
            </w:r>
            <w:r w:rsidR="00632C9D" w:rsidRPr="009556D6">
              <w:rPr>
                <w:webHidden/>
              </w:rPr>
              <w:tab/>
            </w:r>
            <w:r w:rsidR="00632C9D" w:rsidRPr="009556D6">
              <w:rPr>
                <w:webHidden/>
              </w:rPr>
              <w:fldChar w:fldCharType="begin"/>
            </w:r>
            <w:r w:rsidR="00632C9D" w:rsidRPr="009556D6">
              <w:rPr>
                <w:webHidden/>
              </w:rPr>
              <w:instrText xml:space="preserve"> PAGEREF _Toc155692657 \h </w:instrText>
            </w:r>
            <w:r w:rsidR="00632C9D" w:rsidRPr="009556D6">
              <w:rPr>
                <w:webHidden/>
              </w:rPr>
            </w:r>
            <w:r w:rsidR="00632C9D" w:rsidRPr="009556D6">
              <w:rPr>
                <w:webHidden/>
              </w:rPr>
              <w:fldChar w:fldCharType="separate"/>
            </w:r>
            <w:r w:rsidR="00632C9D" w:rsidRPr="009556D6">
              <w:rPr>
                <w:webHidden/>
              </w:rPr>
              <w:t>8</w:t>
            </w:r>
            <w:r w:rsidR="00632C9D" w:rsidRPr="009556D6">
              <w:rPr>
                <w:webHidden/>
              </w:rPr>
              <w:fldChar w:fldCharType="end"/>
            </w:r>
          </w:hyperlink>
        </w:p>
        <w:p w14:paraId="10A379FA" w14:textId="7F0FCC04" w:rsidR="00632C9D" w:rsidRPr="009556D6" w:rsidRDefault="00F52E03" w:rsidP="009556D6">
          <w:pPr>
            <w:pStyle w:val="Verzeichnis2"/>
            <w:rPr>
              <w:rFonts w:eastAsiaTheme="minorEastAsia" w:cstheme="minorBidi"/>
              <w:kern w:val="2"/>
              <w:sz w:val="20"/>
              <w14:ligatures w14:val="standardContextual"/>
            </w:rPr>
          </w:pPr>
          <w:hyperlink w:anchor="_Toc155692658" w:history="1">
            <w:r w:rsidR="00632C9D" w:rsidRPr="009556D6">
              <w:rPr>
                <w:rStyle w:val="Hyperlink"/>
              </w:rPr>
              <w:t>1.1</w:t>
            </w:r>
            <w:r w:rsidR="00632C9D" w:rsidRPr="009556D6">
              <w:rPr>
                <w:rFonts w:eastAsiaTheme="minorEastAsia" w:cstheme="minorBidi"/>
                <w:kern w:val="2"/>
                <w:sz w:val="20"/>
                <w14:ligatures w14:val="standardContextual"/>
              </w:rPr>
              <w:tab/>
            </w:r>
            <w:r w:rsidR="00632C9D" w:rsidRPr="009556D6">
              <w:rPr>
                <w:rStyle w:val="Hyperlink"/>
              </w:rPr>
              <w:t>Εισαγωγή</w:t>
            </w:r>
            <w:r w:rsidR="00632C9D" w:rsidRPr="009556D6">
              <w:rPr>
                <w:webHidden/>
              </w:rPr>
              <w:tab/>
            </w:r>
            <w:r w:rsidR="00632C9D" w:rsidRPr="009556D6">
              <w:rPr>
                <w:webHidden/>
              </w:rPr>
              <w:fldChar w:fldCharType="begin"/>
            </w:r>
            <w:r w:rsidR="00632C9D" w:rsidRPr="009556D6">
              <w:rPr>
                <w:webHidden/>
              </w:rPr>
              <w:instrText xml:space="preserve"> PAGEREF _Toc155692658 \h </w:instrText>
            </w:r>
            <w:r w:rsidR="00632C9D" w:rsidRPr="009556D6">
              <w:rPr>
                <w:webHidden/>
              </w:rPr>
            </w:r>
            <w:r w:rsidR="00632C9D" w:rsidRPr="009556D6">
              <w:rPr>
                <w:webHidden/>
              </w:rPr>
              <w:fldChar w:fldCharType="separate"/>
            </w:r>
            <w:r w:rsidR="00632C9D" w:rsidRPr="009556D6">
              <w:rPr>
                <w:webHidden/>
              </w:rPr>
              <w:t>8</w:t>
            </w:r>
            <w:r w:rsidR="00632C9D" w:rsidRPr="009556D6">
              <w:rPr>
                <w:webHidden/>
              </w:rPr>
              <w:fldChar w:fldCharType="end"/>
            </w:r>
          </w:hyperlink>
        </w:p>
        <w:p w14:paraId="6A8B2A15" w14:textId="5D4BAF38" w:rsidR="00632C9D" w:rsidRPr="009556D6" w:rsidRDefault="00F52E03" w:rsidP="009556D6">
          <w:pPr>
            <w:pStyle w:val="Verzeichnis2"/>
            <w:rPr>
              <w:rFonts w:eastAsiaTheme="minorEastAsia" w:cstheme="minorBidi"/>
              <w:kern w:val="2"/>
              <w14:ligatures w14:val="standardContextual"/>
            </w:rPr>
          </w:pPr>
          <w:hyperlink w:anchor="_Toc155692659" w:history="1">
            <w:r w:rsidR="00632C9D" w:rsidRPr="009556D6">
              <w:rPr>
                <w:rStyle w:val="Hyperlink"/>
              </w:rPr>
              <w:t>1.2</w:t>
            </w:r>
            <w:r w:rsidR="00632C9D" w:rsidRPr="009556D6">
              <w:rPr>
                <w:rFonts w:eastAsiaTheme="minorEastAsia" w:cstheme="minorBidi"/>
                <w:kern w:val="2"/>
                <w14:ligatures w14:val="standardContextual"/>
              </w:rPr>
              <w:tab/>
            </w:r>
            <w:r w:rsidR="00632C9D" w:rsidRPr="009556D6">
              <w:rPr>
                <w:rStyle w:val="Hyperlink"/>
              </w:rPr>
              <w:t>Προς το Πλαίσιο DIG-i-READY: Η μέθοδος εργασίας με λίγα λόγια</w:t>
            </w:r>
            <w:r w:rsidR="00632C9D" w:rsidRPr="009556D6">
              <w:rPr>
                <w:webHidden/>
              </w:rPr>
              <w:tab/>
            </w:r>
            <w:r w:rsidR="00632C9D" w:rsidRPr="009556D6">
              <w:rPr>
                <w:webHidden/>
              </w:rPr>
              <w:fldChar w:fldCharType="begin"/>
            </w:r>
            <w:r w:rsidR="00632C9D" w:rsidRPr="009556D6">
              <w:rPr>
                <w:webHidden/>
              </w:rPr>
              <w:instrText xml:space="preserve"> PAGEREF _Toc155692659 \h </w:instrText>
            </w:r>
            <w:r w:rsidR="00632C9D" w:rsidRPr="009556D6">
              <w:rPr>
                <w:webHidden/>
              </w:rPr>
            </w:r>
            <w:r w:rsidR="00632C9D" w:rsidRPr="009556D6">
              <w:rPr>
                <w:webHidden/>
              </w:rPr>
              <w:fldChar w:fldCharType="separate"/>
            </w:r>
            <w:r w:rsidR="00632C9D" w:rsidRPr="009556D6">
              <w:rPr>
                <w:webHidden/>
              </w:rPr>
              <w:t>8</w:t>
            </w:r>
            <w:r w:rsidR="00632C9D" w:rsidRPr="009556D6">
              <w:rPr>
                <w:webHidden/>
              </w:rPr>
              <w:fldChar w:fldCharType="end"/>
            </w:r>
          </w:hyperlink>
        </w:p>
        <w:p w14:paraId="77DA65A8" w14:textId="13A0D88F" w:rsidR="00632C9D" w:rsidRPr="009556D6" w:rsidRDefault="00F52E03" w:rsidP="009556D6">
          <w:pPr>
            <w:pStyle w:val="Verzeichnis2"/>
            <w:rPr>
              <w:rFonts w:eastAsiaTheme="minorEastAsia" w:cstheme="minorBidi"/>
              <w:kern w:val="2"/>
              <w14:ligatures w14:val="standardContextual"/>
            </w:rPr>
          </w:pPr>
          <w:hyperlink w:anchor="_Toc155692660" w:history="1">
            <w:r w:rsidR="00632C9D" w:rsidRPr="009556D6">
              <w:rPr>
                <w:rStyle w:val="Hyperlink"/>
              </w:rPr>
              <w:t>1.3</w:t>
            </w:r>
            <w:r w:rsidR="00632C9D" w:rsidRPr="009556D6">
              <w:rPr>
                <w:rFonts w:eastAsiaTheme="minorEastAsia" w:cstheme="minorBidi"/>
                <w:kern w:val="2"/>
                <w14:ligatures w14:val="standardContextual"/>
              </w:rPr>
              <w:tab/>
            </w:r>
            <w:r w:rsidR="00632C9D" w:rsidRPr="009556D6">
              <w:rPr>
                <w:rStyle w:val="Hyperlink"/>
              </w:rPr>
              <w:t>Στόχοι και ομάδες - στόχοι</w:t>
            </w:r>
            <w:r w:rsidR="00632C9D" w:rsidRPr="009556D6">
              <w:rPr>
                <w:webHidden/>
              </w:rPr>
              <w:tab/>
            </w:r>
            <w:r w:rsidR="00632C9D" w:rsidRPr="009556D6">
              <w:rPr>
                <w:webHidden/>
              </w:rPr>
              <w:fldChar w:fldCharType="begin"/>
            </w:r>
            <w:r w:rsidR="00632C9D" w:rsidRPr="009556D6">
              <w:rPr>
                <w:webHidden/>
              </w:rPr>
              <w:instrText xml:space="preserve"> PAGEREF _Toc155692660 \h </w:instrText>
            </w:r>
            <w:r w:rsidR="00632C9D" w:rsidRPr="009556D6">
              <w:rPr>
                <w:webHidden/>
              </w:rPr>
            </w:r>
            <w:r w:rsidR="00632C9D" w:rsidRPr="009556D6">
              <w:rPr>
                <w:webHidden/>
              </w:rPr>
              <w:fldChar w:fldCharType="separate"/>
            </w:r>
            <w:r w:rsidR="00632C9D" w:rsidRPr="009556D6">
              <w:rPr>
                <w:webHidden/>
              </w:rPr>
              <w:t>8</w:t>
            </w:r>
            <w:r w:rsidR="00632C9D" w:rsidRPr="009556D6">
              <w:rPr>
                <w:webHidden/>
              </w:rPr>
              <w:fldChar w:fldCharType="end"/>
            </w:r>
          </w:hyperlink>
        </w:p>
        <w:p w14:paraId="107ACBCE" w14:textId="3972ED51" w:rsidR="00632C9D" w:rsidRPr="009556D6" w:rsidRDefault="00F52E03" w:rsidP="009556D6">
          <w:pPr>
            <w:pStyle w:val="Verzeichnis2"/>
            <w:rPr>
              <w:rFonts w:eastAsiaTheme="minorEastAsia" w:cstheme="minorBidi"/>
              <w:kern w:val="2"/>
              <w14:ligatures w14:val="standardContextual"/>
            </w:rPr>
          </w:pPr>
          <w:hyperlink w:anchor="_Toc155692661" w:history="1">
            <w:r w:rsidR="00632C9D" w:rsidRPr="009556D6">
              <w:rPr>
                <w:rStyle w:val="Hyperlink"/>
              </w:rPr>
              <w:t>1.4</w:t>
            </w:r>
            <w:r w:rsidR="00632C9D" w:rsidRPr="009556D6">
              <w:rPr>
                <w:rFonts w:eastAsiaTheme="minorEastAsia" w:cstheme="minorBidi"/>
                <w:kern w:val="2"/>
                <w14:ligatures w14:val="standardContextual"/>
              </w:rPr>
              <w:tab/>
            </w:r>
            <w:r w:rsidR="00632C9D" w:rsidRPr="009556D6">
              <w:rPr>
                <w:rStyle w:val="Hyperlink"/>
              </w:rPr>
              <w:t>Περιοχές ικανοτήτων</w:t>
            </w:r>
            <w:r w:rsidR="00632C9D" w:rsidRPr="009556D6">
              <w:rPr>
                <w:webHidden/>
              </w:rPr>
              <w:tab/>
            </w:r>
            <w:r w:rsidR="00632C9D" w:rsidRPr="009556D6">
              <w:rPr>
                <w:webHidden/>
              </w:rPr>
              <w:fldChar w:fldCharType="begin"/>
            </w:r>
            <w:r w:rsidR="00632C9D" w:rsidRPr="009556D6">
              <w:rPr>
                <w:webHidden/>
              </w:rPr>
              <w:instrText xml:space="preserve"> PAGEREF _Toc155692661 \h </w:instrText>
            </w:r>
            <w:r w:rsidR="00632C9D" w:rsidRPr="009556D6">
              <w:rPr>
                <w:webHidden/>
              </w:rPr>
            </w:r>
            <w:r w:rsidR="00632C9D" w:rsidRPr="009556D6">
              <w:rPr>
                <w:webHidden/>
              </w:rPr>
              <w:fldChar w:fldCharType="separate"/>
            </w:r>
            <w:r w:rsidR="00632C9D" w:rsidRPr="009556D6">
              <w:rPr>
                <w:webHidden/>
              </w:rPr>
              <w:t>9</w:t>
            </w:r>
            <w:r w:rsidR="00632C9D" w:rsidRPr="009556D6">
              <w:rPr>
                <w:webHidden/>
              </w:rPr>
              <w:fldChar w:fldCharType="end"/>
            </w:r>
          </w:hyperlink>
        </w:p>
        <w:p w14:paraId="51E9555B" w14:textId="0E925385" w:rsidR="00632C9D" w:rsidRPr="009556D6" w:rsidRDefault="00F52E03" w:rsidP="009556D6">
          <w:pPr>
            <w:pStyle w:val="Verzeichnis2"/>
            <w:rPr>
              <w:rFonts w:eastAsiaTheme="minorEastAsia" w:cstheme="minorBidi"/>
              <w:kern w:val="2"/>
              <w14:ligatures w14:val="standardContextual"/>
            </w:rPr>
          </w:pPr>
          <w:hyperlink w:anchor="_Toc155692662" w:history="1">
            <w:r w:rsidR="00632C9D" w:rsidRPr="009556D6">
              <w:rPr>
                <w:rStyle w:val="Hyperlink"/>
              </w:rPr>
              <w:t>1.5</w:t>
            </w:r>
            <w:r w:rsidR="00632C9D" w:rsidRPr="009556D6">
              <w:rPr>
                <w:rFonts w:eastAsiaTheme="minorEastAsia" w:cstheme="minorBidi"/>
                <w:kern w:val="2"/>
                <w14:ligatures w14:val="standardContextual"/>
              </w:rPr>
              <w:tab/>
            </w:r>
            <w:r w:rsidR="00632C9D" w:rsidRPr="009556D6">
              <w:rPr>
                <w:rStyle w:val="Hyperlink"/>
              </w:rPr>
              <w:t>Δηλώσεις επάρκειας</w:t>
            </w:r>
            <w:r w:rsidR="00632C9D" w:rsidRPr="009556D6">
              <w:rPr>
                <w:webHidden/>
              </w:rPr>
              <w:tab/>
            </w:r>
            <w:r w:rsidR="00632C9D" w:rsidRPr="009556D6">
              <w:rPr>
                <w:webHidden/>
              </w:rPr>
              <w:fldChar w:fldCharType="begin"/>
            </w:r>
            <w:r w:rsidR="00632C9D" w:rsidRPr="009556D6">
              <w:rPr>
                <w:webHidden/>
              </w:rPr>
              <w:instrText xml:space="preserve"> PAGEREF _Toc155692662 \h </w:instrText>
            </w:r>
            <w:r w:rsidR="00632C9D" w:rsidRPr="009556D6">
              <w:rPr>
                <w:webHidden/>
              </w:rPr>
            </w:r>
            <w:r w:rsidR="00632C9D" w:rsidRPr="009556D6">
              <w:rPr>
                <w:webHidden/>
              </w:rPr>
              <w:fldChar w:fldCharType="separate"/>
            </w:r>
            <w:r w:rsidR="00632C9D" w:rsidRPr="009556D6">
              <w:rPr>
                <w:webHidden/>
              </w:rPr>
              <w:t>9</w:t>
            </w:r>
            <w:r w:rsidR="00632C9D" w:rsidRPr="009556D6">
              <w:rPr>
                <w:webHidden/>
              </w:rPr>
              <w:fldChar w:fldCharType="end"/>
            </w:r>
          </w:hyperlink>
        </w:p>
        <w:p w14:paraId="7F7C74BF" w14:textId="61B8D45D" w:rsidR="00632C9D" w:rsidRPr="009556D6" w:rsidRDefault="00F52E03" w:rsidP="009556D6">
          <w:pPr>
            <w:pStyle w:val="Verzeichnis2"/>
            <w:rPr>
              <w:rFonts w:eastAsiaTheme="minorEastAsia" w:cstheme="minorBidi"/>
              <w:kern w:val="2"/>
              <w14:ligatures w14:val="standardContextual"/>
            </w:rPr>
          </w:pPr>
          <w:hyperlink w:anchor="_Toc155692663" w:history="1">
            <w:r w:rsidR="00632C9D" w:rsidRPr="009556D6">
              <w:rPr>
                <w:rStyle w:val="Hyperlink"/>
              </w:rPr>
              <w:t>1.6</w:t>
            </w:r>
            <w:r w:rsidR="00632C9D" w:rsidRPr="009556D6">
              <w:rPr>
                <w:rFonts w:eastAsiaTheme="minorEastAsia" w:cstheme="minorBidi"/>
                <w:kern w:val="2"/>
                <w14:ligatures w14:val="standardContextual"/>
              </w:rPr>
              <w:tab/>
            </w:r>
            <w:r w:rsidR="00632C9D" w:rsidRPr="009556D6">
              <w:rPr>
                <w:rStyle w:val="Hyperlink"/>
              </w:rPr>
              <w:t>Επίπεδα επάρκειας</w:t>
            </w:r>
            <w:r w:rsidR="00632C9D" w:rsidRPr="009556D6">
              <w:rPr>
                <w:webHidden/>
              </w:rPr>
              <w:tab/>
            </w:r>
            <w:r w:rsidR="00632C9D" w:rsidRPr="009556D6">
              <w:rPr>
                <w:webHidden/>
              </w:rPr>
              <w:fldChar w:fldCharType="begin"/>
            </w:r>
            <w:r w:rsidR="00632C9D" w:rsidRPr="009556D6">
              <w:rPr>
                <w:webHidden/>
              </w:rPr>
              <w:instrText xml:space="preserve"> PAGEREF _Toc155692663 \h </w:instrText>
            </w:r>
            <w:r w:rsidR="00632C9D" w:rsidRPr="009556D6">
              <w:rPr>
                <w:webHidden/>
              </w:rPr>
            </w:r>
            <w:r w:rsidR="00632C9D" w:rsidRPr="009556D6">
              <w:rPr>
                <w:webHidden/>
              </w:rPr>
              <w:fldChar w:fldCharType="separate"/>
            </w:r>
            <w:r w:rsidR="00632C9D" w:rsidRPr="009556D6">
              <w:rPr>
                <w:webHidden/>
              </w:rPr>
              <w:t>10</w:t>
            </w:r>
            <w:r w:rsidR="00632C9D" w:rsidRPr="009556D6">
              <w:rPr>
                <w:webHidden/>
              </w:rPr>
              <w:fldChar w:fldCharType="end"/>
            </w:r>
          </w:hyperlink>
        </w:p>
        <w:p w14:paraId="6497CAC8" w14:textId="755B37EB" w:rsidR="00632C9D" w:rsidRPr="009556D6" w:rsidRDefault="00F52E03" w:rsidP="009556D6">
          <w:pPr>
            <w:pStyle w:val="Verzeichnis2"/>
            <w:rPr>
              <w:rFonts w:eastAsiaTheme="minorEastAsia" w:cstheme="minorBidi"/>
              <w:kern w:val="2"/>
              <w14:ligatures w14:val="standardContextual"/>
            </w:rPr>
          </w:pPr>
          <w:hyperlink w:anchor="_Toc155692664" w:history="1">
            <w:r w:rsidR="00632C9D" w:rsidRPr="009556D6">
              <w:rPr>
                <w:rStyle w:val="Hyperlink"/>
              </w:rPr>
              <w:t>1.7</w:t>
            </w:r>
            <w:r w:rsidR="00632C9D" w:rsidRPr="009556D6">
              <w:rPr>
                <w:rFonts w:eastAsiaTheme="minorEastAsia" w:cstheme="minorBidi"/>
                <w:kern w:val="2"/>
                <w14:ligatures w14:val="standardContextual"/>
              </w:rPr>
              <w:tab/>
            </w:r>
            <w:r w:rsidR="00632C9D" w:rsidRPr="009556D6">
              <w:rPr>
                <w:rStyle w:val="Hyperlink"/>
              </w:rPr>
              <w:t>Περίληψη</w:t>
            </w:r>
            <w:r w:rsidR="00632C9D" w:rsidRPr="009556D6">
              <w:rPr>
                <w:webHidden/>
              </w:rPr>
              <w:tab/>
            </w:r>
            <w:r w:rsidR="00632C9D" w:rsidRPr="009556D6">
              <w:rPr>
                <w:webHidden/>
              </w:rPr>
              <w:fldChar w:fldCharType="begin"/>
            </w:r>
            <w:r w:rsidR="00632C9D" w:rsidRPr="009556D6">
              <w:rPr>
                <w:webHidden/>
              </w:rPr>
              <w:instrText xml:space="preserve"> PAGEREF _Toc155692664 \h </w:instrText>
            </w:r>
            <w:r w:rsidR="00632C9D" w:rsidRPr="009556D6">
              <w:rPr>
                <w:webHidden/>
              </w:rPr>
            </w:r>
            <w:r w:rsidR="00632C9D" w:rsidRPr="009556D6">
              <w:rPr>
                <w:webHidden/>
              </w:rPr>
              <w:fldChar w:fldCharType="separate"/>
            </w:r>
            <w:r w:rsidR="00632C9D" w:rsidRPr="009556D6">
              <w:rPr>
                <w:webHidden/>
              </w:rPr>
              <w:t>11</w:t>
            </w:r>
            <w:r w:rsidR="00632C9D" w:rsidRPr="009556D6">
              <w:rPr>
                <w:webHidden/>
              </w:rPr>
              <w:fldChar w:fldCharType="end"/>
            </w:r>
          </w:hyperlink>
        </w:p>
        <w:p w14:paraId="2E4B3D30" w14:textId="13A9063B" w:rsidR="00632C9D" w:rsidRPr="009556D6" w:rsidRDefault="00F52E03" w:rsidP="009556D6">
          <w:pPr>
            <w:pStyle w:val="Verzeichnis1"/>
            <w:rPr>
              <w:rFonts w:eastAsiaTheme="minorEastAsia" w:cstheme="minorBidi"/>
              <w:color w:val="auto"/>
              <w:kern w:val="2"/>
              <w14:ligatures w14:val="standardContextual"/>
            </w:rPr>
          </w:pPr>
          <w:hyperlink w:anchor="_Toc155692665" w:history="1">
            <w:r w:rsidR="00632C9D" w:rsidRPr="009556D6">
              <w:rPr>
                <w:rStyle w:val="Hyperlink"/>
              </w:rPr>
              <w:t>2</w:t>
            </w:r>
            <w:r w:rsidR="00632C9D" w:rsidRPr="009556D6">
              <w:rPr>
                <w:rFonts w:eastAsiaTheme="minorEastAsia" w:cstheme="minorBidi"/>
                <w:color w:val="auto"/>
                <w:kern w:val="2"/>
                <w14:ligatures w14:val="standardContextual"/>
              </w:rPr>
              <w:tab/>
            </w:r>
            <w:r w:rsidR="00632C9D" w:rsidRPr="009556D6">
              <w:rPr>
                <w:rStyle w:val="Hyperlink"/>
              </w:rPr>
              <w:t>Δείκτες ως ένα εργαλείο αναστοχασμού για την αξιολόγηση ψηφιακών πρακτικών για Επαγγελματική Εκπαίδευση και Κατάρτιση χωρίς αποκλεισμούς</w:t>
            </w:r>
            <w:r w:rsidR="00632C9D" w:rsidRPr="009556D6">
              <w:rPr>
                <w:webHidden/>
              </w:rPr>
              <w:tab/>
            </w:r>
            <w:r w:rsidR="00632C9D" w:rsidRPr="009556D6">
              <w:rPr>
                <w:webHidden/>
              </w:rPr>
              <w:fldChar w:fldCharType="begin"/>
            </w:r>
            <w:r w:rsidR="00632C9D" w:rsidRPr="009556D6">
              <w:rPr>
                <w:webHidden/>
              </w:rPr>
              <w:instrText xml:space="preserve"> PAGEREF _Toc155692665 \h </w:instrText>
            </w:r>
            <w:r w:rsidR="00632C9D" w:rsidRPr="009556D6">
              <w:rPr>
                <w:webHidden/>
              </w:rPr>
            </w:r>
            <w:r w:rsidR="00632C9D" w:rsidRPr="009556D6">
              <w:rPr>
                <w:webHidden/>
              </w:rPr>
              <w:fldChar w:fldCharType="separate"/>
            </w:r>
            <w:r w:rsidR="00632C9D" w:rsidRPr="009556D6">
              <w:rPr>
                <w:webHidden/>
              </w:rPr>
              <w:t>12</w:t>
            </w:r>
            <w:r w:rsidR="00632C9D" w:rsidRPr="009556D6">
              <w:rPr>
                <w:webHidden/>
              </w:rPr>
              <w:fldChar w:fldCharType="end"/>
            </w:r>
          </w:hyperlink>
        </w:p>
        <w:p w14:paraId="17772ECF" w14:textId="7EE4B51B" w:rsidR="00632C9D" w:rsidRPr="009556D6" w:rsidRDefault="00F52E03" w:rsidP="009556D6">
          <w:pPr>
            <w:pStyle w:val="Verzeichnis2"/>
            <w:rPr>
              <w:rFonts w:eastAsiaTheme="minorEastAsia" w:cstheme="minorBidi"/>
              <w:kern w:val="2"/>
              <w14:ligatures w14:val="standardContextual"/>
            </w:rPr>
          </w:pPr>
          <w:hyperlink w:anchor="_Toc155692666" w:history="1">
            <w:r w:rsidR="00632C9D" w:rsidRPr="009556D6">
              <w:rPr>
                <w:rStyle w:val="Hyperlink"/>
              </w:rPr>
              <w:t>2.1</w:t>
            </w:r>
            <w:r w:rsidR="00632C9D" w:rsidRPr="009556D6">
              <w:rPr>
                <w:rFonts w:eastAsiaTheme="minorEastAsia" w:cstheme="minorBidi"/>
                <w:kern w:val="2"/>
                <w14:ligatures w14:val="standardContextual"/>
              </w:rPr>
              <w:tab/>
            </w:r>
            <w:r w:rsidR="00632C9D" w:rsidRPr="009556D6">
              <w:rPr>
                <w:rStyle w:val="Hyperlink"/>
              </w:rPr>
              <w:t>Εισαγωγή</w:t>
            </w:r>
            <w:r w:rsidR="00632C9D" w:rsidRPr="009556D6">
              <w:rPr>
                <w:webHidden/>
              </w:rPr>
              <w:tab/>
            </w:r>
            <w:r w:rsidR="00632C9D" w:rsidRPr="009556D6">
              <w:rPr>
                <w:webHidden/>
              </w:rPr>
              <w:fldChar w:fldCharType="begin"/>
            </w:r>
            <w:r w:rsidR="00632C9D" w:rsidRPr="009556D6">
              <w:rPr>
                <w:webHidden/>
              </w:rPr>
              <w:instrText xml:space="preserve"> PAGEREF _Toc155692666 \h </w:instrText>
            </w:r>
            <w:r w:rsidR="00632C9D" w:rsidRPr="009556D6">
              <w:rPr>
                <w:webHidden/>
              </w:rPr>
            </w:r>
            <w:r w:rsidR="00632C9D" w:rsidRPr="009556D6">
              <w:rPr>
                <w:webHidden/>
              </w:rPr>
              <w:fldChar w:fldCharType="separate"/>
            </w:r>
            <w:r w:rsidR="00632C9D" w:rsidRPr="009556D6">
              <w:rPr>
                <w:webHidden/>
              </w:rPr>
              <w:t>12</w:t>
            </w:r>
            <w:r w:rsidR="00632C9D" w:rsidRPr="009556D6">
              <w:rPr>
                <w:webHidden/>
              </w:rPr>
              <w:fldChar w:fldCharType="end"/>
            </w:r>
          </w:hyperlink>
        </w:p>
        <w:p w14:paraId="524B82E8" w14:textId="37EDCB52" w:rsidR="00632C9D" w:rsidRPr="00632C9D" w:rsidRDefault="00F52E03" w:rsidP="009556D6">
          <w:pPr>
            <w:pStyle w:val="Verzeichnis2"/>
            <w:rPr>
              <w:rFonts w:eastAsiaTheme="minorEastAsia" w:cstheme="minorBidi"/>
              <w:kern w:val="2"/>
              <w14:ligatures w14:val="standardContextual"/>
            </w:rPr>
          </w:pPr>
          <w:hyperlink w:anchor="_Toc155692667" w:history="1">
            <w:r w:rsidR="00632C9D" w:rsidRPr="00632C9D">
              <w:rPr>
                <w:rStyle w:val="Hyperlink"/>
              </w:rPr>
              <w:t>2.2</w:t>
            </w:r>
            <w:r w:rsidR="00632C9D" w:rsidRPr="00632C9D">
              <w:rPr>
                <w:rFonts w:eastAsiaTheme="minorEastAsia" w:cstheme="minorBidi"/>
                <w:kern w:val="2"/>
                <w14:ligatures w14:val="standardContextual"/>
              </w:rPr>
              <w:tab/>
            </w:r>
            <w:r w:rsidR="00632C9D" w:rsidRPr="00632C9D">
              <w:rPr>
                <w:rStyle w:val="Hyperlink"/>
              </w:rPr>
              <w:t>Η ανάπτυξη των δεικτών</w:t>
            </w:r>
            <w:r w:rsidR="00632C9D" w:rsidRPr="00632C9D">
              <w:rPr>
                <w:webHidden/>
              </w:rPr>
              <w:tab/>
            </w:r>
            <w:r w:rsidR="00632C9D" w:rsidRPr="00632C9D">
              <w:rPr>
                <w:webHidden/>
              </w:rPr>
              <w:fldChar w:fldCharType="begin"/>
            </w:r>
            <w:r w:rsidR="00632C9D" w:rsidRPr="00632C9D">
              <w:rPr>
                <w:webHidden/>
              </w:rPr>
              <w:instrText xml:space="preserve"> PAGEREF _Toc155692667 \h </w:instrText>
            </w:r>
            <w:r w:rsidR="00632C9D" w:rsidRPr="00632C9D">
              <w:rPr>
                <w:webHidden/>
              </w:rPr>
            </w:r>
            <w:r w:rsidR="00632C9D" w:rsidRPr="00632C9D">
              <w:rPr>
                <w:webHidden/>
              </w:rPr>
              <w:fldChar w:fldCharType="separate"/>
            </w:r>
            <w:r w:rsidR="00632C9D" w:rsidRPr="00632C9D">
              <w:rPr>
                <w:webHidden/>
              </w:rPr>
              <w:t>12</w:t>
            </w:r>
            <w:r w:rsidR="00632C9D" w:rsidRPr="00632C9D">
              <w:rPr>
                <w:webHidden/>
              </w:rPr>
              <w:fldChar w:fldCharType="end"/>
            </w:r>
          </w:hyperlink>
        </w:p>
        <w:p w14:paraId="35E9D19A" w14:textId="5FEF7AD9" w:rsidR="00632C9D" w:rsidRPr="00632C9D" w:rsidRDefault="00F52E03" w:rsidP="009556D6">
          <w:pPr>
            <w:pStyle w:val="Verzeichnis2"/>
            <w:rPr>
              <w:rFonts w:eastAsiaTheme="minorEastAsia" w:cstheme="minorBidi"/>
              <w:kern w:val="2"/>
              <w14:ligatures w14:val="standardContextual"/>
            </w:rPr>
          </w:pPr>
          <w:hyperlink w:anchor="_Toc155692668" w:history="1">
            <w:r w:rsidR="00632C9D" w:rsidRPr="00632C9D">
              <w:rPr>
                <w:rStyle w:val="Hyperlink"/>
              </w:rPr>
              <w:t>2.3</w:t>
            </w:r>
            <w:r w:rsidR="00632C9D" w:rsidRPr="00632C9D">
              <w:rPr>
                <w:rFonts w:eastAsiaTheme="minorEastAsia" w:cstheme="minorBidi"/>
                <w:kern w:val="2"/>
                <w14:ligatures w14:val="standardContextual"/>
              </w:rPr>
              <w:tab/>
            </w:r>
            <w:r w:rsidR="00632C9D" w:rsidRPr="00632C9D">
              <w:rPr>
                <w:rStyle w:val="Hyperlink"/>
              </w:rPr>
              <w:t>Στόχοι</w:t>
            </w:r>
            <w:r w:rsidR="00632C9D" w:rsidRPr="00632C9D">
              <w:rPr>
                <w:webHidden/>
              </w:rPr>
              <w:tab/>
            </w:r>
            <w:r w:rsidR="00632C9D" w:rsidRPr="00632C9D">
              <w:rPr>
                <w:webHidden/>
              </w:rPr>
              <w:fldChar w:fldCharType="begin"/>
            </w:r>
            <w:r w:rsidR="00632C9D" w:rsidRPr="00632C9D">
              <w:rPr>
                <w:webHidden/>
              </w:rPr>
              <w:instrText xml:space="preserve"> PAGEREF _Toc155692668 \h </w:instrText>
            </w:r>
            <w:r w:rsidR="00632C9D" w:rsidRPr="00632C9D">
              <w:rPr>
                <w:webHidden/>
              </w:rPr>
            </w:r>
            <w:r w:rsidR="00632C9D" w:rsidRPr="00632C9D">
              <w:rPr>
                <w:webHidden/>
              </w:rPr>
              <w:fldChar w:fldCharType="separate"/>
            </w:r>
            <w:r w:rsidR="00632C9D" w:rsidRPr="00632C9D">
              <w:rPr>
                <w:webHidden/>
              </w:rPr>
              <w:t>12</w:t>
            </w:r>
            <w:r w:rsidR="00632C9D" w:rsidRPr="00632C9D">
              <w:rPr>
                <w:webHidden/>
              </w:rPr>
              <w:fldChar w:fldCharType="end"/>
            </w:r>
          </w:hyperlink>
        </w:p>
        <w:p w14:paraId="661ADA2F" w14:textId="5F8CC5B1" w:rsidR="00632C9D" w:rsidRPr="00632C9D" w:rsidRDefault="00F52E03" w:rsidP="009556D6">
          <w:pPr>
            <w:pStyle w:val="Verzeichnis2"/>
            <w:rPr>
              <w:rFonts w:eastAsiaTheme="minorEastAsia" w:cstheme="minorBidi"/>
              <w:kern w:val="2"/>
              <w14:ligatures w14:val="standardContextual"/>
            </w:rPr>
          </w:pPr>
          <w:hyperlink w:anchor="_Toc155692669" w:history="1">
            <w:r w:rsidR="00632C9D" w:rsidRPr="00632C9D">
              <w:rPr>
                <w:rStyle w:val="Hyperlink"/>
              </w:rPr>
              <w:t>2.4</w:t>
            </w:r>
            <w:r w:rsidR="00632C9D" w:rsidRPr="00632C9D">
              <w:rPr>
                <w:rFonts w:eastAsiaTheme="minorEastAsia" w:cstheme="minorBidi"/>
                <w:kern w:val="2"/>
                <w14:ligatures w14:val="standardContextual"/>
              </w:rPr>
              <w:tab/>
            </w:r>
            <w:r w:rsidR="00632C9D" w:rsidRPr="00632C9D">
              <w:rPr>
                <w:rStyle w:val="Hyperlink"/>
              </w:rPr>
              <w:t>Ορισμός των δεικτών</w:t>
            </w:r>
            <w:r w:rsidR="00632C9D" w:rsidRPr="00632C9D">
              <w:rPr>
                <w:webHidden/>
              </w:rPr>
              <w:tab/>
            </w:r>
            <w:r w:rsidR="00632C9D" w:rsidRPr="00632C9D">
              <w:rPr>
                <w:webHidden/>
              </w:rPr>
              <w:fldChar w:fldCharType="begin"/>
            </w:r>
            <w:r w:rsidR="00632C9D" w:rsidRPr="00632C9D">
              <w:rPr>
                <w:webHidden/>
              </w:rPr>
              <w:instrText xml:space="preserve"> PAGEREF _Toc155692669 \h </w:instrText>
            </w:r>
            <w:r w:rsidR="00632C9D" w:rsidRPr="00632C9D">
              <w:rPr>
                <w:webHidden/>
              </w:rPr>
            </w:r>
            <w:r w:rsidR="00632C9D" w:rsidRPr="00632C9D">
              <w:rPr>
                <w:webHidden/>
              </w:rPr>
              <w:fldChar w:fldCharType="separate"/>
            </w:r>
            <w:r w:rsidR="00632C9D" w:rsidRPr="00632C9D">
              <w:rPr>
                <w:webHidden/>
              </w:rPr>
              <w:t>13</w:t>
            </w:r>
            <w:r w:rsidR="00632C9D" w:rsidRPr="00632C9D">
              <w:rPr>
                <w:webHidden/>
              </w:rPr>
              <w:fldChar w:fldCharType="end"/>
            </w:r>
          </w:hyperlink>
        </w:p>
        <w:p w14:paraId="2F3123BA" w14:textId="6A497733" w:rsidR="00632C9D" w:rsidRPr="00632C9D" w:rsidRDefault="00F52E03" w:rsidP="009556D6">
          <w:pPr>
            <w:pStyle w:val="Verzeichnis2"/>
            <w:rPr>
              <w:rFonts w:eastAsiaTheme="minorEastAsia" w:cstheme="minorBidi"/>
              <w:kern w:val="2"/>
              <w14:ligatures w14:val="standardContextual"/>
            </w:rPr>
          </w:pPr>
          <w:hyperlink w:anchor="_Toc155692670" w:history="1">
            <w:r w:rsidR="00632C9D" w:rsidRPr="00632C9D">
              <w:rPr>
                <w:rStyle w:val="Hyperlink"/>
              </w:rPr>
              <w:t>2.5</w:t>
            </w:r>
            <w:r w:rsidR="00632C9D" w:rsidRPr="00632C9D">
              <w:rPr>
                <w:rFonts w:eastAsiaTheme="minorEastAsia" w:cstheme="minorBidi"/>
                <w:kern w:val="2"/>
                <w14:ligatures w14:val="standardContextual"/>
              </w:rPr>
              <w:tab/>
            </w:r>
            <w:r w:rsidR="00632C9D" w:rsidRPr="00632C9D">
              <w:rPr>
                <w:rStyle w:val="Hyperlink"/>
              </w:rPr>
              <w:t>Στοιχεία και περιοχές δεικτών</w:t>
            </w:r>
            <w:r w:rsidR="00632C9D" w:rsidRPr="00632C9D">
              <w:rPr>
                <w:webHidden/>
              </w:rPr>
              <w:tab/>
            </w:r>
            <w:r w:rsidR="00632C9D" w:rsidRPr="00632C9D">
              <w:rPr>
                <w:webHidden/>
              </w:rPr>
              <w:fldChar w:fldCharType="begin"/>
            </w:r>
            <w:r w:rsidR="00632C9D" w:rsidRPr="00632C9D">
              <w:rPr>
                <w:webHidden/>
              </w:rPr>
              <w:instrText xml:space="preserve"> PAGEREF _Toc155692670 \h </w:instrText>
            </w:r>
            <w:r w:rsidR="00632C9D" w:rsidRPr="00632C9D">
              <w:rPr>
                <w:webHidden/>
              </w:rPr>
            </w:r>
            <w:r w:rsidR="00632C9D" w:rsidRPr="00632C9D">
              <w:rPr>
                <w:webHidden/>
              </w:rPr>
              <w:fldChar w:fldCharType="separate"/>
            </w:r>
            <w:r w:rsidR="00632C9D" w:rsidRPr="00632C9D">
              <w:rPr>
                <w:webHidden/>
              </w:rPr>
              <w:t>17</w:t>
            </w:r>
            <w:r w:rsidR="00632C9D" w:rsidRPr="00632C9D">
              <w:rPr>
                <w:webHidden/>
              </w:rPr>
              <w:fldChar w:fldCharType="end"/>
            </w:r>
          </w:hyperlink>
        </w:p>
        <w:p w14:paraId="0B346A92" w14:textId="31DF0DE2" w:rsidR="00632C9D" w:rsidRPr="00632C9D" w:rsidRDefault="00F52E03" w:rsidP="009556D6">
          <w:pPr>
            <w:pStyle w:val="Verzeichnis2"/>
            <w:rPr>
              <w:rFonts w:eastAsiaTheme="minorEastAsia" w:cstheme="minorBidi"/>
              <w:kern w:val="2"/>
              <w14:ligatures w14:val="standardContextual"/>
            </w:rPr>
          </w:pPr>
          <w:hyperlink w:anchor="_Toc155692671" w:history="1">
            <w:r w:rsidR="00632C9D" w:rsidRPr="00632C9D">
              <w:rPr>
                <w:rStyle w:val="Hyperlink"/>
              </w:rPr>
              <w:t>2.6</w:t>
            </w:r>
            <w:r w:rsidR="00632C9D" w:rsidRPr="00632C9D">
              <w:rPr>
                <w:rFonts w:eastAsiaTheme="minorEastAsia" w:cstheme="minorBidi"/>
                <w:kern w:val="2"/>
                <w14:ligatures w14:val="standardContextual"/>
              </w:rPr>
              <w:tab/>
            </w:r>
            <w:r w:rsidR="00632C9D" w:rsidRPr="00632C9D">
              <w:rPr>
                <w:rStyle w:val="Hyperlink"/>
              </w:rPr>
              <w:t>Συμπέρασμα</w:t>
            </w:r>
            <w:r w:rsidR="00632C9D" w:rsidRPr="00632C9D">
              <w:rPr>
                <w:webHidden/>
              </w:rPr>
              <w:tab/>
            </w:r>
            <w:r w:rsidR="00632C9D" w:rsidRPr="00632C9D">
              <w:rPr>
                <w:webHidden/>
              </w:rPr>
              <w:fldChar w:fldCharType="begin"/>
            </w:r>
            <w:r w:rsidR="00632C9D" w:rsidRPr="00632C9D">
              <w:rPr>
                <w:webHidden/>
              </w:rPr>
              <w:instrText xml:space="preserve"> PAGEREF _Toc155692671 \h </w:instrText>
            </w:r>
            <w:r w:rsidR="00632C9D" w:rsidRPr="00632C9D">
              <w:rPr>
                <w:webHidden/>
              </w:rPr>
            </w:r>
            <w:r w:rsidR="00632C9D" w:rsidRPr="00632C9D">
              <w:rPr>
                <w:webHidden/>
              </w:rPr>
              <w:fldChar w:fldCharType="separate"/>
            </w:r>
            <w:r w:rsidR="00632C9D" w:rsidRPr="00632C9D">
              <w:rPr>
                <w:webHidden/>
              </w:rPr>
              <w:t>19</w:t>
            </w:r>
            <w:r w:rsidR="00632C9D" w:rsidRPr="00632C9D">
              <w:rPr>
                <w:webHidden/>
              </w:rPr>
              <w:fldChar w:fldCharType="end"/>
            </w:r>
          </w:hyperlink>
        </w:p>
        <w:p w14:paraId="74E907E7" w14:textId="029024DE" w:rsidR="00632C9D" w:rsidRPr="009556D6" w:rsidRDefault="00F52E03" w:rsidP="009556D6">
          <w:pPr>
            <w:pStyle w:val="Verzeichnis1"/>
            <w:rPr>
              <w:rFonts w:eastAsiaTheme="minorEastAsia" w:cstheme="minorBidi"/>
              <w:color w:val="auto"/>
              <w:kern w:val="2"/>
              <w14:ligatures w14:val="standardContextual"/>
            </w:rPr>
          </w:pPr>
          <w:hyperlink w:anchor="_Toc155692672" w:history="1">
            <w:r w:rsidR="00632C9D" w:rsidRPr="009556D6">
              <w:rPr>
                <w:rStyle w:val="Hyperlink"/>
              </w:rPr>
              <w:t>3</w:t>
            </w:r>
            <w:r w:rsidR="00632C9D" w:rsidRPr="009556D6">
              <w:rPr>
                <w:rFonts w:eastAsiaTheme="minorEastAsia" w:cstheme="minorBidi"/>
                <w:color w:val="auto"/>
                <w:kern w:val="2"/>
                <w14:ligatures w14:val="standardContextual"/>
              </w:rPr>
              <w:tab/>
            </w:r>
            <w:r w:rsidR="00632C9D" w:rsidRPr="009556D6">
              <w:rPr>
                <w:rStyle w:val="Hyperlink"/>
              </w:rPr>
              <w:t>Οδηγίες για ψηφιακή μετάβαση (going digital)</w:t>
            </w:r>
            <w:r w:rsidR="00632C9D" w:rsidRPr="009556D6">
              <w:rPr>
                <w:webHidden/>
              </w:rPr>
              <w:tab/>
            </w:r>
            <w:r w:rsidR="00632C9D" w:rsidRPr="009556D6">
              <w:rPr>
                <w:webHidden/>
              </w:rPr>
              <w:fldChar w:fldCharType="begin"/>
            </w:r>
            <w:r w:rsidR="00632C9D" w:rsidRPr="009556D6">
              <w:rPr>
                <w:webHidden/>
              </w:rPr>
              <w:instrText xml:space="preserve"> PAGEREF _Toc155692672 \h </w:instrText>
            </w:r>
            <w:r w:rsidR="00632C9D" w:rsidRPr="009556D6">
              <w:rPr>
                <w:webHidden/>
              </w:rPr>
            </w:r>
            <w:r w:rsidR="00632C9D" w:rsidRPr="009556D6">
              <w:rPr>
                <w:webHidden/>
              </w:rPr>
              <w:fldChar w:fldCharType="separate"/>
            </w:r>
            <w:r w:rsidR="00632C9D" w:rsidRPr="009556D6">
              <w:rPr>
                <w:webHidden/>
              </w:rPr>
              <w:t>20</w:t>
            </w:r>
            <w:r w:rsidR="00632C9D" w:rsidRPr="009556D6">
              <w:rPr>
                <w:webHidden/>
              </w:rPr>
              <w:fldChar w:fldCharType="end"/>
            </w:r>
          </w:hyperlink>
        </w:p>
        <w:p w14:paraId="2AE110D8" w14:textId="4D862AD3" w:rsidR="00632C9D" w:rsidRPr="00632C9D" w:rsidRDefault="00F52E03" w:rsidP="009556D6">
          <w:pPr>
            <w:pStyle w:val="Verzeichnis2"/>
            <w:rPr>
              <w:rFonts w:eastAsiaTheme="minorEastAsia" w:cstheme="minorBidi"/>
              <w:kern w:val="2"/>
              <w14:ligatures w14:val="standardContextual"/>
            </w:rPr>
          </w:pPr>
          <w:hyperlink w:anchor="_Toc155692673" w:history="1">
            <w:r w:rsidR="00632C9D" w:rsidRPr="00632C9D">
              <w:rPr>
                <w:rStyle w:val="Hyperlink"/>
              </w:rPr>
              <w:t>3.1</w:t>
            </w:r>
            <w:r w:rsidR="00632C9D" w:rsidRPr="00632C9D">
              <w:rPr>
                <w:rFonts w:eastAsiaTheme="minorEastAsia" w:cstheme="minorBidi"/>
                <w:kern w:val="2"/>
                <w14:ligatures w14:val="standardContextual"/>
              </w:rPr>
              <w:tab/>
            </w:r>
            <w:r w:rsidR="00632C9D" w:rsidRPr="00632C9D">
              <w:rPr>
                <w:rStyle w:val="Hyperlink"/>
              </w:rPr>
              <w:t>Εισαγωγή</w:t>
            </w:r>
            <w:r w:rsidR="00632C9D" w:rsidRPr="00632C9D">
              <w:rPr>
                <w:webHidden/>
              </w:rPr>
              <w:tab/>
            </w:r>
            <w:r w:rsidR="00632C9D" w:rsidRPr="00632C9D">
              <w:rPr>
                <w:webHidden/>
              </w:rPr>
              <w:fldChar w:fldCharType="begin"/>
            </w:r>
            <w:r w:rsidR="00632C9D" w:rsidRPr="00632C9D">
              <w:rPr>
                <w:webHidden/>
              </w:rPr>
              <w:instrText xml:space="preserve"> PAGEREF _Toc155692673 \h </w:instrText>
            </w:r>
            <w:r w:rsidR="00632C9D" w:rsidRPr="00632C9D">
              <w:rPr>
                <w:webHidden/>
              </w:rPr>
            </w:r>
            <w:r w:rsidR="00632C9D" w:rsidRPr="00632C9D">
              <w:rPr>
                <w:webHidden/>
              </w:rPr>
              <w:fldChar w:fldCharType="separate"/>
            </w:r>
            <w:r w:rsidR="00632C9D" w:rsidRPr="00632C9D">
              <w:rPr>
                <w:webHidden/>
              </w:rPr>
              <w:t>20</w:t>
            </w:r>
            <w:r w:rsidR="00632C9D" w:rsidRPr="00632C9D">
              <w:rPr>
                <w:webHidden/>
              </w:rPr>
              <w:fldChar w:fldCharType="end"/>
            </w:r>
          </w:hyperlink>
        </w:p>
        <w:p w14:paraId="175005EA" w14:textId="11A1FE95" w:rsidR="00632C9D" w:rsidRPr="00632C9D" w:rsidRDefault="00F52E03" w:rsidP="009556D6">
          <w:pPr>
            <w:pStyle w:val="Verzeichnis2"/>
            <w:rPr>
              <w:rFonts w:eastAsiaTheme="minorEastAsia" w:cstheme="minorBidi"/>
              <w:kern w:val="2"/>
              <w14:ligatures w14:val="standardContextual"/>
            </w:rPr>
          </w:pPr>
          <w:hyperlink w:anchor="_Toc155692674" w:history="1">
            <w:r w:rsidR="00632C9D" w:rsidRPr="00632C9D">
              <w:rPr>
                <w:rStyle w:val="Hyperlink"/>
              </w:rPr>
              <w:t>3.2</w:t>
            </w:r>
            <w:r w:rsidR="00632C9D" w:rsidRPr="00632C9D">
              <w:rPr>
                <w:rFonts w:eastAsiaTheme="minorEastAsia" w:cstheme="minorBidi"/>
                <w:kern w:val="2"/>
                <w14:ligatures w14:val="standardContextual"/>
              </w:rPr>
              <w:tab/>
            </w:r>
            <w:r w:rsidR="00632C9D" w:rsidRPr="00632C9D">
              <w:rPr>
                <w:rStyle w:val="Hyperlink"/>
              </w:rPr>
              <w:t>Εκπαίδευση για συμμετοχή χωρίς αποκλεισμούς &amp; ψηφιακές τεχνολογίες</w:t>
            </w:r>
            <w:r w:rsidR="00632C9D" w:rsidRPr="00632C9D">
              <w:rPr>
                <w:webHidden/>
              </w:rPr>
              <w:tab/>
            </w:r>
            <w:r w:rsidR="00632C9D" w:rsidRPr="00632C9D">
              <w:rPr>
                <w:webHidden/>
              </w:rPr>
              <w:fldChar w:fldCharType="begin"/>
            </w:r>
            <w:r w:rsidR="00632C9D" w:rsidRPr="00632C9D">
              <w:rPr>
                <w:webHidden/>
              </w:rPr>
              <w:instrText xml:space="preserve"> PAGEREF _Toc155692674 \h </w:instrText>
            </w:r>
            <w:r w:rsidR="00632C9D" w:rsidRPr="00632C9D">
              <w:rPr>
                <w:webHidden/>
              </w:rPr>
            </w:r>
            <w:r w:rsidR="00632C9D" w:rsidRPr="00632C9D">
              <w:rPr>
                <w:webHidden/>
              </w:rPr>
              <w:fldChar w:fldCharType="separate"/>
            </w:r>
            <w:r w:rsidR="00632C9D" w:rsidRPr="00632C9D">
              <w:rPr>
                <w:webHidden/>
              </w:rPr>
              <w:t>20</w:t>
            </w:r>
            <w:r w:rsidR="00632C9D" w:rsidRPr="00632C9D">
              <w:rPr>
                <w:webHidden/>
              </w:rPr>
              <w:fldChar w:fldCharType="end"/>
            </w:r>
          </w:hyperlink>
        </w:p>
        <w:p w14:paraId="73FF9482" w14:textId="6359375B" w:rsidR="00632C9D" w:rsidRPr="00632C9D" w:rsidRDefault="00F52E03" w:rsidP="009556D6">
          <w:pPr>
            <w:pStyle w:val="Verzeichnis2"/>
            <w:rPr>
              <w:rFonts w:eastAsiaTheme="minorEastAsia" w:cstheme="minorBidi"/>
              <w:kern w:val="2"/>
              <w14:ligatures w14:val="standardContextual"/>
            </w:rPr>
          </w:pPr>
          <w:hyperlink w:anchor="_Toc155692675" w:history="1">
            <w:r w:rsidR="00632C9D" w:rsidRPr="00632C9D">
              <w:rPr>
                <w:rStyle w:val="Hyperlink"/>
              </w:rPr>
              <w:t>3.3</w:t>
            </w:r>
            <w:r w:rsidR="00632C9D" w:rsidRPr="00632C9D">
              <w:rPr>
                <w:rFonts w:eastAsiaTheme="minorEastAsia" w:cstheme="minorBidi"/>
                <w:kern w:val="2"/>
                <w14:ligatures w14:val="standardContextual"/>
              </w:rPr>
              <w:tab/>
            </w:r>
            <w:r w:rsidR="00632C9D" w:rsidRPr="00632C9D">
              <w:rPr>
                <w:rStyle w:val="Hyperlink"/>
              </w:rPr>
              <w:t>Πώς να διευκολύνετε τη διαδικασία της μετάβασης στο διαδίκτυο (όχι μόνο με το “Zoom”!)</w:t>
            </w:r>
            <w:r w:rsidR="00632C9D" w:rsidRPr="00632C9D">
              <w:rPr>
                <w:webHidden/>
              </w:rPr>
              <w:tab/>
            </w:r>
            <w:r w:rsidR="00632C9D" w:rsidRPr="00632C9D">
              <w:rPr>
                <w:webHidden/>
              </w:rPr>
              <w:fldChar w:fldCharType="begin"/>
            </w:r>
            <w:r w:rsidR="00632C9D" w:rsidRPr="00632C9D">
              <w:rPr>
                <w:webHidden/>
              </w:rPr>
              <w:instrText xml:space="preserve"> PAGEREF _Toc155692675 \h </w:instrText>
            </w:r>
            <w:r w:rsidR="00632C9D" w:rsidRPr="00632C9D">
              <w:rPr>
                <w:webHidden/>
              </w:rPr>
            </w:r>
            <w:r w:rsidR="00632C9D" w:rsidRPr="00632C9D">
              <w:rPr>
                <w:webHidden/>
              </w:rPr>
              <w:fldChar w:fldCharType="separate"/>
            </w:r>
            <w:r w:rsidR="00632C9D" w:rsidRPr="00632C9D">
              <w:rPr>
                <w:webHidden/>
              </w:rPr>
              <w:t>22</w:t>
            </w:r>
            <w:r w:rsidR="00632C9D" w:rsidRPr="00632C9D">
              <w:rPr>
                <w:webHidden/>
              </w:rPr>
              <w:fldChar w:fldCharType="end"/>
            </w:r>
          </w:hyperlink>
        </w:p>
        <w:p w14:paraId="2EF12967" w14:textId="3448E167" w:rsidR="00632C9D" w:rsidRPr="00632C9D" w:rsidRDefault="00F52E03" w:rsidP="009556D6">
          <w:pPr>
            <w:pStyle w:val="Verzeichnis2"/>
            <w:rPr>
              <w:rFonts w:eastAsiaTheme="minorEastAsia" w:cstheme="minorBidi"/>
              <w:kern w:val="2"/>
              <w14:ligatures w14:val="standardContextual"/>
            </w:rPr>
          </w:pPr>
          <w:hyperlink w:anchor="_Toc155692676" w:history="1">
            <w:r w:rsidR="00632C9D" w:rsidRPr="00632C9D">
              <w:rPr>
                <w:rStyle w:val="Hyperlink"/>
              </w:rPr>
              <w:t>3.4</w:t>
            </w:r>
            <w:r w:rsidR="00632C9D" w:rsidRPr="00632C9D">
              <w:rPr>
                <w:rFonts w:eastAsiaTheme="minorEastAsia" w:cstheme="minorBidi"/>
                <w:kern w:val="2"/>
                <w14:ligatures w14:val="standardContextual"/>
              </w:rPr>
              <w:tab/>
            </w:r>
            <w:r w:rsidR="00632C9D" w:rsidRPr="00632C9D">
              <w:rPr>
                <w:rStyle w:val="Hyperlink"/>
              </w:rPr>
              <w:t>Πώς να δομηθεί ένα πρόγραμμα μάθησης το οποίο χρησιμοποιεί ψηφιακές λύσεις</w:t>
            </w:r>
            <w:r w:rsidR="00632C9D" w:rsidRPr="00632C9D">
              <w:rPr>
                <w:webHidden/>
              </w:rPr>
              <w:tab/>
            </w:r>
            <w:r w:rsidR="00632C9D" w:rsidRPr="00632C9D">
              <w:rPr>
                <w:webHidden/>
              </w:rPr>
              <w:fldChar w:fldCharType="begin"/>
            </w:r>
            <w:r w:rsidR="00632C9D" w:rsidRPr="00632C9D">
              <w:rPr>
                <w:webHidden/>
              </w:rPr>
              <w:instrText xml:space="preserve"> PAGEREF _Toc155692676 \h </w:instrText>
            </w:r>
            <w:r w:rsidR="00632C9D" w:rsidRPr="00632C9D">
              <w:rPr>
                <w:webHidden/>
              </w:rPr>
            </w:r>
            <w:r w:rsidR="00632C9D" w:rsidRPr="00632C9D">
              <w:rPr>
                <w:webHidden/>
              </w:rPr>
              <w:fldChar w:fldCharType="separate"/>
            </w:r>
            <w:r w:rsidR="00632C9D" w:rsidRPr="00632C9D">
              <w:rPr>
                <w:webHidden/>
              </w:rPr>
              <w:t>23</w:t>
            </w:r>
            <w:r w:rsidR="00632C9D" w:rsidRPr="00632C9D">
              <w:rPr>
                <w:webHidden/>
              </w:rPr>
              <w:fldChar w:fldCharType="end"/>
            </w:r>
          </w:hyperlink>
        </w:p>
        <w:p w14:paraId="74CE16BA" w14:textId="7788E9D6" w:rsidR="00632C9D" w:rsidRPr="00632C9D" w:rsidRDefault="00F52E03" w:rsidP="009556D6">
          <w:pPr>
            <w:pStyle w:val="Verzeichnis2"/>
            <w:rPr>
              <w:rFonts w:eastAsiaTheme="minorEastAsia" w:cstheme="minorBidi"/>
              <w:kern w:val="2"/>
              <w14:ligatures w14:val="standardContextual"/>
            </w:rPr>
          </w:pPr>
          <w:hyperlink w:anchor="_Toc155692677" w:history="1">
            <w:r w:rsidR="00632C9D" w:rsidRPr="00632C9D">
              <w:rPr>
                <w:rStyle w:val="Hyperlink"/>
              </w:rPr>
              <w:t>3.5</w:t>
            </w:r>
            <w:r w:rsidR="00632C9D" w:rsidRPr="00632C9D">
              <w:rPr>
                <w:rFonts w:eastAsiaTheme="minorEastAsia" w:cstheme="minorBidi"/>
                <w:kern w:val="2"/>
                <w14:ligatures w14:val="standardContextual"/>
              </w:rPr>
              <w:tab/>
            </w:r>
            <w:r w:rsidR="00632C9D" w:rsidRPr="00632C9D">
              <w:rPr>
                <w:rStyle w:val="Hyperlink"/>
              </w:rPr>
              <w:t>Πώς να δημιουργήσετε προσβάσιμη ψηφιακή εκπαίδευση</w:t>
            </w:r>
            <w:r w:rsidR="00632C9D" w:rsidRPr="00632C9D">
              <w:rPr>
                <w:webHidden/>
              </w:rPr>
              <w:tab/>
            </w:r>
            <w:r w:rsidR="00632C9D" w:rsidRPr="00632C9D">
              <w:rPr>
                <w:webHidden/>
              </w:rPr>
              <w:fldChar w:fldCharType="begin"/>
            </w:r>
            <w:r w:rsidR="00632C9D" w:rsidRPr="00632C9D">
              <w:rPr>
                <w:webHidden/>
              </w:rPr>
              <w:instrText xml:space="preserve"> PAGEREF _Toc155692677 \h </w:instrText>
            </w:r>
            <w:r w:rsidR="00632C9D" w:rsidRPr="00632C9D">
              <w:rPr>
                <w:webHidden/>
              </w:rPr>
            </w:r>
            <w:r w:rsidR="00632C9D" w:rsidRPr="00632C9D">
              <w:rPr>
                <w:webHidden/>
              </w:rPr>
              <w:fldChar w:fldCharType="separate"/>
            </w:r>
            <w:r w:rsidR="00632C9D" w:rsidRPr="00632C9D">
              <w:rPr>
                <w:webHidden/>
              </w:rPr>
              <w:t>24</w:t>
            </w:r>
            <w:r w:rsidR="00632C9D" w:rsidRPr="00632C9D">
              <w:rPr>
                <w:webHidden/>
              </w:rPr>
              <w:fldChar w:fldCharType="end"/>
            </w:r>
          </w:hyperlink>
        </w:p>
        <w:p w14:paraId="214AD442" w14:textId="572B22CA" w:rsidR="00632C9D" w:rsidRPr="00632C9D" w:rsidRDefault="00F52E03" w:rsidP="009556D6">
          <w:pPr>
            <w:pStyle w:val="Verzeichnis2"/>
            <w:rPr>
              <w:rFonts w:eastAsiaTheme="minorEastAsia" w:cstheme="minorBidi"/>
              <w:kern w:val="2"/>
              <w14:ligatures w14:val="standardContextual"/>
            </w:rPr>
          </w:pPr>
          <w:hyperlink w:anchor="_Toc155692678" w:history="1">
            <w:r w:rsidR="00632C9D" w:rsidRPr="00632C9D">
              <w:rPr>
                <w:rStyle w:val="Hyperlink"/>
              </w:rPr>
              <w:t>3.6</w:t>
            </w:r>
            <w:r w:rsidR="00632C9D" w:rsidRPr="00632C9D">
              <w:rPr>
                <w:rFonts w:eastAsiaTheme="minorEastAsia" w:cstheme="minorBidi"/>
                <w:kern w:val="2"/>
                <w14:ligatures w14:val="standardContextual"/>
              </w:rPr>
              <w:tab/>
            </w:r>
            <w:r w:rsidR="00632C9D" w:rsidRPr="00632C9D">
              <w:rPr>
                <w:rStyle w:val="Hyperlink"/>
              </w:rPr>
              <w:t>Συμπέρασμα</w:t>
            </w:r>
            <w:r w:rsidR="00632C9D" w:rsidRPr="00632C9D">
              <w:rPr>
                <w:webHidden/>
              </w:rPr>
              <w:tab/>
            </w:r>
            <w:r w:rsidR="00632C9D" w:rsidRPr="00632C9D">
              <w:rPr>
                <w:webHidden/>
              </w:rPr>
              <w:fldChar w:fldCharType="begin"/>
            </w:r>
            <w:r w:rsidR="00632C9D" w:rsidRPr="00632C9D">
              <w:rPr>
                <w:webHidden/>
              </w:rPr>
              <w:instrText xml:space="preserve"> PAGEREF _Toc155692678 \h </w:instrText>
            </w:r>
            <w:r w:rsidR="00632C9D" w:rsidRPr="00632C9D">
              <w:rPr>
                <w:webHidden/>
              </w:rPr>
            </w:r>
            <w:r w:rsidR="00632C9D" w:rsidRPr="00632C9D">
              <w:rPr>
                <w:webHidden/>
              </w:rPr>
              <w:fldChar w:fldCharType="separate"/>
            </w:r>
            <w:r w:rsidR="00632C9D" w:rsidRPr="00632C9D">
              <w:rPr>
                <w:webHidden/>
              </w:rPr>
              <w:t>25</w:t>
            </w:r>
            <w:r w:rsidR="00632C9D" w:rsidRPr="00632C9D">
              <w:rPr>
                <w:webHidden/>
              </w:rPr>
              <w:fldChar w:fldCharType="end"/>
            </w:r>
          </w:hyperlink>
        </w:p>
        <w:p w14:paraId="4EBDB706" w14:textId="57163F43" w:rsidR="00632C9D" w:rsidRPr="00632C9D" w:rsidRDefault="00F52E03" w:rsidP="009556D6">
          <w:pPr>
            <w:pStyle w:val="Verzeichnis1"/>
            <w:rPr>
              <w:rFonts w:eastAsiaTheme="minorEastAsia" w:cstheme="minorBidi"/>
              <w:color w:val="auto"/>
              <w:kern w:val="2"/>
              <w:sz w:val="22"/>
              <w14:ligatures w14:val="standardContextual"/>
            </w:rPr>
          </w:pPr>
          <w:hyperlink w:anchor="_Toc155692679" w:history="1">
            <w:r w:rsidR="00632C9D" w:rsidRPr="00632C9D">
              <w:rPr>
                <w:rStyle w:val="Hyperlink"/>
              </w:rPr>
              <w:t>4</w:t>
            </w:r>
            <w:r w:rsidR="00632C9D" w:rsidRPr="00632C9D">
              <w:rPr>
                <w:rFonts w:eastAsiaTheme="minorEastAsia" w:cstheme="minorBidi"/>
                <w:color w:val="auto"/>
                <w:kern w:val="2"/>
                <w:sz w:val="22"/>
                <w14:ligatures w14:val="standardContextual"/>
              </w:rPr>
              <w:tab/>
            </w:r>
            <w:r w:rsidR="00632C9D" w:rsidRPr="00632C9D">
              <w:rPr>
                <w:rStyle w:val="Hyperlink"/>
              </w:rPr>
              <w:t>Συλλογή Εργαλείων για συμμετοχή σε ψηφιακά περιβάλλοντα χωρίς αποκλεισμούς</w:t>
            </w:r>
            <w:r w:rsidR="00632C9D" w:rsidRPr="00632C9D">
              <w:rPr>
                <w:webHidden/>
              </w:rPr>
              <w:tab/>
            </w:r>
            <w:r w:rsidR="00632C9D" w:rsidRPr="00632C9D">
              <w:rPr>
                <w:webHidden/>
              </w:rPr>
              <w:fldChar w:fldCharType="begin"/>
            </w:r>
            <w:r w:rsidR="00632C9D" w:rsidRPr="00632C9D">
              <w:rPr>
                <w:webHidden/>
              </w:rPr>
              <w:instrText xml:space="preserve"> PAGEREF _Toc155692679 \h </w:instrText>
            </w:r>
            <w:r w:rsidR="00632C9D" w:rsidRPr="00632C9D">
              <w:rPr>
                <w:webHidden/>
              </w:rPr>
            </w:r>
            <w:r w:rsidR="00632C9D" w:rsidRPr="00632C9D">
              <w:rPr>
                <w:webHidden/>
              </w:rPr>
              <w:fldChar w:fldCharType="separate"/>
            </w:r>
            <w:r w:rsidR="00632C9D" w:rsidRPr="00632C9D">
              <w:rPr>
                <w:webHidden/>
              </w:rPr>
              <w:t>28</w:t>
            </w:r>
            <w:r w:rsidR="00632C9D" w:rsidRPr="00632C9D">
              <w:rPr>
                <w:webHidden/>
              </w:rPr>
              <w:fldChar w:fldCharType="end"/>
            </w:r>
          </w:hyperlink>
        </w:p>
        <w:p w14:paraId="5F235338" w14:textId="50076714" w:rsidR="00632C9D" w:rsidRPr="00632C9D" w:rsidRDefault="00F52E03" w:rsidP="009556D6">
          <w:pPr>
            <w:pStyle w:val="Verzeichnis2"/>
            <w:rPr>
              <w:rFonts w:eastAsiaTheme="minorEastAsia" w:cstheme="minorBidi"/>
              <w:kern w:val="2"/>
              <w14:ligatures w14:val="standardContextual"/>
            </w:rPr>
          </w:pPr>
          <w:hyperlink w:anchor="_Toc155692680" w:history="1">
            <w:r w:rsidR="00632C9D" w:rsidRPr="00632C9D">
              <w:rPr>
                <w:rStyle w:val="Hyperlink"/>
              </w:rPr>
              <w:t>4.1</w:t>
            </w:r>
            <w:r w:rsidR="00632C9D" w:rsidRPr="00632C9D">
              <w:rPr>
                <w:rFonts w:eastAsiaTheme="minorEastAsia" w:cstheme="minorBidi"/>
                <w:kern w:val="2"/>
                <w14:ligatures w14:val="standardContextual"/>
              </w:rPr>
              <w:tab/>
            </w:r>
            <w:r w:rsidR="00632C9D" w:rsidRPr="00632C9D">
              <w:rPr>
                <w:rStyle w:val="Hyperlink"/>
              </w:rPr>
              <w:t>Εισαγωγή</w:t>
            </w:r>
            <w:r w:rsidR="00632C9D" w:rsidRPr="00632C9D">
              <w:rPr>
                <w:webHidden/>
              </w:rPr>
              <w:tab/>
            </w:r>
            <w:r w:rsidR="00632C9D" w:rsidRPr="00632C9D">
              <w:rPr>
                <w:webHidden/>
              </w:rPr>
              <w:fldChar w:fldCharType="begin"/>
            </w:r>
            <w:r w:rsidR="00632C9D" w:rsidRPr="00632C9D">
              <w:rPr>
                <w:webHidden/>
              </w:rPr>
              <w:instrText xml:space="preserve"> PAGEREF _Toc155692680 \h </w:instrText>
            </w:r>
            <w:r w:rsidR="00632C9D" w:rsidRPr="00632C9D">
              <w:rPr>
                <w:webHidden/>
              </w:rPr>
            </w:r>
            <w:r w:rsidR="00632C9D" w:rsidRPr="00632C9D">
              <w:rPr>
                <w:webHidden/>
              </w:rPr>
              <w:fldChar w:fldCharType="separate"/>
            </w:r>
            <w:r w:rsidR="00632C9D" w:rsidRPr="00632C9D">
              <w:rPr>
                <w:webHidden/>
              </w:rPr>
              <w:t>28</w:t>
            </w:r>
            <w:r w:rsidR="00632C9D" w:rsidRPr="00632C9D">
              <w:rPr>
                <w:webHidden/>
              </w:rPr>
              <w:fldChar w:fldCharType="end"/>
            </w:r>
          </w:hyperlink>
        </w:p>
        <w:p w14:paraId="693C76B7" w14:textId="75FBCD6D" w:rsidR="00632C9D" w:rsidRPr="00632C9D" w:rsidRDefault="00F52E03" w:rsidP="009556D6">
          <w:pPr>
            <w:pStyle w:val="Verzeichnis2"/>
            <w:rPr>
              <w:rFonts w:eastAsiaTheme="minorEastAsia" w:cstheme="minorBidi"/>
              <w:kern w:val="2"/>
              <w14:ligatures w14:val="standardContextual"/>
            </w:rPr>
          </w:pPr>
          <w:hyperlink w:anchor="_Toc155692681" w:history="1">
            <w:r w:rsidR="00632C9D" w:rsidRPr="00632C9D">
              <w:rPr>
                <w:rStyle w:val="Hyperlink"/>
              </w:rPr>
              <w:t>4.2</w:t>
            </w:r>
            <w:r w:rsidR="00632C9D" w:rsidRPr="00632C9D">
              <w:rPr>
                <w:rFonts w:eastAsiaTheme="minorEastAsia" w:cstheme="minorBidi"/>
                <w:kern w:val="2"/>
                <w14:ligatures w14:val="standardContextual"/>
              </w:rPr>
              <w:tab/>
            </w:r>
            <w:r w:rsidR="00632C9D" w:rsidRPr="00632C9D">
              <w:rPr>
                <w:rStyle w:val="Hyperlink"/>
              </w:rPr>
              <w:t>Ευκαιρίες και προκλήσεις εργαλείων για ψηφιακή συμμετοχή χωρίς αποκλεισμούς</w:t>
            </w:r>
            <w:r w:rsidR="00632C9D" w:rsidRPr="00632C9D">
              <w:rPr>
                <w:webHidden/>
              </w:rPr>
              <w:tab/>
            </w:r>
            <w:r w:rsidR="00632C9D" w:rsidRPr="00632C9D">
              <w:rPr>
                <w:webHidden/>
              </w:rPr>
              <w:fldChar w:fldCharType="begin"/>
            </w:r>
            <w:r w:rsidR="00632C9D" w:rsidRPr="00632C9D">
              <w:rPr>
                <w:webHidden/>
              </w:rPr>
              <w:instrText xml:space="preserve"> PAGEREF _Toc155692681 \h </w:instrText>
            </w:r>
            <w:r w:rsidR="00632C9D" w:rsidRPr="00632C9D">
              <w:rPr>
                <w:webHidden/>
              </w:rPr>
            </w:r>
            <w:r w:rsidR="00632C9D" w:rsidRPr="00632C9D">
              <w:rPr>
                <w:webHidden/>
              </w:rPr>
              <w:fldChar w:fldCharType="separate"/>
            </w:r>
            <w:r w:rsidR="00632C9D" w:rsidRPr="00632C9D">
              <w:rPr>
                <w:webHidden/>
              </w:rPr>
              <w:t>28</w:t>
            </w:r>
            <w:r w:rsidR="00632C9D" w:rsidRPr="00632C9D">
              <w:rPr>
                <w:webHidden/>
              </w:rPr>
              <w:fldChar w:fldCharType="end"/>
            </w:r>
          </w:hyperlink>
        </w:p>
        <w:p w14:paraId="4FA32F7C" w14:textId="71BD5342" w:rsidR="00632C9D" w:rsidRPr="00632C9D" w:rsidRDefault="00F52E03" w:rsidP="009556D6">
          <w:pPr>
            <w:pStyle w:val="Verzeichnis2"/>
            <w:rPr>
              <w:rFonts w:eastAsiaTheme="minorEastAsia" w:cstheme="minorBidi"/>
              <w:kern w:val="2"/>
              <w14:ligatures w14:val="standardContextual"/>
            </w:rPr>
          </w:pPr>
          <w:hyperlink w:anchor="_Toc155692682" w:history="1">
            <w:r w:rsidR="00632C9D" w:rsidRPr="00632C9D">
              <w:rPr>
                <w:rStyle w:val="Hyperlink"/>
              </w:rPr>
              <w:t>4.3</w:t>
            </w:r>
            <w:r w:rsidR="00632C9D" w:rsidRPr="00632C9D">
              <w:rPr>
                <w:rFonts w:eastAsiaTheme="minorEastAsia" w:cstheme="minorBidi"/>
                <w:kern w:val="2"/>
                <w14:ligatures w14:val="standardContextual"/>
              </w:rPr>
              <w:tab/>
            </w:r>
            <w:r w:rsidR="00632C9D" w:rsidRPr="00632C9D">
              <w:rPr>
                <w:rStyle w:val="Hyperlink"/>
              </w:rPr>
              <w:t>Παραδείγματα εργαλείων για ψηφιακά περιβάλλοντα μάθησης και συμμετοχή χωρίς αποκλεισμούς</w:t>
            </w:r>
            <w:r w:rsidR="00632C9D" w:rsidRPr="00632C9D">
              <w:rPr>
                <w:webHidden/>
              </w:rPr>
              <w:tab/>
            </w:r>
            <w:r w:rsidR="00632C9D" w:rsidRPr="00632C9D">
              <w:rPr>
                <w:webHidden/>
              </w:rPr>
              <w:fldChar w:fldCharType="begin"/>
            </w:r>
            <w:r w:rsidR="00632C9D" w:rsidRPr="00632C9D">
              <w:rPr>
                <w:webHidden/>
              </w:rPr>
              <w:instrText xml:space="preserve"> PAGEREF _Toc155692682 \h </w:instrText>
            </w:r>
            <w:r w:rsidR="00632C9D" w:rsidRPr="00632C9D">
              <w:rPr>
                <w:webHidden/>
              </w:rPr>
            </w:r>
            <w:r w:rsidR="00632C9D" w:rsidRPr="00632C9D">
              <w:rPr>
                <w:webHidden/>
              </w:rPr>
              <w:fldChar w:fldCharType="separate"/>
            </w:r>
            <w:r w:rsidR="00632C9D" w:rsidRPr="00632C9D">
              <w:rPr>
                <w:webHidden/>
              </w:rPr>
              <w:t>29</w:t>
            </w:r>
            <w:r w:rsidR="00632C9D" w:rsidRPr="00632C9D">
              <w:rPr>
                <w:webHidden/>
              </w:rPr>
              <w:fldChar w:fldCharType="end"/>
            </w:r>
          </w:hyperlink>
        </w:p>
        <w:p w14:paraId="42617C31" w14:textId="0CAFFDA5" w:rsidR="00632C9D" w:rsidRPr="00632C9D" w:rsidRDefault="00F52E03" w:rsidP="009556D6">
          <w:pPr>
            <w:pStyle w:val="Verzeichnis2"/>
            <w:rPr>
              <w:rFonts w:eastAsiaTheme="minorEastAsia" w:cstheme="minorBidi"/>
              <w:kern w:val="2"/>
              <w14:ligatures w14:val="standardContextual"/>
            </w:rPr>
          </w:pPr>
          <w:hyperlink w:anchor="_Toc155692683" w:history="1">
            <w:r w:rsidR="00632C9D" w:rsidRPr="00632C9D">
              <w:rPr>
                <w:rStyle w:val="Hyperlink"/>
              </w:rPr>
              <w:t>4.4</w:t>
            </w:r>
            <w:r w:rsidR="00632C9D" w:rsidRPr="00632C9D">
              <w:rPr>
                <w:rFonts w:eastAsiaTheme="minorEastAsia" w:cstheme="minorBidi"/>
                <w:kern w:val="2"/>
                <w14:ligatures w14:val="standardContextual"/>
              </w:rPr>
              <w:tab/>
            </w:r>
            <w:r w:rsidR="00632C9D" w:rsidRPr="00632C9D">
              <w:rPr>
                <w:rStyle w:val="Hyperlink"/>
              </w:rPr>
              <w:t>Περίληψη</w:t>
            </w:r>
            <w:r w:rsidR="00632C9D" w:rsidRPr="00632C9D">
              <w:rPr>
                <w:webHidden/>
              </w:rPr>
              <w:tab/>
            </w:r>
            <w:r w:rsidR="00632C9D" w:rsidRPr="00632C9D">
              <w:rPr>
                <w:webHidden/>
              </w:rPr>
              <w:fldChar w:fldCharType="begin"/>
            </w:r>
            <w:r w:rsidR="00632C9D" w:rsidRPr="00632C9D">
              <w:rPr>
                <w:webHidden/>
              </w:rPr>
              <w:instrText xml:space="preserve"> PAGEREF _Toc155692683 \h </w:instrText>
            </w:r>
            <w:r w:rsidR="00632C9D" w:rsidRPr="00632C9D">
              <w:rPr>
                <w:webHidden/>
              </w:rPr>
            </w:r>
            <w:r w:rsidR="00632C9D" w:rsidRPr="00632C9D">
              <w:rPr>
                <w:webHidden/>
              </w:rPr>
              <w:fldChar w:fldCharType="separate"/>
            </w:r>
            <w:r w:rsidR="00632C9D" w:rsidRPr="00632C9D">
              <w:rPr>
                <w:webHidden/>
              </w:rPr>
              <w:t>31</w:t>
            </w:r>
            <w:r w:rsidR="00632C9D" w:rsidRPr="00632C9D">
              <w:rPr>
                <w:webHidden/>
              </w:rPr>
              <w:fldChar w:fldCharType="end"/>
            </w:r>
          </w:hyperlink>
        </w:p>
        <w:p w14:paraId="30E63CF7" w14:textId="2BBD73C6" w:rsidR="00632C9D" w:rsidRPr="00632C9D" w:rsidRDefault="00F52E03" w:rsidP="009556D6">
          <w:pPr>
            <w:pStyle w:val="Verzeichnis2"/>
            <w:rPr>
              <w:rFonts w:eastAsiaTheme="minorEastAsia" w:cstheme="minorBidi"/>
              <w:kern w:val="2"/>
              <w14:ligatures w14:val="standardContextual"/>
            </w:rPr>
          </w:pPr>
          <w:hyperlink w:anchor="_Toc155692684" w:history="1">
            <w:r w:rsidR="00632C9D" w:rsidRPr="00632C9D">
              <w:rPr>
                <w:rStyle w:val="Hyperlink"/>
              </w:rPr>
              <w:t>4.5</w:t>
            </w:r>
            <w:r w:rsidR="00632C9D" w:rsidRPr="00632C9D">
              <w:rPr>
                <w:rFonts w:eastAsiaTheme="minorEastAsia" w:cstheme="minorBidi"/>
                <w:kern w:val="2"/>
                <w14:ligatures w14:val="standardContextual"/>
              </w:rPr>
              <w:tab/>
            </w:r>
            <w:r w:rsidR="00632C9D" w:rsidRPr="00632C9D">
              <w:rPr>
                <w:rStyle w:val="Hyperlink"/>
              </w:rPr>
              <w:t>Λίστα εργαλείων</w:t>
            </w:r>
            <w:r w:rsidR="00632C9D" w:rsidRPr="00632C9D">
              <w:rPr>
                <w:webHidden/>
              </w:rPr>
              <w:tab/>
            </w:r>
            <w:r w:rsidR="00632C9D" w:rsidRPr="00632C9D">
              <w:rPr>
                <w:webHidden/>
              </w:rPr>
              <w:fldChar w:fldCharType="begin"/>
            </w:r>
            <w:r w:rsidR="00632C9D" w:rsidRPr="00632C9D">
              <w:rPr>
                <w:webHidden/>
              </w:rPr>
              <w:instrText xml:space="preserve"> PAGEREF _Toc155692684 \h </w:instrText>
            </w:r>
            <w:r w:rsidR="00632C9D" w:rsidRPr="00632C9D">
              <w:rPr>
                <w:webHidden/>
              </w:rPr>
            </w:r>
            <w:r w:rsidR="00632C9D" w:rsidRPr="00632C9D">
              <w:rPr>
                <w:webHidden/>
              </w:rPr>
              <w:fldChar w:fldCharType="separate"/>
            </w:r>
            <w:r w:rsidR="00632C9D" w:rsidRPr="00632C9D">
              <w:rPr>
                <w:webHidden/>
              </w:rPr>
              <w:t>31</w:t>
            </w:r>
            <w:r w:rsidR="00632C9D" w:rsidRPr="00632C9D">
              <w:rPr>
                <w:webHidden/>
              </w:rPr>
              <w:fldChar w:fldCharType="end"/>
            </w:r>
          </w:hyperlink>
        </w:p>
        <w:p w14:paraId="0BBDAF6B" w14:textId="6D7814DF" w:rsidR="00632C9D" w:rsidRPr="00632C9D" w:rsidRDefault="00F52E03" w:rsidP="009556D6">
          <w:pPr>
            <w:pStyle w:val="Verzeichnis1"/>
            <w:rPr>
              <w:rFonts w:eastAsiaTheme="minorEastAsia" w:cstheme="minorBidi"/>
              <w:color w:val="auto"/>
              <w:kern w:val="2"/>
              <w:sz w:val="22"/>
              <w14:ligatures w14:val="standardContextual"/>
            </w:rPr>
          </w:pPr>
          <w:hyperlink w:anchor="_Toc155692685" w:history="1">
            <w:r w:rsidR="00632C9D" w:rsidRPr="00632C9D">
              <w:rPr>
                <w:rStyle w:val="Hyperlink"/>
                <w:lang w:val="en-GB"/>
              </w:rPr>
              <w:t>5</w:t>
            </w:r>
            <w:r w:rsidR="00632C9D" w:rsidRPr="00632C9D">
              <w:rPr>
                <w:rFonts w:eastAsiaTheme="minorEastAsia" w:cstheme="minorBidi"/>
                <w:color w:val="auto"/>
                <w:kern w:val="2"/>
                <w:sz w:val="22"/>
                <w14:ligatures w14:val="standardContextual"/>
              </w:rPr>
              <w:tab/>
            </w:r>
            <w:r w:rsidR="00632C9D" w:rsidRPr="00632C9D">
              <w:rPr>
                <w:rStyle w:val="Hyperlink"/>
                <w:lang w:val="en-GB"/>
              </w:rPr>
              <w:t>Εισηγήσεις για μία συστημική αλλαγή</w:t>
            </w:r>
            <w:r w:rsidR="00632C9D" w:rsidRPr="00632C9D">
              <w:rPr>
                <w:webHidden/>
              </w:rPr>
              <w:tab/>
            </w:r>
            <w:r w:rsidR="00632C9D" w:rsidRPr="00632C9D">
              <w:rPr>
                <w:webHidden/>
              </w:rPr>
              <w:fldChar w:fldCharType="begin"/>
            </w:r>
            <w:r w:rsidR="00632C9D" w:rsidRPr="00632C9D">
              <w:rPr>
                <w:webHidden/>
              </w:rPr>
              <w:instrText xml:space="preserve"> PAGEREF _Toc155692685 \h </w:instrText>
            </w:r>
            <w:r w:rsidR="00632C9D" w:rsidRPr="00632C9D">
              <w:rPr>
                <w:webHidden/>
              </w:rPr>
            </w:r>
            <w:r w:rsidR="00632C9D" w:rsidRPr="00632C9D">
              <w:rPr>
                <w:webHidden/>
              </w:rPr>
              <w:fldChar w:fldCharType="separate"/>
            </w:r>
            <w:r w:rsidR="00632C9D" w:rsidRPr="00632C9D">
              <w:rPr>
                <w:webHidden/>
              </w:rPr>
              <w:t>35</w:t>
            </w:r>
            <w:r w:rsidR="00632C9D" w:rsidRPr="00632C9D">
              <w:rPr>
                <w:webHidden/>
              </w:rPr>
              <w:fldChar w:fldCharType="end"/>
            </w:r>
          </w:hyperlink>
        </w:p>
        <w:p w14:paraId="06FF4DA1" w14:textId="147B5683" w:rsidR="00632C9D" w:rsidRPr="00632C9D" w:rsidRDefault="00F52E03" w:rsidP="009556D6">
          <w:pPr>
            <w:pStyle w:val="Verzeichnis2"/>
            <w:rPr>
              <w:rFonts w:eastAsiaTheme="minorEastAsia" w:cstheme="minorBidi"/>
              <w:kern w:val="2"/>
              <w14:ligatures w14:val="standardContextual"/>
            </w:rPr>
          </w:pPr>
          <w:hyperlink w:anchor="_Toc155692686" w:history="1">
            <w:r w:rsidR="00632C9D" w:rsidRPr="00632C9D">
              <w:rPr>
                <w:rStyle w:val="Hyperlink"/>
              </w:rPr>
              <w:t>5.1</w:t>
            </w:r>
            <w:r w:rsidR="00632C9D" w:rsidRPr="00632C9D">
              <w:rPr>
                <w:rFonts w:eastAsiaTheme="minorEastAsia" w:cstheme="minorBidi"/>
                <w:kern w:val="2"/>
                <w14:ligatures w14:val="standardContextual"/>
              </w:rPr>
              <w:tab/>
            </w:r>
            <w:r w:rsidR="00632C9D" w:rsidRPr="00632C9D">
              <w:rPr>
                <w:rStyle w:val="Hyperlink"/>
              </w:rPr>
              <w:t>Εισαγωγή</w:t>
            </w:r>
            <w:r w:rsidR="00632C9D" w:rsidRPr="00632C9D">
              <w:rPr>
                <w:webHidden/>
              </w:rPr>
              <w:tab/>
            </w:r>
            <w:r w:rsidR="00632C9D" w:rsidRPr="00632C9D">
              <w:rPr>
                <w:webHidden/>
              </w:rPr>
              <w:fldChar w:fldCharType="begin"/>
            </w:r>
            <w:r w:rsidR="00632C9D" w:rsidRPr="00632C9D">
              <w:rPr>
                <w:webHidden/>
              </w:rPr>
              <w:instrText xml:space="preserve"> PAGEREF _Toc155692686 \h </w:instrText>
            </w:r>
            <w:r w:rsidR="00632C9D" w:rsidRPr="00632C9D">
              <w:rPr>
                <w:webHidden/>
              </w:rPr>
            </w:r>
            <w:r w:rsidR="00632C9D" w:rsidRPr="00632C9D">
              <w:rPr>
                <w:webHidden/>
              </w:rPr>
              <w:fldChar w:fldCharType="separate"/>
            </w:r>
            <w:r w:rsidR="00632C9D" w:rsidRPr="00632C9D">
              <w:rPr>
                <w:webHidden/>
              </w:rPr>
              <w:t>35</w:t>
            </w:r>
            <w:r w:rsidR="00632C9D" w:rsidRPr="00632C9D">
              <w:rPr>
                <w:webHidden/>
              </w:rPr>
              <w:fldChar w:fldCharType="end"/>
            </w:r>
          </w:hyperlink>
        </w:p>
        <w:p w14:paraId="0B51BDFB" w14:textId="5904842C" w:rsidR="00632C9D" w:rsidRPr="00632C9D" w:rsidRDefault="00F52E03" w:rsidP="009556D6">
          <w:pPr>
            <w:pStyle w:val="Verzeichnis2"/>
            <w:rPr>
              <w:rFonts w:eastAsiaTheme="minorEastAsia" w:cstheme="minorBidi"/>
              <w:kern w:val="2"/>
              <w14:ligatures w14:val="standardContextual"/>
            </w:rPr>
          </w:pPr>
          <w:hyperlink w:anchor="_Toc155692687" w:history="1">
            <w:r w:rsidR="00632C9D" w:rsidRPr="00632C9D">
              <w:rPr>
                <w:rStyle w:val="Hyperlink"/>
              </w:rPr>
              <w:t>5.2</w:t>
            </w:r>
            <w:r w:rsidR="00632C9D" w:rsidRPr="00632C9D">
              <w:rPr>
                <w:rFonts w:eastAsiaTheme="minorEastAsia" w:cstheme="minorBidi"/>
                <w:kern w:val="2"/>
                <w14:ligatures w14:val="standardContextual"/>
              </w:rPr>
              <w:tab/>
            </w:r>
            <w:r w:rsidR="00632C9D" w:rsidRPr="00632C9D">
              <w:rPr>
                <w:rStyle w:val="Hyperlink"/>
              </w:rPr>
              <w:t>Ένα ιδανικό σενάριο</w:t>
            </w:r>
            <w:r w:rsidR="00632C9D" w:rsidRPr="00632C9D">
              <w:rPr>
                <w:webHidden/>
              </w:rPr>
              <w:tab/>
            </w:r>
            <w:r w:rsidR="00632C9D" w:rsidRPr="00632C9D">
              <w:rPr>
                <w:webHidden/>
              </w:rPr>
              <w:fldChar w:fldCharType="begin"/>
            </w:r>
            <w:r w:rsidR="00632C9D" w:rsidRPr="00632C9D">
              <w:rPr>
                <w:webHidden/>
              </w:rPr>
              <w:instrText xml:space="preserve"> PAGEREF _Toc155692687 \h </w:instrText>
            </w:r>
            <w:r w:rsidR="00632C9D" w:rsidRPr="00632C9D">
              <w:rPr>
                <w:webHidden/>
              </w:rPr>
            </w:r>
            <w:r w:rsidR="00632C9D" w:rsidRPr="00632C9D">
              <w:rPr>
                <w:webHidden/>
              </w:rPr>
              <w:fldChar w:fldCharType="separate"/>
            </w:r>
            <w:r w:rsidR="00632C9D" w:rsidRPr="00632C9D">
              <w:rPr>
                <w:webHidden/>
              </w:rPr>
              <w:t>36</w:t>
            </w:r>
            <w:r w:rsidR="00632C9D" w:rsidRPr="00632C9D">
              <w:rPr>
                <w:webHidden/>
              </w:rPr>
              <w:fldChar w:fldCharType="end"/>
            </w:r>
          </w:hyperlink>
        </w:p>
        <w:p w14:paraId="59F20B44" w14:textId="2A3F8B30" w:rsidR="00632C9D" w:rsidRPr="00632C9D" w:rsidRDefault="00F52E03" w:rsidP="009556D6">
          <w:pPr>
            <w:pStyle w:val="Verzeichnis2"/>
            <w:rPr>
              <w:rFonts w:eastAsiaTheme="minorEastAsia" w:cstheme="minorBidi"/>
              <w:kern w:val="2"/>
              <w14:ligatures w14:val="standardContextual"/>
            </w:rPr>
          </w:pPr>
          <w:hyperlink w:anchor="_Toc155692688" w:history="1">
            <w:r w:rsidR="00632C9D" w:rsidRPr="00632C9D">
              <w:rPr>
                <w:rStyle w:val="Hyperlink"/>
              </w:rPr>
              <w:t>5.3</w:t>
            </w:r>
            <w:r w:rsidR="00632C9D" w:rsidRPr="00632C9D">
              <w:rPr>
                <w:rFonts w:eastAsiaTheme="minorEastAsia" w:cstheme="minorBidi"/>
                <w:kern w:val="2"/>
                <w14:ligatures w14:val="standardContextual"/>
              </w:rPr>
              <w:tab/>
            </w:r>
            <w:r w:rsidR="00632C9D" w:rsidRPr="00632C9D">
              <w:rPr>
                <w:rStyle w:val="Hyperlink"/>
              </w:rPr>
              <w:t>Συστάσεις</w:t>
            </w:r>
            <w:r w:rsidR="00632C9D" w:rsidRPr="00632C9D">
              <w:rPr>
                <w:webHidden/>
              </w:rPr>
              <w:tab/>
            </w:r>
            <w:r w:rsidR="00632C9D" w:rsidRPr="00632C9D">
              <w:rPr>
                <w:webHidden/>
              </w:rPr>
              <w:fldChar w:fldCharType="begin"/>
            </w:r>
            <w:r w:rsidR="00632C9D" w:rsidRPr="00632C9D">
              <w:rPr>
                <w:webHidden/>
              </w:rPr>
              <w:instrText xml:space="preserve"> PAGEREF _Toc155692688 \h </w:instrText>
            </w:r>
            <w:r w:rsidR="00632C9D" w:rsidRPr="00632C9D">
              <w:rPr>
                <w:webHidden/>
              </w:rPr>
            </w:r>
            <w:r w:rsidR="00632C9D" w:rsidRPr="00632C9D">
              <w:rPr>
                <w:webHidden/>
              </w:rPr>
              <w:fldChar w:fldCharType="separate"/>
            </w:r>
            <w:r w:rsidR="00632C9D" w:rsidRPr="00632C9D">
              <w:rPr>
                <w:webHidden/>
              </w:rPr>
              <w:t>38</w:t>
            </w:r>
            <w:r w:rsidR="00632C9D" w:rsidRPr="00632C9D">
              <w:rPr>
                <w:webHidden/>
              </w:rPr>
              <w:fldChar w:fldCharType="end"/>
            </w:r>
          </w:hyperlink>
        </w:p>
        <w:p w14:paraId="35A71BAD" w14:textId="72A0FBC2" w:rsidR="00632C9D" w:rsidRPr="00632C9D" w:rsidRDefault="00F52E03">
          <w:pPr>
            <w:pStyle w:val="Verzeichnis3"/>
            <w:tabs>
              <w:tab w:val="left" w:pos="1100"/>
              <w:tab w:val="right" w:leader="dot" w:pos="9061"/>
            </w:tabs>
            <w:rPr>
              <w:rFonts w:ascii="Verdana" w:eastAsiaTheme="minorEastAsia" w:hAnsi="Verdana" w:cstheme="minorBidi"/>
              <w:noProof/>
              <w:kern w:val="2"/>
              <w:sz w:val="22"/>
              <w:szCs w:val="22"/>
              <w14:ligatures w14:val="standardContextual"/>
            </w:rPr>
          </w:pPr>
          <w:hyperlink w:anchor="_Toc155692697" w:history="1">
            <w:r w:rsidR="00632C9D" w:rsidRPr="00632C9D">
              <w:rPr>
                <w:rStyle w:val="Hyperlink"/>
                <w:rFonts w:ascii="Verdana" w:hAnsi="Verdana"/>
                <w:noProof/>
              </w:rPr>
              <w:t>5.3.1</w:t>
            </w:r>
            <w:r w:rsidR="00632C9D" w:rsidRPr="00632C9D">
              <w:rPr>
                <w:rFonts w:ascii="Verdana" w:eastAsiaTheme="minorEastAsia" w:hAnsi="Verdana" w:cstheme="minorBidi"/>
                <w:noProof/>
                <w:kern w:val="2"/>
                <w:sz w:val="22"/>
                <w:szCs w:val="22"/>
                <w14:ligatures w14:val="standardContextual"/>
              </w:rPr>
              <w:tab/>
            </w:r>
            <w:r w:rsidR="00632C9D" w:rsidRPr="00632C9D">
              <w:rPr>
                <w:rStyle w:val="Hyperlink"/>
                <w:rFonts w:ascii="Verdana" w:hAnsi="Verdana"/>
                <w:noProof/>
              </w:rPr>
              <w:t>Για όσους λαμβάνουν αποφάσεις σε ευρωπαϊκό επίπεδο</w:t>
            </w:r>
            <w:r w:rsidR="00632C9D" w:rsidRPr="00632C9D">
              <w:rPr>
                <w:rFonts w:ascii="Verdana" w:hAnsi="Verdana"/>
                <w:noProof/>
                <w:webHidden/>
              </w:rPr>
              <w:tab/>
            </w:r>
            <w:r w:rsidR="00632C9D" w:rsidRPr="00632C9D">
              <w:rPr>
                <w:rFonts w:ascii="Verdana" w:hAnsi="Verdana"/>
                <w:noProof/>
                <w:webHidden/>
              </w:rPr>
              <w:fldChar w:fldCharType="begin"/>
            </w:r>
            <w:r w:rsidR="00632C9D" w:rsidRPr="00632C9D">
              <w:rPr>
                <w:rFonts w:ascii="Verdana" w:hAnsi="Verdana"/>
                <w:noProof/>
                <w:webHidden/>
              </w:rPr>
              <w:instrText xml:space="preserve"> PAGEREF _Toc155692697 \h </w:instrText>
            </w:r>
            <w:r w:rsidR="00632C9D" w:rsidRPr="00632C9D">
              <w:rPr>
                <w:rFonts w:ascii="Verdana" w:hAnsi="Verdana"/>
                <w:noProof/>
                <w:webHidden/>
              </w:rPr>
            </w:r>
            <w:r w:rsidR="00632C9D" w:rsidRPr="00632C9D">
              <w:rPr>
                <w:rFonts w:ascii="Verdana" w:hAnsi="Verdana"/>
                <w:noProof/>
                <w:webHidden/>
              </w:rPr>
              <w:fldChar w:fldCharType="separate"/>
            </w:r>
            <w:r w:rsidR="00632C9D" w:rsidRPr="00632C9D">
              <w:rPr>
                <w:rFonts w:ascii="Verdana" w:hAnsi="Verdana"/>
                <w:noProof/>
                <w:webHidden/>
              </w:rPr>
              <w:t>39</w:t>
            </w:r>
            <w:r w:rsidR="00632C9D" w:rsidRPr="00632C9D">
              <w:rPr>
                <w:rFonts w:ascii="Verdana" w:hAnsi="Verdana"/>
                <w:noProof/>
                <w:webHidden/>
              </w:rPr>
              <w:fldChar w:fldCharType="end"/>
            </w:r>
          </w:hyperlink>
        </w:p>
        <w:p w14:paraId="66DD8BDE" w14:textId="780C91F5" w:rsidR="00632C9D" w:rsidRPr="00632C9D" w:rsidRDefault="00F52E03">
          <w:pPr>
            <w:pStyle w:val="Verzeichnis3"/>
            <w:tabs>
              <w:tab w:val="left" w:pos="1100"/>
              <w:tab w:val="right" w:leader="dot" w:pos="9061"/>
            </w:tabs>
            <w:rPr>
              <w:rFonts w:ascii="Verdana" w:eastAsiaTheme="minorEastAsia" w:hAnsi="Verdana" w:cstheme="minorBidi"/>
              <w:noProof/>
              <w:kern w:val="2"/>
              <w:sz w:val="22"/>
              <w:szCs w:val="22"/>
              <w14:ligatures w14:val="standardContextual"/>
            </w:rPr>
          </w:pPr>
          <w:hyperlink w:anchor="_Toc155692698" w:history="1">
            <w:r w:rsidR="00632C9D" w:rsidRPr="00632C9D">
              <w:rPr>
                <w:rStyle w:val="Hyperlink"/>
                <w:rFonts w:ascii="Verdana" w:hAnsi="Verdana"/>
                <w:noProof/>
              </w:rPr>
              <w:t>5.3.2</w:t>
            </w:r>
            <w:r w:rsidR="00632C9D" w:rsidRPr="00632C9D">
              <w:rPr>
                <w:rFonts w:ascii="Verdana" w:eastAsiaTheme="minorEastAsia" w:hAnsi="Verdana" w:cstheme="minorBidi"/>
                <w:noProof/>
                <w:kern w:val="2"/>
                <w:sz w:val="22"/>
                <w:szCs w:val="22"/>
                <w14:ligatures w14:val="standardContextual"/>
              </w:rPr>
              <w:tab/>
            </w:r>
            <w:r w:rsidR="00632C9D" w:rsidRPr="00632C9D">
              <w:rPr>
                <w:rStyle w:val="Hyperlink"/>
                <w:rFonts w:ascii="Verdana" w:hAnsi="Verdana"/>
                <w:noProof/>
              </w:rPr>
              <w:t>Για τις εκπαιδευτικές αρχές σε εθνικό επίπεδο</w:t>
            </w:r>
            <w:r w:rsidR="00632C9D" w:rsidRPr="00632C9D">
              <w:rPr>
                <w:rFonts w:ascii="Verdana" w:hAnsi="Verdana"/>
                <w:noProof/>
                <w:webHidden/>
              </w:rPr>
              <w:tab/>
            </w:r>
            <w:r w:rsidR="00632C9D" w:rsidRPr="00632C9D">
              <w:rPr>
                <w:rFonts w:ascii="Verdana" w:hAnsi="Verdana"/>
                <w:noProof/>
                <w:webHidden/>
              </w:rPr>
              <w:fldChar w:fldCharType="begin"/>
            </w:r>
            <w:r w:rsidR="00632C9D" w:rsidRPr="00632C9D">
              <w:rPr>
                <w:rFonts w:ascii="Verdana" w:hAnsi="Verdana"/>
                <w:noProof/>
                <w:webHidden/>
              </w:rPr>
              <w:instrText xml:space="preserve"> PAGEREF _Toc155692698 \h </w:instrText>
            </w:r>
            <w:r w:rsidR="00632C9D" w:rsidRPr="00632C9D">
              <w:rPr>
                <w:rFonts w:ascii="Verdana" w:hAnsi="Verdana"/>
                <w:noProof/>
                <w:webHidden/>
              </w:rPr>
            </w:r>
            <w:r w:rsidR="00632C9D" w:rsidRPr="00632C9D">
              <w:rPr>
                <w:rFonts w:ascii="Verdana" w:hAnsi="Verdana"/>
                <w:noProof/>
                <w:webHidden/>
              </w:rPr>
              <w:fldChar w:fldCharType="separate"/>
            </w:r>
            <w:r w:rsidR="00632C9D" w:rsidRPr="00632C9D">
              <w:rPr>
                <w:rFonts w:ascii="Verdana" w:hAnsi="Verdana"/>
                <w:noProof/>
                <w:webHidden/>
              </w:rPr>
              <w:t>39</w:t>
            </w:r>
            <w:r w:rsidR="00632C9D" w:rsidRPr="00632C9D">
              <w:rPr>
                <w:rFonts w:ascii="Verdana" w:hAnsi="Verdana"/>
                <w:noProof/>
                <w:webHidden/>
              </w:rPr>
              <w:fldChar w:fldCharType="end"/>
            </w:r>
          </w:hyperlink>
        </w:p>
        <w:p w14:paraId="5C4BC38D" w14:textId="5C896300" w:rsidR="00632C9D" w:rsidRPr="00632C9D" w:rsidRDefault="00F52E03">
          <w:pPr>
            <w:pStyle w:val="Verzeichnis3"/>
            <w:tabs>
              <w:tab w:val="left" w:pos="1100"/>
              <w:tab w:val="right" w:leader="dot" w:pos="9061"/>
            </w:tabs>
            <w:rPr>
              <w:rFonts w:ascii="Verdana" w:eastAsiaTheme="minorEastAsia" w:hAnsi="Verdana" w:cstheme="minorBidi"/>
              <w:noProof/>
              <w:kern w:val="2"/>
              <w:sz w:val="22"/>
              <w:szCs w:val="22"/>
              <w14:ligatures w14:val="standardContextual"/>
            </w:rPr>
          </w:pPr>
          <w:hyperlink w:anchor="_Toc155692699" w:history="1">
            <w:r w:rsidR="00632C9D" w:rsidRPr="00632C9D">
              <w:rPr>
                <w:rStyle w:val="Hyperlink"/>
                <w:rFonts w:ascii="Verdana" w:hAnsi="Verdana"/>
                <w:noProof/>
              </w:rPr>
              <w:t>5.3.3</w:t>
            </w:r>
            <w:r w:rsidR="00632C9D" w:rsidRPr="00632C9D">
              <w:rPr>
                <w:rFonts w:ascii="Verdana" w:eastAsiaTheme="minorEastAsia" w:hAnsi="Verdana" w:cstheme="minorBidi"/>
                <w:noProof/>
                <w:kern w:val="2"/>
                <w:sz w:val="22"/>
                <w:szCs w:val="22"/>
                <w14:ligatures w14:val="standardContextual"/>
              </w:rPr>
              <w:tab/>
            </w:r>
            <w:r w:rsidR="00632C9D" w:rsidRPr="00632C9D">
              <w:rPr>
                <w:rStyle w:val="Hyperlink"/>
                <w:rFonts w:ascii="Verdana" w:hAnsi="Verdana"/>
                <w:noProof/>
              </w:rPr>
              <w:t>Για τις εκπαιδευτικές αρχές σε περιφερειακό ή τοπικό επίπεδο</w:t>
            </w:r>
            <w:r w:rsidR="00632C9D" w:rsidRPr="00632C9D">
              <w:rPr>
                <w:rFonts w:ascii="Verdana" w:hAnsi="Verdana"/>
                <w:noProof/>
                <w:webHidden/>
              </w:rPr>
              <w:tab/>
            </w:r>
            <w:r w:rsidR="00632C9D" w:rsidRPr="00632C9D">
              <w:rPr>
                <w:rFonts w:ascii="Verdana" w:hAnsi="Verdana"/>
                <w:noProof/>
                <w:webHidden/>
              </w:rPr>
              <w:fldChar w:fldCharType="begin"/>
            </w:r>
            <w:r w:rsidR="00632C9D" w:rsidRPr="00632C9D">
              <w:rPr>
                <w:rFonts w:ascii="Verdana" w:hAnsi="Verdana"/>
                <w:noProof/>
                <w:webHidden/>
              </w:rPr>
              <w:instrText xml:space="preserve"> PAGEREF _Toc155692699 \h </w:instrText>
            </w:r>
            <w:r w:rsidR="00632C9D" w:rsidRPr="00632C9D">
              <w:rPr>
                <w:rFonts w:ascii="Verdana" w:hAnsi="Verdana"/>
                <w:noProof/>
                <w:webHidden/>
              </w:rPr>
            </w:r>
            <w:r w:rsidR="00632C9D" w:rsidRPr="00632C9D">
              <w:rPr>
                <w:rFonts w:ascii="Verdana" w:hAnsi="Verdana"/>
                <w:noProof/>
                <w:webHidden/>
              </w:rPr>
              <w:fldChar w:fldCharType="separate"/>
            </w:r>
            <w:r w:rsidR="00632C9D" w:rsidRPr="00632C9D">
              <w:rPr>
                <w:rFonts w:ascii="Verdana" w:hAnsi="Verdana"/>
                <w:noProof/>
                <w:webHidden/>
              </w:rPr>
              <w:t>40</w:t>
            </w:r>
            <w:r w:rsidR="00632C9D" w:rsidRPr="00632C9D">
              <w:rPr>
                <w:rFonts w:ascii="Verdana" w:hAnsi="Verdana"/>
                <w:noProof/>
                <w:webHidden/>
              </w:rPr>
              <w:fldChar w:fldCharType="end"/>
            </w:r>
          </w:hyperlink>
        </w:p>
        <w:p w14:paraId="6199D462" w14:textId="206549F1" w:rsidR="00632C9D" w:rsidRPr="00632C9D" w:rsidRDefault="00F52E03" w:rsidP="009556D6">
          <w:pPr>
            <w:pStyle w:val="Verzeichnis2"/>
            <w:rPr>
              <w:rFonts w:eastAsiaTheme="minorEastAsia" w:cstheme="minorBidi"/>
              <w:kern w:val="2"/>
              <w14:ligatures w14:val="standardContextual"/>
            </w:rPr>
          </w:pPr>
          <w:hyperlink w:anchor="_Toc155692700" w:history="1">
            <w:r w:rsidR="00632C9D" w:rsidRPr="00632C9D">
              <w:rPr>
                <w:rStyle w:val="Hyperlink"/>
              </w:rPr>
              <w:t>5.4 Συμπέρασμα</w:t>
            </w:r>
            <w:r w:rsidR="00632C9D" w:rsidRPr="00632C9D">
              <w:rPr>
                <w:webHidden/>
              </w:rPr>
              <w:tab/>
            </w:r>
            <w:r w:rsidR="00632C9D" w:rsidRPr="00632C9D">
              <w:rPr>
                <w:webHidden/>
              </w:rPr>
              <w:fldChar w:fldCharType="begin"/>
            </w:r>
            <w:r w:rsidR="00632C9D" w:rsidRPr="00632C9D">
              <w:rPr>
                <w:webHidden/>
              </w:rPr>
              <w:instrText xml:space="preserve"> PAGEREF _Toc155692700 \h </w:instrText>
            </w:r>
            <w:r w:rsidR="00632C9D" w:rsidRPr="00632C9D">
              <w:rPr>
                <w:webHidden/>
              </w:rPr>
            </w:r>
            <w:r w:rsidR="00632C9D" w:rsidRPr="00632C9D">
              <w:rPr>
                <w:webHidden/>
              </w:rPr>
              <w:fldChar w:fldCharType="separate"/>
            </w:r>
            <w:r w:rsidR="00632C9D" w:rsidRPr="00632C9D">
              <w:rPr>
                <w:webHidden/>
              </w:rPr>
              <w:t>42</w:t>
            </w:r>
            <w:r w:rsidR="00632C9D" w:rsidRPr="00632C9D">
              <w:rPr>
                <w:webHidden/>
              </w:rPr>
              <w:fldChar w:fldCharType="end"/>
            </w:r>
          </w:hyperlink>
        </w:p>
        <w:p w14:paraId="65759D79" w14:textId="6B4E8C96" w:rsidR="00632C9D" w:rsidRPr="00632C9D" w:rsidRDefault="00F52E03" w:rsidP="009556D6">
          <w:pPr>
            <w:pStyle w:val="Verzeichnis1"/>
            <w:rPr>
              <w:rFonts w:eastAsiaTheme="minorEastAsia" w:cstheme="minorBidi"/>
              <w:color w:val="auto"/>
              <w:kern w:val="2"/>
              <w:sz w:val="22"/>
              <w14:ligatures w14:val="standardContextual"/>
            </w:rPr>
          </w:pPr>
          <w:hyperlink w:anchor="_Toc155692701" w:history="1">
            <w:r w:rsidR="00632C9D" w:rsidRPr="00632C9D">
              <w:rPr>
                <w:rStyle w:val="Hyperlink"/>
              </w:rPr>
              <w:t>6</w:t>
            </w:r>
            <w:r w:rsidR="00632C9D" w:rsidRPr="00632C9D">
              <w:rPr>
                <w:rFonts w:eastAsiaTheme="minorEastAsia" w:cstheme="minorBidi"/>
                <w:color w:val="auto"/>
                <w:kern w:val="2"/>
                <w:sz w:val="22"/>
                <w14:ligatures w14:val="standardContextual"/>
              </w:rPr>
              <w:tab/>
            </w:r>
            <w:r w:rsidR="00632C9D" w:rsidRPr="00632C9D">
              <w:rPr>
                <w:rStyle w:val="Hyperlink"/>
              </w:rPr>
              <w:t>Το εθνικό γενικό πλαίσιο: Κύπρος</w:t>
            </w:r>
            <w:r w:rsidR="00632C9D" w:rsidRPr="00632C9D">
              <w:rPr>
                <w:webHidden/>
              </w:rPr>
              <w:tab/>
            </w:r>
            <w:r w:rsidR="00632C9D" w:rsidRPr="00632C9D">
              <w:rPr>
                <w:webHidden/>
              </w:rPr>
              <w:fldChar w:fldCharType="begin"/>
            </w:r>
            <w:r w:rsidR="00632C9D" w:rsidRPr="00632C9D">
              <w:rPr>
                <w:webHidden/>
              </w:rPr>
              <w:instrText xml:space="preserve"> PAGEREF _Toc155692701 \h </w:instrText>
            </w:r>
            <w:r w:rsidR="00632C9D" w:rsidRPr="00632C9D">
              <w:rPr>
                <w:webHidden/>
              </w:rPr>
            </w:r>
            <w:r w:rsidR="00632C9D" w:rsidRPr="00632C9D">
              <w:rPr>
                <w:webHidden/>
              </w:rPr>
              <w:fldChar w:fldCharType="separate"/>
            </w:r>
            <w:r w:rsidR="00632C9D" w:rsidRPr="00632C9D">
              <w:rPr>
                <w:webHidden/>
              </w:rPr>
              <w:t>43</w:t>
            </w:r>
            <w:r w:rsidR="00632C9D" w:rsidRPr="00632C9D">
              <w:rPr>
                <w:webHidden/>
              </w:rPr>
              <w:fldChar w:fldCharType="end"/>
            </w:r>
          </w:hyperlink>
        </w:p>
        <w:p w14:paraId="6C271E0B" w14:textId="7893ED3D" w:rsidR="00632C9D" w:rsidRPr="00632C9D" w:rsidRDefault="00F52E03" w:rsidP="009556D6">
          <w:pPr>
            <w:pStyle w:val="Verzeichnis2"/>
            <w:rPr>
              <w:rFonts w:eastAsiaTheme="minorEastAsia" w:cstheme="minorBidi"/>
              <w:kern w:val="2"/>
              <w14:ligatures w14:val="standardContextual"/>
            </w:rPr>
          </w:pPr>
          <w:hyperlink w:anchor="_Toc155692702" w:history="1">
            <w:r w:rsidR="00632C9D" w:rsidRPr="00632C9D">
              <w:rPr>
                <w:rStyle w:val="Hyperlink"/>
              </w:rPr>
              <w:t>6.1</w:t>
            </w:r>
            <w:r w:rsidR="00632C9D" w:rsidRPr="00632C9D">
              <w:rPr>
                <w:rFonts w:eastAsiaTheme="minorEastAsia" w:cstheme="minorBidi"/>
                <w:kern w:val="2"/>
                <w14:ligatures w14:val="standardContextual"/>
              </w:rPr>
              <w:tab/>
            </w:r>
            <w:r w:rsidR="00632C9D" w:rsidRPr="00632C9D">
              <w:rPr>
                <w:rStyle w:val="Hyperlink"/>
              </w:rPr>
              <w:t>Εισαγωγή</w:t>
            </w:r>
            <w:r w:rsidR="00632C9D" w:rsidRPr="00632C9D">
              <w:rPr>
                <w:webHidden/>
              </w:rPr>
              <w:tab/>
            </w:r>
            <w:r w:rsidR="00632C9D" w:rsidRPr="00632C9D">
              <w:rPr>
                <w:webHidden/>
              </w:rPr>
              <w:fldChar w:fldCharType="begin"/>
            </w:r>
            <w:r w:rsidR="00632C9D" w:rsidRPr="00632C9D">
              <w:rPr>
                <w:webHidden/>
              </w:rPr>
              <w:instrText xml:space="preserve"> PAGEREF _Toc155692702 \h </w:instrText>
            </w:r>
            <w:r w:rsidR="00632C9D" w:rsidRPr="00632C9D">
              <w:rPr>
                <w:webHidden/>
              </w:rPr>
            </w:r>
            <w:r w:rsidR="00632C9D" w:rsidRPr="00632C9D">
              <w:rPr>
                <w:webHidden/>
              </w:rPr>
              <w:fldChar w:fldCharType="separate"/>
            </w:r>
            <w:r w:rsidR="00632C9D" w:rsidRPr="00632C9D">
              <w:rPr>
                <w:webHidden/>
              </w:rPr>
              <w:t>43</w:t>
            </w:r>
            <w:r w:rsidR="00632C9D" w:rsidRPr="00632C9D">
              <w:rPr>
                <w:webHidden/>
              </w:rPr>
              <w:fldChar w:fldCharType="end"/>
            </w:r>
          </w:hyperlink>
        </w:p>
        <w:p w14:paraId="33B88C33" w14:textId="2B22D679" w:rsidR="00632C9D" w:rsidRPr="00632C9D" w:rsidRDefault="00F52E03" w:rsidP="009556D6">
          <w:pPr>
            <w:pStyle w:val="Verzeichnis2"/>
            <w:rPr>
              <w:rFonts w:eastAsiaTheme="minorEastAsia" w:cstheme="minorBidi"/>
              <w:kern w:val="2"/>
              <w14:ligatures w14:val="standardContextual"/>
            </w:rPr>
          </w:pPr>
          <w:hyperlink w:anchor="_Toc155692705" w:history="1">
            <w:r w:rsidR="00632C9D" w:rsidRPr="00632C9D">
              <w:rPr>
                <w:rStyle w:val="Hyperlink"/>
              </w:rPr>
              <w:t>6.2</w:t>
            </w:r>
            <w:r w:rsidR="00632C9D" w:rsidRPr="00632C9D">
              <w:rPr>
                <w:rFonts w:eastAsiaTheme="minorEastAsia" w:cstheme="minorBidi"/>
                <w:kern w:val="2"/>
                <w14:ligatures w14:val="standardContextual"/>
              </w:rPr>
              <w:tab/>
            </w:r>
            <w:r w:rsidR="00632C9D" w:rsidRPr="00632C9D">
              <w:rPr>
                <w:rStyle w:val="Hyperlink"/>
              </w:rPr>
              <w:t>Επαγγελματική Εκπαίδευση και Κατάρτιση στην Κύπρο</w:t>
            </w:r>
            <w:r w:rsidR="00632C9D" w:rsidRPr="00632C9D">
              <w:rPr>
                <w:webHidden/>
              </w:rPr>
              <w:tab/>
            </w:r>
            <w:r w:rsidR="00632C9D" w:rsidRPr="00632C9D">
              <w:rPr>
                <w:webHidden/>
              </w:rPr>
              <w:fldChar w:fldCharType="begin"/>
            </w:r>
            <w:r w:rsidR="00632C9D" w:rsidRPr="00632C9D">
              <w:rPr>
                <w:webHidden/>
              </w:rPr>
              <w:instrText xml:space="preserve"> PAGEREF _Toc155692705 \h </w:instrText>
            </w:r>
            <w:r w:rsidR="00632C9D" w:rsidRPr="00632C9D">
              <w:rPr>
                <w:webHidden/>
              </w:rPr>
            </w:r>
            <w:r w:rsidR="00632C9D" w:rsidRPr="00632C9D">
              <w:rPr>
                <w:webHidden/>
              </w:rPr>
              <w:fldChar w:fldCharType="separate"/>
            </w:r>
            <w:r w:rsidR="00632C9D" w:rsidRPr="00632C9D">
              <w:rPr>
                <w:webHidden/>
              </w:rPr>
              <w:t>43</w:t>
            </w:r>
            <w:r w:rsidR="00632C9D" w:rsidRPr="00632C9D">
              <w:rPr>
                <w:webHidden/>
              </w:rPr>
              <w:fldChar w:fldCharType="end"/>
            </w:r>
          </w:hyperlink>
        </w:p>
        <w:p w14:paraId="49E75246" w14:textId="090062BF" w:rsidR="00632C9D" w:rsidRPr="00632C9D" w:rsidRDefault="00F52E03" w:rsidP="009556D6">
          <w:pPr>
            <w:pStyle w:val="Verzeichnis2"/>
            <w:rPr>
              <w:rFonts w:eastAsiaTheme="minorEastAsia" w:cstheme="minorBidi"/>
              <w:kern w:val="2"/>
              <w14:ligatures w14:val="standardContextual"/>
            </w:rPr>
          </w:pPr>
          <w:hyperlink w:anchor="_Toc155692706" w:history="1">
            <w:r w:rsidR="00632C9D" w:rsidRPr="00632C9D">
              <w:rPr>
                <w:rStyle w:val="Hyperlink"/>
              </w:rPr>
              <w:t>6.3</w:t>
            </w:r>
            <w:r w:rsidR="00632C9D" w:rsidRPr="00632C9D">
              <w:rPr>
                <w:rFonts w:eastAsiaTheme="minorEastAsia" w:cstheme="minorBidi"/>
                <w:kern w:val="2"/>
                <w14:ligatures w14:val="standardContextual"/>
              </w:rPr>
              <w:tab/>
            </w:r>
            <w:r w:rsidR="00632C9D" w:rsidRPr="00632C9D">
              <w:rPr>
                <w:rStyle w:val="Hyperlink"/>
              </w:rPr>
              <w:t>Εθνικοί πόροι</w:t>
            </w:r>
            <w:r w:rsidR="00632C9D" w:rsidRPr="00632C9D">
              <w:rPr>
                <w:webHidden/>
              </w:rPr>
              <w:tab/>
            </w:r>
            <w:r w:rsidR="00632C9D" w:rsidRPr="00632C9D">
              <w:rPr>
                <w:webHidden/>
              </w:rPr>
              <w:fldChar w:fldCharType="begin"/>
            </w:r>
            <w:r w:rsidR="00632C9D" w:rsidRPr="00632C9D">
              <w:rPr>
                <w:webHidden/>
              </w:rPr>
              <w:instrText xml:space="preserve"> PAGEREF _Toc155692706 \h </w:instrText>
            </w:r>
            <w:r w:rsidR="00632C9D" w:rsidRPr="00632C9D">
              <w:rPr>
                <w:webHidden/>
              </w:rPr>
            </w:r>
            <w:r w:rsidR="00632C9D" w:rsidRPr="00632C9D">
              <w:rPr>
                <w:webHidden/>
              </w:rPr>
              <w:fldChar w:fldCharType="separate"/>
            </w:r>
            <w:r w:rsidR="00632C9D" w:rsidRPr="00632C9D">
              <w:rPr>
                <w:webHidden/>
              </w:rPr>
              <w:t>48</w:t>
            </w:r>
            <w:r w:rsidR="00632C9D" w:rsidRPr="00632C9D">
              <w:rPr>
                <w:webHidden/>
              </w:rPr>
              <w:fldChar w:fldCharType="end"/>
            </w:r>
          </w:hyperlink>
        </w:p>
        <w:p w14:paraId="4A4C27CA" w14:textId="52205CE2" w:rsidR="00632C9D" w:rsidRPr="00632C9D" w:rsidRDefault="00F52E03" w:rsidP="009556D6">
          <w:pPr>
            <w:pStyle w:val="Verzeichnis2"/>
            <w:rPr>
              <w:rFonts w:eastAsiaTheme="minorEastAsia" w:cstheme="minorBidi"/>
              <w:kern w:val="2"/>
              <w14:ligatures w14:val="standardContextual"/>
            </w:rPr>
          </w:pPr>
          <w:hyperlink w:anchor="_Toc155692708" w:history="1">
            <w:r w:rsidR="00632C9D" w:rsidRPr="00632C9D">
              <w:rPr>
                <w:rStyle w:val="Hyperlink"/>
              </w:rPr>
              <w:t>6.4</w:t>
            </w:r>
            <w:r w:rsidR="00632C9D" w:rsidRPr="00632C9D">
              <w:rPr>
                <w:rFonts w:eastAsiaTheme="minorEastAsia" w:cstheme="minorBidi"/>
                <w:kern w:val="2"/>
                <w14:ligatures w14:val="standardContextual"/>
              </w:rPr>
              <w:tab/>
            </w:r>
            <w:r w:rsidR="00632C9D" w:rsidRPr="00632C9D">
              <w:rPr>
                <w:rStyle w:val="Hyperlink"/>
              </w:rPr>
              <w:t>Προτάσεις για τους αρμόδιους για τη λήψη αποφάσεων</w:t>
            </w:r>
            <w:r w:rsidR="00632C9D" w:rsidRPr="00632C9D">
              <w:rPr>
                <w:webHidden/>
              </w:rPr>
              <w:tab/>
            </w:r>
            <w:r w:rsidR="00632C9D" w:rsidRPr="00632C9D">
              <w:rPr>
                <w:webHidden/>
              </w:rPr>
              <w:fldChar w:fldCharType="begin"/>
            </w:r>
            <w:r w:rsidR="00632C9D" w:rsidRPr="00632C9D">
              <w:rPr>
                <w:webHidden/>
              </w:rPr>
              <w:instrText xml:space="preserve"> PAGEREF _Toc155692708 \h </w:instrText>
            </w:r>
            <w:r w:rsidR="00632C9D" w:rsidRPr="00632C9D">
              <w:rPr>
                <w:webHidden/>
              </w:rPr>
            </w:r>
            <w:r w:rsidR="00632C9D" w:rsidRPr="00632C9D">
              <w:rPr>
                <w:webHidden/>
              </w:rPr>
              <w:fldChar w:fldCharType="separate"/>
            </w:r>
            <w:r w:rsidR="00632C9D" w:rsidRPr="00632C9D">
              <w:rPr>
                <w:webHidden/>
              </w:rPr>
              <w:t>51</w:t>
            </w:r>
            <w:r w:rsidR="00632C9D" w:rsidRPr="00632C9D">
              <w:rPr>
                <w:webHidden/>
              </w:rPr>
              <w:fldChar w:fldCharType="end"/>
            </w:r>
          </w:hyperlink>
        </w:p>
        <w:p w14:paraId="669F3A7C" w14:textId="08510000" w:rsidR="00632C9D" w:rsidRPr="00632C9D" w:rsidRDefault="00F52E03" w:rsidP="009556D6">
          <w:pPr>
            <w:pStyle w:val="Verzeichnis2"/>
            <w:rPr>
              <w:rFonts w:eastAsiaTheme="minorEastAsia" w:cstheme="minorBidi"/>
              <w:kern w:val="2"/>
              <w14:ligatures w14:val="standardContextual"/>
            </w:rPr>
          </w:pPr>
          <w:hyperlink w:anchor="_Toc155692709" w:history="1">
            <w:r w:rsidR="00632C9D" w:rsidRPr="00632C9D">
              <w:rPr>
                <w:rStyle w:val="Hyperlink"/>
              </w:rPr>
              <w:t>6.5</w:t>
            </w:r>
            <w:r w:rsidR="00632C9D" w:rsidRPr="00632C9D">
              <w:rPr>
                <w:rFonts w:eastAsiaTheme="minorEastAsia" w:cstheme="minorBidi"/>
                <w:kern w:val="2"/>
                <w14:ligatures w14:val="standardContextual"/>
              </w:rPr>
              <w:tab/>
            </w:r>
            <w:r w:rsidR="00632C9D" w:rsidRPr="00632C9D">
              <w:rPr>
                <w:rStyle w:val="Hyperlink"/>
              </w:rPr>
              <w:t>Προτάσεις για τη χρήση του εγχειριδίου</w:t>
            </w:r>
            <w:r w:rsidR="00632C9D" w:rsidRPr="00632C9D">
              <w:rPr>
                <w:webHidden/>
              </w:rPr>
              <w:tab/>
            </w:r>
            <w:r w:rsidR="00632C9D" w:rsidRPr="00632C9D">
              <w:rPr>
                <w:webHidden/>
              </w:rPr>
              <w:fldChar w:fldCharType="begin"/>
            </w:r>
            <w:r w:rsidR="00632C9D" w:rsidRPr="00632C9D">
              <w:rPr>
                <w:webHidden/>
              </w:rPr>
              <w:instrText xml:space="preserve"> PAGEREF _Toc155692709 \h </w:instrText>
            </w:r>
            <w:r w:rsidR="00632C9D" w:rsidRPr="00632C9D">
              <w:rPr>
                <w:webHidden/>
              </w:rPr>
            </w:r>
            <w:r w:rsidR="00632C9D" w:rsidRPr="00632C9D">
              <w:rPr>
                <w:webHidden/>
              </w:rPr>
              <w:fldChar w:fldCharType="separate"/>
            </w:r>
            <w:r w:rsidR="00632C9D" w:rsidRPr="00632C9D">
              <w:rPr>
                <w:webHidden/>
              </w:rPr>
              <w:t>52</w:t>
            </w:r>
            <w:r w:rsidR="00632C9D" w:rsidRPr="00632C9D">
              <w:rPr>
                <w:webHidden/>
              </w:rPr>
              <w:fldChar w:fldCharType="end"/>
            </w:r>
          </w:hyperlink>
        </w:p>
        <w:p w14:paraId="0593998B" w14:textId="349E35DB" w:rsidR="00632C9D" w:rsidRPr="00632C9D" w:rsidRDefault="00F52E03" w:rsidP="009556D6">
          <w:pPr>
            <w:pStyle w:val="Verzeichnis1"/>
            <w:rPr>
              <w:rFonts w:eastAsiaTheme="minorEastAsia" w:cstheme="minorBidi"/>
              <w:color w:val="auto"/>
              <w:kern w:val="2"/>
              <w:sz w:val="22"/>
              <w14:ligatures w14:val="standardContextual"/>
            </w:rPr>
          </w:pPr>
          <w:hyperlink w:anchor="_Toc155692710" w:history="1">
            <w:r w:rsidR="00632C9D" w:rsidRPr="00632C9D">
              <w:rPr>
                <w:rStyle w:val="Hyperlink"/>
              </w:rPr>
              <w:t>7.</w:t>
            </w:r>
            <w:r w:rsidR="00632C9D" w:rsidRPr="00632C9D">
              <w:rPr>
                <w:rFonts w:eastAsiaTheme="minorEastAsia" w:cstheme="minorBidi"/>
                <w:color w:val="auto"/>
                <w:kern w:val="2"/>
                <w:sz w:val="22"/>
                <w14:ligatures w14:val="standardContextual"/>
              </w:rPr>
              <w:tab/>
            </w:r>
            <w:r w:rsidR="00632C9D" w:rsidRPr="00632C9D">
              <w:rPr>
                <w:rStyle w:val="Hyperlink"/>
                <w:lang w:val="en-GB"/>
              </w:rPr>
              <w:t>Παραρτήματα</w:t>
            </w:r>
            <w:r w:rsidR="00632C9D" w:rsidRPr="00632C9D">
              <w:rPr>
                <w:webHidden/>
              </w:rPr>
              <w:tab/>
            </w:r>
            <w:r w:rsidR="00632C9D" w:rsidRPr="00632C9D">
              <w:rPr>
                <w:webHidden/>
              </w:rPr>
              <w:fldChar w:fldCharType="begin"/>
            </w:r>
            <w:r w:rsidR="00632C9D" w:rsidRPr="00632C9D">
              <w:rPr>
                <w:webHidden/>
              </w:rPr>
              <w:instrText xml:space="preserve"> PAGEREF _Toc155692710 \h </w:instrText>
            </w:r>
            <w:r w:rsidR="00632C9D" w:rsidRPr="00632C9D">
              <w:rPr>
                <w:webHidden/>
              </w:rPr>
            </w:r>
            <w:r w:rsidR="00632C9D" w:rsidRPr="00632C9D">
              <w:rPr>
                <w:webHidden/>
              </w:rPr>
              <w:fldChar w:fldCharType="separate"/>
            </w:r>
            <w:r w:rsidR="00632C9D" w:rsidRPr="00632C9D">
              <w:rPr>
                <w:webHidden/>
              </w:rPr>
              <w:t>56</w:t>
            </w:r>
            <w:r w:rsidR="00632C9D" w:rsidRPr="00632C9D">
              <w:rPr>
                <w:webHidden/>
              </w:rPr>
              <w:fldChar w:fldCharType="end"/>
            </w:r>
          </w:hyperlink>
        </w:p>
        <w:p w14:paraId="0A760B98" w14:textId="5DE4EED8" w:rsidR="00632C9D" w:rsidRPr="00632C9D" w:rsidRDefault="00F52E03" w:rsidP="009556D6">
          <w:pPr>
            <w:pStyle w:val="Verzeichnis2"/>
            <w:rPr>
              <w:rFonts w:eastAsiaTheme="minorEastAsia" w:cstheme="minorBidi"/>
              <w:kern w:val="2"/>
              <w14:ligatures w14:val="standardContextual"/>
            </w:rPr>
          </w:pPr>
          <w:hyperlink w:anchor="_Toc155692711" w:history="1">
            <w:r w:rsidR="00632C9D" w:rsidRPr="00632C9D">
              <w:rPr>
                <w:rStyle w:val="Hyperlink"/>
              </w:rPr>
              <w:t>7.1.</w:t>
            </w:r>
            <w:r w:rsidR="00632C9D" w:rsidRPr="00632C9D">
              <w:rPr>
                <w:rFonts w:eastAsiaTheme="minorEastAsia" w:cstheme="minorBidi"/>
                <w:kern w:val="2"/>
                <w14:ligatures w14:val="standardContextual"/>
              </w:rPr>
              <w:tab/>
            </w:r>
            <w:r w:rsidR="00632C9D" w:rsidRPr="00632C9D">
              <w:rPr>
                <w:rStyle w:val="Hyperlink"/>
              </w:rPr>
              <w:t>Παράρτημα 1: Εργαλείο Δεικτών σε μορφή Πίνακα</w:t>
            </w:r>
            <w:r w:rsidR="00632C9D" w:rsidRPr="00632C9D">
              <w:rPr>
                <w:webHidden/>
              </w:rPr>
              <w:tab/>
            </w:r>
            <w:r w:rsidR="00632C9D" w:rsidRPr="00632C9D">
              <w:rPr>
                <w:webHidden/>
              </w:rPr>
              <w:fldChar w:fldCharType="begin"/>
            </w:r>
            <w:r w:rsidR="00632C9D" w:rsidRPr="00632C9D">
              <w:rPr>
                <w:webHidden/>
              </w:rPr>
              <w:instrText xml:space="preserve"> PAGEREF _Toc155692711 \h </w:instrText>
            </w:r>
            <w:r w:rsidR="00632C9D" w:rsidRPr="00632C9D">
              <w:rPr>
                <w:webHidden/>
              </w:rPr>
            </w:r>
            <w:r w:rsidR="00632C9D" w:rsidRPr="00632C9D">
              <w:rPr>
                <w:webHidden/>
              </w:rPr>
              <w:fldChar w:fldCharType="separate"/>
            </w:r>
            <w:r w:rsidR="00632C9D" w:rsidRPr="00632C9D">
              <w:rPr>
                <w:webHidden/>
              </w:rPr>
              <w:t>56</w:t>
            </w:r>
            <w:r w:rsidR="00632C9D" w:rsidRPr="00632C9D">
              <w:rPr>
                <w:webHidden/>
              </w:rPr>
              <w:fldChar w:fldCharType="end"/>
            </w:r>
          </w:hyperlink>
        </w:p>
        <w:p w14:paraId="6DA76C21" w14:textId="429E8651" w:rsidR="00632C9D" w:rsidRPr="00632C9D" w:rsidRDefault="00F52E03">
          <w:pPr>
            <w:pStyle w:val="Verzeichnis3"/>
            <w:tabs>
              <w:tab w:val="left" w:pos="1100"/>
              <w:tab w:val="right" w:leader="dot" w:pos="9061"/>
            </w:tabs>
            <w:rPr>
              <w:rFonts w:ascii="Verdana" w:eastAsiaTheme="minorEastAsia" w:hAnsi="Verdana" w:cstheme="minorBidi"/>
              <w:noProof/>
              <w:kern w:val="2"/>
              <w:sz w:val="22"/>
              <w:szCs w:val="22"/>
              <w14:ligatures w14:val="standardContextual"/>
            </w:rPr>
          </w:pPr>
          <w:hyperlink w:anchor="_Toc155692712" w:history="1">
            <w:r w:rsidR="00632C9D" w:rsidRPr="00632C9D">
              <w:rPr>
                <w:rStyle w:val="Hyperlink"/>
                <w:rFonts w:ascii="Verdana" w:hAnsi="Verdana"/>
                <w:noProof/>
              </w:rPr>
              <w:t>7.1.1</w:t>
            </w:r>
            <w:r w:rsidR="00632C9D" w:rsidRPr="00632C9D">
              <w:rPr>
                <w:rFonts w:ascii="Verdana" w:eastAsiaTheme="minorEastAsia" w:hAnsi="Verdana" w:cstheme="minorBidi"/>
                <w:noProof/>
                <w:kern w:val="2"/>
                <w:sz w:val="22"/>
                <w:szCs w:val="22"/>
                <w14:ligatures w14:val="standardContextual"/>
              </w:rPr>
              <w:tab/>
            </w:r>
            <w:r w:rsidR="00632C9D" w:rsidRPr="00632C9D">
              <w:rPr>
                <w:rStyle w:val="Hyperlink"/>
                <w:rFonts w:ascii="Verdana" w:hAnsi="Verdana"/>
                <w:noProof/>
              </w:rPr>
              <w:t>Στοιχείο A: Καλή πρακτική</w:t>
            </w:r>
            <w:r w:rsidR="00632C9D" w:rsidRPr="00632C9D">
              <w:rPr>
                <w:rFonts w:ascii="Verdana" w:hAnsi="Verdana"/>
                <w:noProof/>
                <w:webHidden/>
              </w:rPr>
              <w:tab/>
            </w:r>
            <w:r w:rsidR="00632C9D" w:rsidRPr="00632C9D">
              <w:rPr>
                <w:rFonts w:ascii="Verdana" w:hAnsi="Verdana"/>
                <w:noProof/>
                <w:webHidden/>
              </w:rPr>
              <w:fldChar w:fldCharType="begin"/>
            </w:r>
            <w:r w:rsidR="00632C9D" w:rsidRPr="00632C9D">
              <w:rPr>
                <w:rFonts w:ascii="Verdana" w:hAnsi="Verdana"/>
                <w:noProof/>
                <w:webHidden/>
              </w:rPr>
              <w:instrText xml:space="preserve"> PAGEREF _Toc155692712 \h </w:instrText>
            </w:r>
            <w:r w:rsidR="00632C9D" w:rsidRPr="00632C9D">
              <w:rPr>
                <w:rFonts w:ascii="Verdana" w:hAnsi="Verdana"/>
                <w:noProof/>
                <w:webHidden/>
              </w:rPr>
            </w:r>
            <w:r w:rsidR="00632C9D" w:rsidRPr="00632C9D">
              <w:rPr>
                <w:rFonts w:ascii="Verdana" w:hAnsi="Verdana"/>
                <w:noProof/>
                <w:webHidden/>
              </w:rPr>
              <w:fldChar w:fldCharType="separate"/>
            </w:r>
            <w:r w:rsidR="00632C9D" w:rsidRPr="00632C9D">
              <w:rPr>
                <w:rFonts w:ascii="Verdana" w:hAnsi="Verdana"/>
                <w:noProof/>
                <w:webHidden/>
              </w:rPr>
              <w:t>56</w:t>
            </w:r>
            <w:r w:rsidR="00632C9D" w:rsidRPr="00632C9D">
              <w:rPr>
                <w:rFonts w:ascii="Verdana" w:hAnsi="Verdana"/>
                <w:noProof/>
                <w:webHidden/>
              </w:rPr>
              <w:fldChar w:fldCharType="end"/>
            </w:r>
          </w:hyperlink>
        </w:p>
        <w:p w14:paraId="4AEC2ABE" w14:textId="13EBF88C" w:rsidR="00632C9D" w:rsidRPr="00632C9D" w:rsidRDefault="00F52E03">
          <w:pPr>
            <w:pStyle w:val="Verzeichnis3"/>
            <w:tabs>
              <w:tab w:val="left" w:pos="1100"/>
              <w:tab w:val="right" w:leader="dot" w:pos="9061"/>
            </w:tabs>
            <w:rPr>
              <w:rFonts w:ascii="Verdana" w:eastAsiaTheme="minorEastAsia" w:hAnsi="Verdana" w:cstheme="minorBidi"/>
              <w:noProof/>
              <w:kern w:val="2"/>
              <w:sz w:val="22"/>
              <w:szCs w:val="22"/>
              <w14:ligatures w14:val="standardContextual"/>
            </w:rPr>
          </w:pPr>
          <w:hyperlink w:anchor="_Toc155692713" w:history="1">
            <w:r w:rsidR="00632C9D" w:rsidRPr="00632C9D">
              <w:rPr>
                <w:rStyle w:val="Hyperlink"/>
                <w:rFonts w:ascii="Verdana" w:hAnsi="Verdana"/>
                <w:noProof/>
              </w:rPr>
              <w:t>7.1.2</w:t>
            </w:r>
            <w:r w:rsidR="00632C9D" w:rsidRPr="00632C9D">
              <w:rPr>
                <w:rFonts w:ascii="Verdana" w:eastAsiaTheme="minorEastAsia" w:hAnsi="Verdana" w:cstheme="minorBidi"/>
                <w:noProof/>
                <w:kern w:val="2"/>
                <w:sz w:val="22"/>
                <w:szCs w:val="22"/>
                <w14:ligatures w14:val="standardContextual"/>
              </w:rPr>
              <w:tab/>
            </w:r>
            <w:r w:rsidR="00632C9D" w:rsidRPr="00632C9D">
              <w:rPr>
                <w:rStyle w:val="Hyperlink"/>
                <w:rFonts w:ascii="Verdana" w:hAnsi="Verdana"/>
                <w:noProof/>
              </w:rPr>
              <w:t>Στοιχείο B: Βιωσιμότητα</w:t>
            </w:r>
            <w:r w:rsidR="00632C9D" w:rsidRPr="00632C9D">
              <w:rPr>
                <w:rFonts w:ascii="Verdana" w:hAnsi="Verdana"/>
                <w:noProof/>
                <w:webHidden/>
              </w:rPr>
              <w:tab/>
            </w:r>
            <w:r w:rsidR="00632C9D" w:rsidRPr="00632C9D">
              <w:rPr>
                <w:rFonts w:ascii="Verdana" w:hAnsi="Verdana"/>
                <w:noProof/>
                <w:webHidden/>
              </w:rPr>
              <w:fldChar w:fldCharType="begin"/>
            </w:r>
            <w:r w:rsidR="00632C9D" w:rsidRPr="00632C9D">
              <w:rPr>
                <w:rFonts w:ascii="Verdana" w:hAnsi="Verdana"/>
                <w:noProof/>
                <w:webHidden/>
              </w:rPr>
              <w:instrText xml:space="preserve"> PAGEREF _Toc155692713 \h </w:instrText>
            </w:r>
            <w:r w:rsidR="00632C9D" w:rsidRPr="00632C9D">
              <w:rPr>
                <w:rFonts w:ascii="Verdana" w:hAnsi="Verdana"/>
                <w:noProof/>
                <w:webHidden/>
              </w:rPr>
            </w:r>
            <w:r w:rsidR="00632C9D" w:rsidRPr="00632C9D">
              <w:rPr>
                <w:rFonts w:ascii="Verdana" w:hAnsi="Verdana"/>
                <w:noProof/>
                <w:webHidden/>
              </w:rPr>
              <w:fldChar w:fldCharType="separate"/>
            </w:r>
            <w:r w:rsidR="00632C9D" w:rsidRPr="00632C9D">
              <w:rPr>
                <w:rFonts w:ascii="Verdana" w:hAnsi="Verdana"/>
                <w:noProof/>
                <w:webHidden/>
              </w:rPr>
              <w:t>59</w:t>
            </w:r>
            <w:r w:rsidR="00632C9D" w:rsidRPr="00632C9D">
              <w:rPr>
                <w:rFonts w:ascii="Verdana" w:hAnsi="Verdana"/>
                <w:noProof/>
                <w:webHidden/>
              </w:rPr>
              <w:fldChar w:fldCharType="end"/>
            </w:r>
          </w:hyperlink>
        </w:p>
        <w:p w14:paraId="6130A57F" w14:textId="779FC8F8" w:rsidR="00632C9D" w:rsidRPr="00632C9D" w:rsidRDefault="00F52E03">
          <w:pPr>
            <w:pStyle w:val="Verzeichnis3"/>
            <w:tabs>
              <w:tab w:val="left" w:pos="1100"/>
              <w:tab w:val="right" w:leader="dot" w:pos="9061"/>
            </w:tabs>
            <w:rPr>
              <w:rFonts w:ascii="Verdana" w:eastAsiaTheme="minorEastAsia" w:hAnsi="Verdana" w:cstheme="minorBidi"/>
              <w:noProof/>
              <w:kern w:val="2"/>
              <w:sz w:val="22"/>
              <w:szCs w:val="22"/>
              <w14:ligatures w14:val="standardContextual"/>
            </w:rPr>
          </w:pPr>
          <w:hyperlink w:anchor="_Toc155692714" w:history="1">
            <w:r w:rsidR="00632C9D" w:rsidRPr="00632C9D">
              <w:rPr>
                <w:rStyle w:val="Hyperlink"/>
                <w:rFonts w:ascii="Verdana" w:hAnsi="Verdana"/>
                <w:noProof/>
              </w:rPr>
              <w:t>7.1.3</w:t>
            </w:r>
            <w:r w:rsidR="00632C9D" w:rsidRPr="00632C9D">
              <w:rPr>
                <w:rFonts w:ascii="Verdana" w:eastAsiaTheme="minorEastAsia" w:hAnsi="Verdana" w:cstheme="minorBidi"/>
                <w:noProof/>
                <w:kern w:val="2"/>
                <w:sz w:val="22"/>
                <w:szCs w:val="22"/>
                <w14:ligatures w14:val="standardContextual"/>
              </w:rPr>
              <w:tab/>
            </w:r>
            <w:r w:rsidR="00632C9D" w:rsidRPr="00632C9D">
              <w:rPr>
                <w:rStyle w:val="Hyperlink"/>
                <w:rFonts w:ascii="Verdana" w:hAnsi="Verdana"/>
                <w:noProof/>
              </w:rPr>
              <w:t>Στοιχείο Γ: Προσβασιμότητα</w:t>
            </w:r>
            <w:r w:rsidR="00632C9D" w:rsidRPr="00632C9D">
              <w:rPr>
                <w:rFonts w:ascii="Verdana" w:hAnsi="Verdana"/>
                <w:noProof/>
                <w:webHidden/>
              </w:rPr>
              <w:tab/>
            </w:r>
            <w:r w:rsidR="00632C9D" w:rsidRPr="00632C9D">
              <w:rPr>
                <w:rFonts w:ascii="Verdana" w:hAnsi="Verdana"/>
                <w:noProof/>
                <w:webHidden/>
              </w:rPr>
              <w:fldChar w:fldCharType="begin"/>
            </w:r>
            <w:r w:rsidR="00632C9D" w:rsidRPr="00632C9D">
              <w:rPr>
                <w:rFonts w:ascii="Verdana" w:hAnsi="Verdana"/>
                <w:noProof/>
                <w:webHidden/>
              </w:rPr>
              <w:instrText xml:space="preserve"> PAGEREF _Toc155692714 \h </w:instrText>
            </w:r>
            <w:r w:rsidR="00632C9D" w:rsidRPr="00632C9D">
              <w:rPr>
                <w:rFonts w:ascii="Verdana" w:hAnsi="Verdana"/>
                <w:noProof/>
                <w:webHidden/>
              </w:rPr>
            </w:r>
            <w:r w:rsidR="00632C9D" w:rsidRPr="00632C9D">
              <w:rPr>
                <w:rFonts w:ascii="Verdana" w:hAnsi="Verdana"/>
                <w:noProof/>
                <w:webHidden/>
              </w:rPr>
              <w:fldChar w:fldCharType="separate"/>
            </w:r>
            <w:r w:rsidR="00632C9D" w:rsidRPr="00632C9D">
              <w:rPr>
                <w:rFonts w:ascii="Verdana" w:hAnsi="Verdana"/>
                <w:noProof/>
                <w:webHidden/>
              </w:rPr>
              <w:t>61</w:t>
            </w:r>
            <w:r w:rsidR="00632C9D" w:rsidRPr="00632C9D">
              <w:rPr>
                <w:rFonts w:ascii="Verdana" w:hAnsi="Verdana"/>
                <w:noProof/>
                <w:webHidden/>
              </w:rPr>
              <w:fldChar w:fldCharType="end"/>
            </w:r>
          </w:hyperlink>
        </w:p>
        <w:p w14:paraId="2249D740" w14:textId="30FD684F" w:rsidR="00632C9D" w:rsidRPr="00632C9D" w:rsidRDefault="00F52E03">
          <w:pPr>
            <w:pStyle w:val="Verzeichnis3"/>
            <w:tabs>
              <w:tab w:val="left" w:pos="1100"/>
              <w:tab w:val="right" w:leader="dot" w:pos="9061"/>
            </w:tabs>
            <w:rPr>
              <w:rFonts w:ascii="Verdana" w:eastAsiaTheme="minorEastAsia" w:hAnsi="Verdana" w:cstheme="minorBidi"/>
              <w:noProof/>
              <w:kern w:val="2"/>
              <w:sz w:val="22"/>
              <w:szCs w:val="22"/>
              <w14:ligatures w14:val="standardContextual"/>
            </w:rPr>
          </w:pPr>
          <w:hyperlink w:anchor="_Toc155692715" w:history="1">
            <w:r w:rsidR="00632C9D" w:rsidRPr="00632C9D">
              <w:rPr>
                <w:rStyle w:val="Hyperlink"/>
                <w:rFonts w:ascii="Verdana" w:hAnsi="Verdana"/>
                <w:noProof/>
              </w:rPr>
              <w:t>7.1.4</w:t>
            </w:r>
            <w:r w:rsidR="00632C9D" w:rsidRPr="00632C9D">
              <w:rPr>
                <w:rFonts w:ascii="Verdana" w:eastAsiaTheme="minorEastAsia" w:hAnsi="Verdana" w:cstheme="minorBidi"/>
                <w:noProof/>
                <w:kern w:val="2"/>
                <w:sz w:val="22"/>
                <w:szCs w:val="22"/>
                <w14:ligatures w14:val="standardContextual"/>
              </w:rPr>
              <w:tab/>
            </w:r>
            <w:r w:rsidR="00632C9D" w:rsidRPr="00632C9D">
              <w:rPr>
                <w:rStyle w:val="Hyperlink"/>
                <w:rFonts w:ascii="Verdana" w:hAnsi="Verdana"/>
                <w:noProof/>
              </w:rPr>
              <w:t>Στοιχείο Δ: Συμμετοχή χωρίς αποκλεισμούς</w:t>
            </w:r>
            <w:r w:rsidR="00632C9D" w:rsidRPr="00632C9D">
              <w:rPr>
                <w:rFonts w:ascii="Verdana" w:hAnsi="Verdana"/>
                <w:noProof/>
                <w:webHidden/>
              </w:rPr>
              <w:tab/>
            </w:r>
            <w:r w:rsidR="00632C9D" w:rsidRPr="00632C9D">
              <w:rPr>
                <w:rFonts w:ascii="Verdana" w:hAnsi="Verdana"/>
                <w:noProof/>
                <w:webHidden/>
              </w:rPr>
              <w:fldChar w:fldCharType="begin"/>
            </w:r>
            <w:r w:rsidR="00632C9D" w:rsidRPr="00632C9D">
              <w:rPr>
                <w:rFonts w:ascii="Verdana" w:hAnsi="Verdana"/>
                <w:noProof/>
                <w:webHidden/>
              </w:rPr>
              <w:instrText xml:space="preserve"> PAGEREF _Toc155692715 \h </w:instrText>
            </w:r>
            <w:r w:rsidR="00632C9D" w:rsidRPr="00632C9D">
              <w:rPr>
                <w:rFonts w:ascii="Verdana" w:hAnsi="Verdana"/>
                <w:noProof/>
                <w:webHidden/>
              </w:rPr>
            </w:r>
            <w:r w:rsidR="00632C9D" w:rsidRPr="00632C9D">
              <w:rPr>
                <w:rFonts w:ascii="Verdana" w:hAnsi="Verdana"/>
                <w:noProof/>
                <w:webHidden/>
              </w:rPr>
              <w:fldChar w:fldCharType="separate"/>
            </w:r>
            <w:r w:rsidR="00632C9D" w:rsidRPr="00632C9D">
              <w:rPr>
                <w:rFonts w:ascii="Verdana" w:hAnsi="Verdana"/>
                <w:noProof/>
                <w:webHidden/>
              </w:rPr>
              <w:t>63</w:t>
            </w:r>
            <w:r w:rsidR="00632C9D" w:rsidRPr="00632C9D">
              <w:rPr>
                <w:rFonts w:ascii="Verdana" w:hAnsi="Verdana"/>
                <w:noProof/>
                <w:webHidden/>
              </w:rPr>
              <w:fldChar w:fldCharType="end"/>
            </w:r>
          </w:hyperlink>
        </w:p>
        <w:p w14:paraId="05D36B20" w14:textId="4242E702" w:rsidR="00632C9D" w:rsidRPr="00632C9D" w:rsidRDefault="00F52E03">
          <w:pPr>
            <w:pStyle w:val="Verzeichnis3"/>
            <w:tabs>
              <w:tab w:val="left" w:pos="1100"/>
              <w:tab w:val="right" w:leader="dot" w:pos="9061"/>
            </w:tabs>
            <w:rPr>
              <w:rFonts w:ascii="Verdana" w:eastAsiaTheme="minorEastAsia" w:hAnsi="Verdana" w:cstheme="minorBidi"/>
              <w:noProof/>
              <w:kern w:val="2"/>
              <w:sz w:val="22"/>
              <w:szCs w:val="22"/>
              <w14:ligatures w14:val="standardContextual"/>
            </w:rPr>
          </w:pPr>
          <w:hyperlink w:anchor="_Toc155692716" w:history="1">
            <w:r w:rsidR="00632C9D" w:rsidRPr="00632C9D">
              <w:rPr>
                <w:rStyle w:val="Hyperlink"/>
                <w:rFonts w:ascii="Verdana" w:hAnsi="Verdana"/>
                <w:noProof/>
              </w:rPr>
              <w:t>7.1.5</w:t>
            </w:r>
            <w:r w:rsidR="00632C9D" w:rsidRPr="00632C9D">
              <w:rPr>
                <w:rFonts w:ascii="Verdana" w:eastAsiaTheme="minorEastAsia" w:hAnsi="Verdana" w:cstheme="minorBidi"/>
                <w:noProof/>
                <w:kern w:val="2"/>
                <w:sz w:val="22"/>
                <w:szCs w:val="22"/>
                <w14:ligatures w14:val="standardContextual"/>
              </w:rPr>
              <w:tab/>
            </w:r>
            <w:r w:rsidR="00632C9D" w:rsidRPr="00632C9D">
              <w:rPr>
                <w:rStyle w:val="Hyperlink"/>
                <w:rFonts w:ascii="Verdana" w:hAnsi="Verdana"/>
                <w:noProof/>
              </w:rPr>
              <w:t>Στοιχείο E: Ηθικές πτυχές της ψηφιακής μάθησης</w:t>
            </w:r>
            <w:r w:rsidR="00632C9D" w:rsidRPr="00632C9D">
              <w:rPr>
                <w:rFonts w:ascii="Verdana" w:hAnsi="Verdana"/>
                <w:noProof/>
                <w:webHidden/>
              </w:rPr>
              <w:tab/>
            </w:r>
            <w:r w:rsidR="00632C9D" w:rsidRPr="00632C9D">
              <w:rPr>
                <w:rFonts w:ascii="Verdana" w:hAnsi="Verdana"/>
                <w:noProof/>
                <w:webHidden/>
              </w:rPr>
              <w:fldChar w:fldCharType="begin"/>
            </w:r>
            <w:r w:rsidR="00632C9D" w:rsidRPr="00632C9D">
              <w:rPr>
                <w:rFonts w:ascii="Verdana" w:hAnsi="Verdana"/>
                <w:noProof/>
                <w:webHidden/>
              </w:rPr>
              <w:instrText xml:space="preserve"> PAGEREF _Toc155692716 \h </w:instrText>
            </w:r>
            <w:r w:rsidR="00632C9D" w:rsidRPr="00632C9D">
              <w:rPr>
                <w:rFonts w:ascii="Verdana" w:hAnsi="Verdana"/>
                <w:noProof/>
                <w:webHidden/>
              </w:rPr>
            </w:r>
            <w:r w:rsidR="00632C9D" w:rsidRPr="00632C9D">
              <w:rPr>
                <w:rFonts w:ascii="Verdana" w:hAnsi="Verdana"/>
                <w:noProof/>
                <w:webHidden/>
              </w:rPr>
              <w:fldChar w:fldCharType="separate"/>
            </w:r>
            <w:r w:rsidR="00632C9D" w:rsidRPr="00632C9D">
              <w:rPr>
                <w:rFonts w:ascii="Verdana" w:hAnsi="Verdana"/>
                <w:noProof/>
                <w:webHidden/>
              </w:rPr>
              <w:t>66</w:t>
            </w:r>
            <w:r w:rsidR="00632C9D" w:rsidRPr="00632C9D">
              <w:rPr>
                <w:rFonts w:ascii="Verdana" w:hAnsi="Verdana"/>
                <w:noProof/>
                <w:webHidden/>
              </w:rPr>
              <w:fldChar w:fldCharType="end"/>
            </w:r>
          </w:hyperlink>
        </w:p>
        <w:p w14:paraId="1AC158EF" w14:textId="62B46A93" w:rsidR="00632C9D" w:rsidRPr="00632C9D" w:rsidRDefault="00F52E03" w:rsidP="009556D6">
          <w:pPr>
            <w:pStyle w:val="Verzeichnis2"/>
            <w:rPr>
              <w:rFonts w:eastAsiaTheme="minorEastAsia" w:cstheme="minorBidi"/>
              <w:kern w:val="2"/>
              <w14:ligatures w14:val="standardContextual"/>
            </w:rPr>
          </w:pPr>
          <w:hyperlink w:anchor="_Toc155692717" w:history="1">
            <w:r w:rsidR="00632C9D" w:rsidRPr="00632C9D">
              <w:rPr>
                <w:rStyle w:val="Hyperlink"/>
              </w:rPr>
              <w:t>7.2</w:t>
            </w:r>
            <w:r w:rsidR="00632C9D" w:rsidRPr="00632C9D">
              <w:rPr>
                <w:rFonts w:eastAsiaTheme="minorEastAsia" w:cstheme="minorBidi"/>
                <w:kern w:val="2"/>
                <w14:ligatures w14:val="standardContextual"/>
              </w:rPr>
              <w:tab/>
            </w:r>
            <w:r w:rsidR="00632C9D" w:rsidRPr="00632C9D">
              <w:rPr>
                <w:rStyle w:val="Hyperlink"/>
              </w:rPr>
              <w:t>Παράρτημα 2: Πίνακας “Εγώ και τα Μέσα”</w:t>
            </w:r>
            <w:r w:rsidR="00632C9D" w:rsidRPr="00632C9D">
              <w:rPr>
                <w:webHidden/>
              </w:rPr>
              <w:tab/>
            </w:r>
            <w:r w:rsidR="00632C9D" w:rsidRPr="00632C9D">
              <w:rPr>
                <w:webHidden/>
              </w:rPr>
              <w:fldChar w:fldCharType="begin"/>
            </w:r>
            <w:r w:rsidR="00632C9D" w:rsidRPr="00632C9D">
              <w:rPr>
                <w:webHidden/>
              </w:rPr>
              <w:instrText xml:space="preserve"> PAGEREF _Toc155692717 \h </w:instrText>
            </w:r>
            <w:r w:rsidR="00632C9D" w:rsidRPr="00632C9D">
              <w:rPr>
                <w:webHidden/>
              </w:rPr>
            </w:r>
            <w:r w:rsidR="00632C9D" w:rsidRPr="00632C9D">
              <w:rPr>
                <w:webHidden/>
              </w:rPr>
              <w:fldChar w:fldCharType="separate"/>
            </w:r>
            <w:r w:rsidR="00632C9D" w:rsidRPr="00632C9D">
              <w:rPr>
                <w:webHidden/>
              </w:rPr>
              <w:t>69</w:t>
            </w:r>
            <w:r w:rsidR="00632C9D" w:rsidRPr="00632C9D">
              <w:rPr>
                <w:webHidden/>
              </w:rPr>
              <w:fldChar w:fldCharType="end"/>
            </w:r>
          </w:hyperlink>
        </w:p>
        <w:p w14:paraId="39241D01" w14:textId="6DA4A467" w:rsidR="00810667" w:rsidRPr="004907B1" w:rsidRDefault="006001B5" w:rsidP="004907B1">
          <w:r w:rsidRPr="00632C9D">
            <w:rPr>
              <w:b/>
              <w:bCs/>
            </w:rPr>
            <w:fldChar w:fldCharType="end"/>
          </w:r>
        </w:p>
      </w:sdtContent>
    </w:sdt>
    <w:p w14:paraId="39797486" w14:textId="60DD912B" w:rsidR="00810667" w:rsidRPr="00D816D0" w:rsidRDefault="00693AEB" w:rsidP="00D816D0">
      <w:pPr>
        <w:rPr>
          <w:color w:val="404040"/>
          <w:lang w:val="en-GB"/>
        </w:rPr>
      </w:pPr>
      <w:bookmarkStart w:id="2" w:name="_heading=h.70yirxn7cp1c" w:colFirst="0" w:colLast="0"/>
      <w:bookmarkEnd w:id="2"/>
      <w:proofErr w:type="spellStart"/>
      <w:r w:rsidRPr="00D816D0">
        <w:rPr>
          <w:b/>
          <w:color w:val="404040"/>
          <w:sz w:val="32"/>
          <w:szCs w:val="32"/>
          <w:lang w:val="en-GB"/>
        </w:rPr>
        <w:lastRenderedPageBreak/>
        <w:t>Συντομογρ</w:t>
      </w:r>
      <w:proofErr w:type="spellEnd"/>
      <w:r w:rsidRPr="00D816D0">
        <w:rPr>
          <w:b/>
          <w:color w:val="404040"/>
          <w:sz w:val="32"/>
          <w:szCs w:val="32"/>
          <w:lang w:val="en-GB"/>
        </w:rPr>
        <w:t>αφίες</w:t>
      </w:r>
    </w:p>
    <w:p w14:paraId="03B89901" w14:textId="114ECC94" w:rsidR="0088440C" w:rsidRPr="00F44003" w:rsidRDefault="0088440C" w:rsidP="00293E54">
      <w:pPr>
        <w:numPr>
          <w:ilvl w:val="0"/>
          <w:numId w:val="1"/>
        </w:numPr>
      </w:pPr>
      <w:r w:rsidRPr="00F44003">
        <w:t xml:space="preserve">UNCRPD: Σύμβαση των Ηνωμένων Εθνών για </w:t>
      </w:r>
      <w:r w:rsidR="00293E54">
        <w:t xml:space="preserve">τα </w:t>
      </w:r>
      <w:r w:rsidRPr="00F44003">
        <w:t xml:space="preserve">Δικαιώματα των Ατόμων με Αναπηρία </w:t>
      </w:r>
    </w:p>
    <w:p w14:paraId="5BD25BA8" w14:textId="77777777" w:rsidR="0088440C" w:rsidRPr="00F44003" w:rsidRDefault="0088440C">
      <w:pPr>
        <w:numPr>
          <w:ilvl w:val="0"/>
          <w:numId w:val="1"/>
        </w:numPr>
        <w:pBdr>
          <w:top w:val="nil"/>
          <w:left w:val="nil"/>
          <w:bottom w:val="nil"/>
          <w:right w:val="nil"/>
          <w:between w:val="nil"/>
        </w:pBdr>
        <w:rPr>
          <w:color w:val="000000"/>
        </w:rPr>
      </w:pPr>
      <w:r>
        <w:rPr>
          <w:color w:val="000000"/>
        </w:rPr>
        <w:t>ΕΕ</w:t>
      </w:r>
      <w:r w:rsidRPr="00F44003">
        <w:rPr>
          <w:color w:val="000000"/>
        </w:rPr>
        <w:t>: Ευρωπαϊκή Ένωση</w:t>
      </w:r>
    </w:p>
    <w:p w14:paraId="301320E3" w14:textId="77777777" w:rsidR="0088440C" w:rsidRPr="00F44003" w:rsidRDefault="0088440C">
      <w:pPr>
        <w:numPr>
          <w:ilvl w:val="0"/>
          <w:numId w:val="1"/>
        </w:numPr>
        <w:pBdr>
          <w:top w:val="nil"/>
          <w:left w:val="nil"/>
          <w:bottom w:val="nil"/>
          <w:right w:val="nil"/>
          <w:between w:val="nil"/>
        </w:pBdr>
        <w:rPr>
          <w:color w:val="000000"/>
        </w:rPr>
      </w:pPr>
      <w:r w:rsidRPr="00F44003">
        <w:rPr>
          <w:color w:val="000000"/>
        </w:rPr>
        <w:t>ΕΕΚ: Επαγγελματική Εκπαίδευση και Κατάρτιση</w:t>
      </w:r>
    </w:p>
    <w:p w14:paraId="0F41EEC4" w14:textId="77777777" w:rsidR="0088440C" w:rsidRPr="00F44003" w:rsidRDefault="0088440C">
      <w:pPr>
        <w:numPr>
          <w:ilvl w:val="0"/>
          <w:numId w:val="1"/>
        </w:numPr>
        <w:pBdr>
          <w:top w:val="nil"/>
          <w:left w:val="nil"/>
          <w:bottom w:val="nil"/>
          <w:right w:val="nil"/>
          <w:between w:val="nil"/>
        </w:pBdr>
        <w:rPr>
          <w:color w:val="000000"/>
        </w:rPr>
      </w:pPr>
      <w:r w:rsidRPr="00F44003">
        <w:rPr>
          <w:color w:val="000000"/>
        </w:rPr>
        <w:t xml:space="preserve">ΤΠΕ: Τεχνολογίες Πληροφορίας και Επικοινωνίας </w:t>
      </w:r>
    </w:p>
    <w:p w14:paraId="6F718DFF" w14:textId="77777777" w:rsidR="0088440C" w:rsidRPr="00F44003" w:rsidRDefault="0088440C">
      <w:pPr>
        <w:numPr>
          <w:ilvl w:val="0"/>
          <w:numId w:val="1"/>
        </w:numPr>
        <w:pBdr>
          <w:top w:val="nil"/>
          <w:left w:val="nil"/>
          <w:bottom w:val="nil"/>
          <w:right w:val="nil"/>
          <w:between w:val="nil"/>
        </w:pBdr>
        <w:rPr>
          <w:color w:val="000000"/>
        </w:rPr>
      </w:pPr>
      <w:r w:rsidRPr="00F44003">
        <w:rPr>
          <w:color w:val="000000"/>
        </w:rPr>
        <w:t>ΥΤ: Υποστηρικτική Τεχνολογία</w:t>
      </w:r>
    </w:p>
    <w:p w14:paraId="3197AF65" w14:textId="77777777" w:rsidR="00810667" w:rsidRPr="00F44003" w:rsidRDefault="00162AB6">
      <w:pPr>
        <w:spacing w:before="0" w:after="0" w:line="259" w:lineRule="auto"/>
        <w:rPr>
          <w:b/>
          <w:sz w:val="28"/>
          <w:szCs w:val="28"/>
        </w:rPr>
      </w:pPr>
      <w:bookmarkStart w:id="3" w:name="_heading=h.1v1yuxt" w:colFirst="0" w:colLast="0"/>
      <w:bookmarkEnd w:id="3"/>
      <w:r w:rsidRPr="00F44003">
        <w:br w:type="page"/>
      </w:r>
    </w:p>
    <w:p w14:paraId="233076A8" w14:textId="7DA3CD6F" w:rsidR="00810667" w:rsidRPr="00F44003" w:rsidRDefault="002E4EA1" w:rsidP="00D816D0">
      <w:proofErr w:type="spellStart"/>
      <w:r w:rsidRPr="00D816D0">
        <w:rPr>
          <w:b/>
          <w:sz w:val="32"/>
          <w:szCs w:val="32"/>
          <w:lang w:val="en-GB"/>
        </w:rPr>
        <w:lastRenderedPageBreak/>
        <w:t>Πρόλογος</w:t>
      </w:r>
      <w:proofErr w:type="spellEnd"/>
    </w:p>
    <w:p w14:paraId="1544D104" w14:textId="2557DC9F" w:rsidR="00810667" w:rsidRPr="00F44003" w:rsidRDefault="002413F1">
      <w:r w:rsidRPr="00F44003">
        <w:t xml:space="preserve">Η Ευρώπη για κάποιο χρονικό διάστημα προσπαθεί να αντιμετωπίσει την πανδημία </w:t>
      </w:r>
      <w:r w:rsidR="00162AB6" w:rsidRPr="00F44003">
        <w:t xml:space="preserve">COVID-19, </w:t>
      </w:r>
      <w:r w:rsidRPr="00F44003">
        <w:t xml:space="preserve">η οποία έχει επιφέρει δραματικές επιπτώσεις στις ζωές των ανθρώπων και στην κοινωνία. Εκτός από τις τεράστιες οικονομικές επιπτώσεις, λόγω των επαναλαμβανόμενων </w:t>
      </w:r>
      <w:r w:rsidR="00162AB6" w:rsidRPr="00F44003">
        <w:t xml:space="preserve">lockdown </w:t>
      </w:r>
      <w:r w:rsidR="00521E5A" w:rsidRPr="00F44003">
        <w:t xml:space="preserve">για την προστασία  της υγείας του πληθυσμού και των υπηρεσιών υγείας, ο τομέας της παιδείας ήταν από αυτούς </w:t>
      </w:r>
      <w:r w:rsidR="00F44003" w:rsidRPr="00F44003">
        <w:t>οι οποίοι</w:t>
      </w:r>
      <w:r w:rsidR="00521E5A" w:rsidRPr="00F44003">
        <w:t xml:space="preserve"> επλήγησαν πολύ, και </w:t>
      </w:r>
      <w:r w:rsidR="00F44003" w:rsidRPr="00F44003">
        <w:t>ι</w:t>
      </w:r>
      <w:r w:rsidR="00521E5A" w:rsidRPr="00F44003">
        <w:t xml:space="preserve">διαίτερα τα κέντρα και οι σχολές Επαγγελματικής </w:t>
      </w:r>
      <w:r w:rsidR="000D5F9F">
        <w:t>Ε</w:t>
      </w:r>
      <w:r w:rsidR="00521E5A" w:rsidRPr="00F44003">
        <w:t>κπαίδευσης και Κατάρτισης (</w:t>
      </w:r>
      <w:r w:rsidR="00F44003" w:rsidRPr="00F44003">
        <w:t>ΕΕΚ</w:t>
      </w:r>
      <w:r w:rsidR="00162AB6" w:rsidRPr="00F44003">
        <w:t xml:space="preserve">) </w:t>
      </w:r>
      <w:r w:rsidR="003C102C" w:rsidRPr="00F44003">
        <w:t xml:space="preserve">έπρεπε να κλείσουν και οι εκπαιδευτικές διαδικασίες να διακοπούν. Ως πρώτη απόκριση, έγινε εισαγωγή της εξ αποστάσεως εκπαίδευσης, η οποία έγινε απαραίτητη για να διασφαλίσει τη συνέχεια της μάθησης σε καταστάσεις όπου οι τάξεις διά ζώσης </w:t>
      </w:r>
      <w:r w:rsidR="00131AF0" w:rsidRPr="00F44003">
        <w:t>διακόπηκαν</w:t>
      </w:r>
      <w:r w:rsidR="003C102C" w:rsidRPr="00F44003">
        <w:t>. Οι διαδικτυακές πλατφόρμες εκπαίδευσης δίνουν στους</w:t>
      </w:r>
      <w:r w:rsidR="004E71A1">
        <w:t>/στις</w:t>
      </w:r>
      <w:r w:rsidR="003C102C" w:rsidRPr="00F44003">
        <w:t xml:space="preserve"> μαθητές</w:t>
      </w:r>
      <w:r w:rsidR="004E71A1">
        <w:t>/μαθήτριες</w:t>
      </w:r>
      <w:r w:rsidR="003C102C" w:rsidRPr="00F44003">
        <w:t xml:space="preserve"> τη δυνατότητα να μάθουν με τον δικό τους ρυθμό και τους </w:t>
      </w:r>
      <w:r w:rsidR="00F44003" w:rsidRPr="00F44003">
        <w:t>παρέχουν</w:t>
      </w:r>
      <w:r w:rsidR="003C102C" w:rsidRPr="00F44003">
        <w:t xml:space="preserve"> μεγαλύτερη ευελιξία κατά τη διάρκεια της ημέρας. Ωστόσο, οι μαθητές</w:t>
      </w:r>
      <w:r w:rsidR="004E71A1">
        <w:t>/μαθήτριες</w:t>
      </w:r>
      <w:r w:rsidR="003C102C" w:rsidRPr="00F44003">
        <w:t xml:space="preserve"> με αναπηρία </w:t>
      </w:r>
      <w:r w:rsidR="009E2CB3" w:rsidRPr="00F44003">
        <w:t>οι οποίοι</w:t>
      </w:r>
      <w:r w:rsidR="004E71A1">
        <w:t>/ες</w:t>
      </w:r>
      <w:r w:rsidR="009E2CB3" w:rsidRPr="00F44003">
        <w:t xml:space="preserve"> χρειάζονται προσαρμοσμένες μεθοδολογίες και τεχνικές </w:t>
      </w:r>
      <w:r w:rsidR="0025392E">
        <w:t xml:space="preserve">προοπτικής διερεύνησης </w:t>
      </w:r>
      <w:r w:rsidR="0025392E" w:rsidRPr="000D5F9F">
        <w:t>(</w:t>
      </w:r>
      <w:r w:rsidR="0025392E" w:rsidRPr="000D5F9F">
        <w:rPr>
          <w:lang w:val="en-US"/>
        </w:rPr>
        <w:t>foresight</w:t>
      </w:r>
      <w:r w:rsidR="0025392E" w:rsidRPr="000D5F9F">
        <w:t xml:space="preserve"> </w:t>
      </w:r>
      <w:r w:rsidR="0025392E" w:rsidRPr="000D5F9F">
        <w:rPr>
          <w:lang w:val="en-US"/>
        </w:rPr>
        <w:t>techniques</w:t>
      </w:r>
      <w:r w:rsidR="0025392E" w:rsidRPr="000D5F9F">
        <w:t xml:space="preserve">) </w:t>
      </w:r>
      <w:r w:rsidR="009E2CB3" w:rsidRPr="000D5F9F">
        <w:t>εν</w:t>
      </w:r>
      <w:r w:rsidR="009E2CB3" w:rsidRPr="00F44003">
        <w:t xml:space="preserve"> μέρει αποκλείστηκαν λόγω έλλειψης προσβασιμότητας. Ένας σημαντικός αριθμός μαθητών</w:t>
      </w:r>
      <w:r w:rsidR="004E71A1">
        <w:t>/μαθητριών</w:t>
      </w:r>
      <w:r w:rsidR="009E2CB3" w:rsidRPr="00F44003">
        <w:t xml:space="preserve"> και διδασκόντων</w:t>
      </w:r>
      <w:r w:rsidR="004E71A1">
        <w:t>/ουσών</w:t>
      </w:r>
      <w:r w:rsidR="009E2CB3" w:rsidRPr="00F44003">
        <w:t xml:space="preserve"> δεν ήταν </w:t>
      </w:r>
      <w:r w:rsidR="008D753E" w:rsidRPr="00F44003">
        <w:t>αρκετά</w:t>
      </w:r>
      <w:r w:rsidR="00162AB6" w:rsidRPr="00F44003">
        <w:t xml:space="preserve"> </w:t>
      </w:r>
      <w:r w:rsidR="009E2CB3" w:rsidRPr="00F44003">
        <w:t>προετοιμασμένοι</w:t>
      </w:r>
      <w:r w:rsidR="004E71A1">
        <w:t>/ες</w:t>
      </w:r>
      <w:r w:rsidR="009E2CB3" w:rsidRPr="00F44003">
        <w:t xml:space="preserve"> για επιτυχή, προσβάσιμη και ισορροπημένη εξ αποστάσεως εκπαίδευση. Αυτή η έλλειψη ψηφιακών δεξιοτήτων παρατηρήθηκε παγκοσμίως. Συνεπώς, το ψηφιακό χάσμα έγινε ορατό κατά τη διάρκεια των lockdown και του κλεισίματος των εκπαιδευτικών φορέων μέχρι και για 24 μήνες σε όλη την Ευρώπη. Αυτό είχε ως αποτέλεσμα τη δημιουργία πολλών ζητημάτων σε διαφορετικά επίπεδα, τα οποία έπρεπε να αντιμετωπιστούν επειγόντως.</w:t>
      </w:r>
      <w:r w:rsidR="00162AB6" w:rsidRPr="00F44003">
        <w:t xml:space="preserve">  </w:t>
      </w:r>
      <w:r w:rsidR="009E2CB3" w:rsidRPr="00F44003">
        <w:t>Επιπροσθέτως, οι μαθητές</w:t>
      </w:r>
      <w:r w:rsidR="004E71A1">
        <w:t>/μαθήτριες</w:t>
      </w:r>
      <w:r w:rsidR="009E2CB3" w:rsidRPr="00F44003">
        <w:t xml:space="preserve"> με αναπηρία αναγκάστηκαν να μείνουν στο σπίτι τους χωρίς την εξειδικευμένη υποστήριξη στην οποία θα μπορούσαν σε άλλη περίπτωση να έχουν πρόσβαση στο σχολείο/σχολή/άλλ</w:t>
      </w:r>
      <w:r w:rsidR="0025392E">
        <w:t>α δομημένα πλαίσια</w:t>
      </w:r>
      <w:r w:rsidR="00162AB6" w:rsidRPr="00F44003">
        <w:t xml:space="preserve">. </w:t>
      </w:r>
      <w:r w:rsidR="009E2CB3" w:rsidRPr="00F44003">
        <w:t xml:space="preserve">Αυτό οδήγησε σε έναν αριθμό </w:t>
      </w:r>
      <w:r w:rsidR="00F44003" w:rsidRPr="00F44003">
        <w:t>ζητ</w:t>
      </w:r>
      <w:r w:rsidR="00473090">
        <w:t xml:space="preserve">ημάτων </w:t>
      </w:r>
      <w:r w:rsidR="009E2CB3" w:rsidRPr="00F44003">
        <w:t>σε διάφορ</w:t>
      </w:r>
      <w:r w:rsidR="00473090">
        <w:t>ους τομείς</w:t>
      </w:r>
      <w:r w:rsidR="00A55D29" w:rsidRPr="00F44003">
        <w:t xml:space="preserve">: κίνδυνος </w:t>
      </w:r>
      <w:r w:rsidR="00A55D29" w:rsidRPr="00F44003">
        <w:lastRenderedPageBreak/>
        <w:t>απομόνωσης, διακοπή</w:t>
      </w:r>
      <w:r w:rsidR="0025392E">
        <w:t xml:space="preserve"> της εκπαιδευτικής πορείας</w:t>
      </w:r>
      <w:r w:rsidR="00A55D29" w:rsidRPr="00F44003">
        <w:t>, απώλεια των καθημερινών συνηθειών, ειδικά σε ό,τι αφορά στους κοινωνικούς χώρους, άγχος και επ</w:t>
      </w:r>
      <w:r w:rsidR="00F44003" w:rsidRPr="00F44003">
        <w:t>ι</w:t>
      </w:r>
      <w:r w:rsidR="00A55D29" w:rsidRPr="00F44003">
        <w:t xml:space="preserve">δείνωση προβληματικών και </w:t>
      </w:r>
      <w:r w:rsidR="002427DC">
        <w:t>συ</w:t>
      </w:r>
      <w:r w:rsidR="00A55D29" w:rsidRPr="00F44003">
        <w:t xml:space="preserve">μπεριφορών, δυσκολία της οικογένειας να </w:t>
      </w:r>
      <w:r w:rsidR="00BB2016">
        <w:t>συμβιβάσει</w:t>
      </w:r>
      <w:r w:rsidR="00162AB6" w:rsidRPr="00F44003">
        <w:t xml:space="preserve"> </w:t>
      </w:r>
      <w:r w:rsidR="00A55D29" w:rsidRPr="00F44003">
        <w:t>τις ανάγκες σε σχέση με την εργασία και τη φροντίδα</w:t>
      </w:r>
      <w:r w:rsidR="00162AB6" w:rsidRPr="00F44003">
        <w:t>.</w:t>
      </w:r>
    </w:p>
    <w:p w14:paraId="0C1352F5" w14:textId="39F3C817" w:rsidR="00810667" w:rsidRPr="00F44003" w:rsidRDefault="00E063E2">
      <w:r w:rsidRPr="00F44003">
        <w:t>Θέμα αυτού του έργου ήταν ο</w:t>
      </w:r>
      <w:r w:rsidR="00A55D29" w:rsidRPr="00F44003">
        <w:t xml:space="preserve">ι ανάγκες οι οποίες αναφέρθηκαν παραπάνω, οι οποίες προέκυψαν κατά τη διάρκεια της συνεχιζόμενης πανδημίας </w:t>
      </w:r>
      <w:r w:rsidR="00162AB6" w:rsidRPr="00F44003">
        <w:t>COVID-19</w:t>
      </w:r>
      <w:r w:rsidR="00A55D29" w:rsidRPr="00F44003">
        <w:t xml:space="preserve"> σε εκπαιδευτικά πλαίσια</w:t>
      </w:r>
      <w:r w:rsidR="00BB2016">
        <w:t>,</w:t>
      </w:r>
      <w:r w:rsidR="00A55D29" w:rsidRPr="00F44003">
        <w:t xml:space="preserve"> με ιδιαίτερη στόχευση στους </w:t>
      </w:r>
      <w:r w:rsidR="00BB2016">
        <w:t>εκπαιδευόμενους</w:t>
      </w:r>
      <w:r w:rsidR="00A55D29" w:rsidRPr="00F44003">
        <w:t xml:space="preserve"> με αναπηρί</w:t>
      </w:r>
      <w:r w:rsidR="00BB2016">
        <w:t>α</w:t>
      </w:r>
      <w:r w:rsidR="00A55D29" w:rsidRPr="00F44003">
        <w:t xml:space="preserve">. Το έργο παρέχει βραχυπρόθεσμες, μεσοπρόθεσμες και μακροπρόθεσμες λύσεις, καινοτόμες προσεγγίσεις και εργαλεία για εκπαιδευτικούς και </w:t>
      </w:r>
      <w:r w:rsidR="00EA6B5E">
        <w:t>υπευθύνους</w:t>
      </w:r>
      <w:r w:rsidR="00A55D29" w:rsidRPr="00F44003">
        <w:t xml:space="preserve"> της Επαγγελματικής </w:t>
      </w:r>
      <w:r w:rsidR="00F6581F">
        <w:t>Ε</w:t>
      </w:r>
      <w:r w:rsidR="00A55D29" w:rsidRPr="00F44003">
        <w:t>κπαίδευσης και Κατάρτισης, με ξεκάθαρη έμφαση στο εκπαιδευτικό περιβάλλον και την προσβασιμότητα, ειδικά για εκπαιδευόμενους</w:t>
      </w:r>
      <w:r w:rsidR="00F6581F">
        <w:t>/ες</w:t>
      </w:r>
      <w:r w:rsidR="00A55D29" w:rsidRPr="00F44003">
        <w:t xml:space="preserve"> με αναπηρί</w:t>
      </w:r>
      <w:r w:rsidR="00EA6B5E">
        <w:t>α</w:t>
      </w:r>
      <w:r w:rsidR="00A55D29" w:rsidRPr="00F44003">
        <w:t xml:space="preserve">, για μία ψηφιακή εκπαίδευση πραγματικά χωρίς αποκλεισμούς. Το έργο αυτό παρήγαγε τον Κατάλογο Καλών Πρακτικών </w:t>
      </w:r>
      <w:r w:rsidR="00162AB6" w:rsidRPr="00F44003">
        <w:t xml:space="preserve">DIG-i-READY </w:t>
      </w:r>
      <w:r w:rsidR="00A55D29" w:rsidRPr="00F44003">
        <w:t xml:space="preserve">και το Εγχειρίδιο </w:t>
      </w:r>
      <w:r w:rsidR="00162AB6" w:rsidRPr="00F44003">
        <w:t>DIG-i-READY.</w:t>
      </w:r>
    </w:p>
    <w:p w14:paraId="5C6245F0" w14:textId="77777777" w:rsidR="00810667" w:rsidRPr="00F44003" w:rsidRDefault="00162AB6">
      <w:pPr>
        <w:rPr>
          <w:rFonts w:ascii="Calibri" w:eastAsia="Calibri" w:hAnsi="Calibri" w:cs="Calibri"/>
        </w:rPr>
      </w:pPr>
      <w:r w:rsidRPr="00F44003">
        <w:br w:type="page"/>
      </w:r>
    </w:p>
    <w:p w14:paraId="4121E639" w14:textId="57152270" w:rsidR="00810667" w:rsidRPr="00D816D0" w:rsidRDefault="00A72282">
      <w:pPr>
        <w:pStyle w:val="berschrift1"/>
        <w:numPr>
          <w:ilvl w:val="0"/>
          <w:numId w:val="6"/>
        </w:numPr>
        <w:rPr>
          <w:color w:val="auto"/>
          <w:lang w:val="en-GB"/>
        </w:rPr>
      </w:pPr>
      <w:bookmarkStart w:id="4" w:name="_Toc155692657"/>
      <w:proofErr w:type="spellStart"/>
      <w:r w:rsidRPr="00D816D0">
        <w:rPr>
          <w:color w:val="auto"/>
          <w:lang w:val="en-GB"/>
        </w:rPr>
        <w:lastRenderedPageBreak/>
        <w:t>Πλ</w:t>
      </w:r>
      <w:proofErr w:type="spellEnd"/>
      <w:r w:rsidRPr="00D816D0">
        <w:rPr>
          <w:color w:val="auto"/>
          <w:lang w:val="en-GB"/>
        </w:rPr>
        <w:t xml:space="preserve">αίσιο </w:t>
      </w:r>
      <w:proofErr w:type="spellStart"/>
      <w:r w:rsidRPr="00D816D0">
        <w:rPr>
          <w:color w:val="auto"/>
          <w:lang w:val="en-GB"/>
        </w:rPr>
        <w:t>Ψηφι</w:t>
      </w:r>
      <w:proofErr w:type="spellEnd"/>
      <w:r w:rsidRPr="00D816D0">
        <w:rPr>
          <w:color w:val="auto"/>
          <w:lang w:val="en-GB"/>
        </w:rPr>
        <w:t xml:space="preserve">ακών </w:t>
      </w:r>
      <w:proofErr w:type="spellStart"/>
      <w:r w:rsidR="00EA6B5E" w:rsidRPr="00D816D0">
        <w:rPr>
          <w:color w:val="auto"/>
          <w:lang w:val="en-GB"/>
        </w:rPr>
        <w:t>Ικ</w:t>
      </w:r>
      <w:proofErr w:type="spellEnd"/>
      <w:r w:rsidR="00EA6B5E" w:rsidRPr="00D816D0">
        <w:rPr>
          <w:color w:val="auto"/>
          <w:lang w:val="en-GB"/>
        </w:rPr>
        <w:t>ανοτήτων</w:t>
      </w:r>
      <w:bookmarkEnd w:id="4"/>
    </w:p>
    <w:p w14:paraId="4C89F0F9" w14:textId="16F16C45" w:rsidR="00810667" w:rsidRPr="00F44003" w:rsidRDefault="00A72282">
      <w:pPr>
        <w:pStyle w:val="berschrift2"/>
        <w:numPr>
          <w:ilvl w:val="1"/>
          <w:numId w:val="6"/>
        </w:numPr>
      </w:pPr>
      <w:bookmarkStart w:id="5" w:name="_Toc155692658"/>
      <w:r w:rsidRPr="00F44003">
        <w:t>Εισαγωγή</w:t>
      </w:r>
      <w:bookmarkEnd w:id="5"/>
      <w:r w:rsidR="00162AB6" w:rsidRPr="00F44003">
        <w:t xml:space="preserve"> </w:t>
      </w:r>
    </w:p>
    <w:p w14:paraId="6CE2A917" w14:textId="3ED99938" w:rsidR="00810667" w:rsidRPr="00F44003" w:rsidRDefault="00A72282">
      <w:r w:rsidRPr="00F44003">
        <w:t xml:space="preserve">Το Πλαίσιο Ψηφιακών </w:t>
      </w:r>
      <w:r w:rsidR="00F6581F">
        <w:t>Ικανοτήτων</w:t>
      </w:r>
      <w:r w:rsidR="00F6581F" w:rsidRPr="00F44003">
        <w:t xml:space="preserve"> </w:t>
      </w:r>
      <w:r w:rsidR="00162AB6" w:rsidRPr="00F44003">
        <w:t xml:space="preserve">DIG-i-READY </w:t>
      </w:r>
      <w:r w:rsidRPr="00F44003">
        <w:t xml:space="preserve">στοχεύει </w:t>
      </w:r>
      <w:r w:rsidR="008062D6" w:rsidRPr="00F44003">
        <w:t xml:space="preserve">στο να αντιπροσωπεύσει την προοπτική των </w:t>
      </w:r>
      <w:r w:rsidR="00EA6B5E">
        <w:t>εκπαιδευόμενων</w:t>
      </w:r>
      <w:r w:rsidR="008062D6" w:rsidRPr="00F44003">
        <w:t xml:space="preserve"> με αναπηρία, καθώς και τις ανάγκες και τις ευκαιρίες τους σε </w:t>
      </w:r>
      <w:r w:rsidR="00EA6B5E">
        <w:t>ατομική</w:t>
      </w:r>
      <w:r w:rsidR="00162AB6" w:rsidRPr="00F44003">
        <w:t xml:space="preserve"> </w:t>
      </w:r>
      <w:r w:rsidR="008062D6" w:rsidRPr="00F44003">
        <w:t>ανάπτυξη στο πλαίσιο ψηφιακών περιβαλλόντων μάθησης</w:t>
      </w:r>
      <w:r w:rsidR="00EA6B5E">
        <w:t xml:space="preserve"> για συμμετοχή</w:t>
      </w:r>
      <w:r w:rsidR="008062D6" w:rsidRPr="00F44003">
        <w:t xml:space="preserve"> χωρίς αποκλεισμούς. Περιλαμβάνει περιοχές </w:t>
      </w:r>
      <w:r w:rsidR="00F6581F">
        <w:t>ικανοτήτων</w:t>
      </w:r>
      <w:r w:rsidR="00F6581F" w:rsidRPr="00F44003">
        <w:t xml:space="preserve"> </w:t>
      </w:r>
      <w:r w:rsidR="008062D6" w:rsidRPr="00F44003">
        <w:t xml:space="preserve">με προκαθορισμένες </w:t>
      </w:r>
      <w:r w:rsidR="00E063E2" w:rsidRPr="00F44003">
        <w:t>δηλώσεις επάρκειας</w:t>
      </w:r>
      <w:r w:rsidR="008062D6" w:rsidRPr="00F44003">
        <w:t xml:space="preserve"> και τη διάκριση αυτών σε γνώσεις, δεξιότητες και στάσεις οι οποίες είναι σχετικές για την αξιολόγηση των </w:t>
      </w:r>
      <w:r w:rsidR="00F6581F">
        <w:t>ικανοτήτων</w:t>
      </w:r>
      <w:r w:rsidR="00F6581F" w:rsidRPr="00F44003">
        <w:t xml:space="preserve"> </w:t>
      </w:r>
      <w:r w:rsidR="008062D6" w:rsidRPr="00F44003">
        <w:t xml:space="preserve">των </w:t>
      </w:r>
      <w:r w:rsidR="00EA6B5E">
        <w:t>εκπαιδευομένων</w:t>
      </w:r>
      <w:r w:rsidR="008062D6" w:rsidRPr="00F44003">
        <w:t xml:space="preserve"> σε διαφορετικά επίπεδα </w:t>
      </w:r>
      <w:r w:rsidR="00EA6B5E">
        <w:t>επάρκειας</w:t>
      </w:r>
      <w:r w:rsidR="00162AB6" w:rsidRPr="00F44003">
        <w:t>.</w:t>
      </w:r>
    </w:p>
    <w:p w14:paraId="4E7DC413" w14:textId="018B6ACA" w:rsidR="00810667" w:rsidRPr="00F44003" w:rsidRDefault="00AC036B">
      <w:pPr>
        <w:pStyle w:val="berschrift2"/>
        <w:numPr>
          <w:ilvl w:val="1"/>
          <w:numId w:val="6"/>
        </w:numPr>
      </w:pPr>
      <w:bookmarkStart w:id="6" w:name="_Toc155692659"/>
      <w:r w:rsidRPr="00F44003">
        <w:t xml:space="preserve">Προς το Πλαίσιο </w:t>
      </w:r>
      <w:r w:rsidR="00162AB6" w:rsidRPr="00F44003">
        <w:t xml:space="preserve">DIG-i-READY: </w:t>
      </w:r>
      <w:r w:rsidR="00E063E2" w:rsidRPr="00F44003">
        <w:t>Η μέθοδος εργασίας με λίγα λόγια</w:t>
      </w:r>
      <w:bookmarkEnd w:id="6"/>
    </w:p>
    <w:p w14:paraId="7DF7B372" w14:textId="3CD7D5E1" w:rsidR="00810667" w:rsidRPr="00F44003" w:rsidRDefault="00AC036B">
      <w:pPr>
        <w:rPr>
          <w:sz w:val="28"/>
          <w:szCs w:val="28"/>
        </w:rPr>
      </w:pPr>
      <w:r w:rsidRPr="00F44003">
        <w:t xml:space="preserve">Το Πλαίσιο </w:t>
      </w:r>
      <w:r w:rsidR="00EA6B5E">
        <w:t>Ικανοτήτων</w:t>
      </w:r>
      <w:r w:rsidRPr="00F44003">
        <w:t xml:space="preserve"> </w:t>
      </w:r>
      <w:r w:rsidR="00162AB6" w:rsidRPr="00F44003">
        <w:t>DIG-i-READY</w:t>
      </w:r>
      <w:r w:rsidRPr="00F44003">
        <w:t xml:space="preserve"> βασίζεται στο Πλαίσιο </w:t>
      </w:r>
      <w:r w:rsidR="00F6581F">
        <w:t xml:space="preserve">Ικανοτήτων </w:t>
      </w:r>
      <w:r w:rsidRPr="00F44003">
        <w:t xml:space="preserve">του </w:t>
      </w:r>
      <w:r w:rsidR="00162AB6" w:rsidRPr="00F44003">
        <w:t xml:space="preserve">Entelis+ </w:t>
      </w:r>
      <w:r w:rsidRPr="00F44003">
        <w:t xml:space="preserve">και την </w:t>
      </w:r>
      <w:r w:rsidR="00302295" w:rsidRPr="00F44003">
        <w:t>επικαιροποιημένη</w:t>
      </w:r>
      <w:r w:rsidR="00162AB6" w:rsidRPr="00F44003">
        <w:t xml:space="preserve"> </w:t>
      </w:r>
      <w:r w:rsidR="00302295" w:rsidRPr="00F44003">
        <w:t>έκδοση</w:t>
      </w:r>
      <w:r w:rsidR="00162AB6" w:rsidRPr="00F44003">
        <w:t xml:space="preserve"> </w:t>
      </w:r>
      <w:r w:rsidR="006856C9" w:rsidRPr="00F44003">
        <w:t>του</w:t>
      </w:r>
      <w:r w:rsidR="00162AB6" w:rsidRPr="00F44003">
        <w:t xml:space="preserve"> Digital Competence Framework for Citizen (</w:t>
      </w:r>
      <w:proofErr w:type="spellStart"/>
      <w:r w:rsidR="001F7705">
        <w:rPr>
          <w:lang w:val="en-US"/>
        </w:rPr>
        <w:t>DigComp</w:t>
      </w:r>
      <w:proofErr w:type="spellEnd"/>
      <w:r w:rsidR="001F7705" w:rsidRPr="001668A3">
        <w:t xml:space="preserve">, </w:t>
      </w:r>
      <w:r w:rsidR="00162AB6" w:rsidRPr="00F44003">
        <w:t xml:space="preserve">Version 2.2). </w:t>
      </w:r>
      <w:r w:rsidR="006856C9" w:rsidRPr="00F44003">
        <w:t xml:space="preserve">Οι σχετικές περιοχές </w:t>
      </w:r>
      <w:r w:rsidR="00EA6B5E">
        <w:t>ικανοτήτων</w:t>
      </w:r>
      <w:r w:rsidR="006856C9" w:rsidRPr="00F44003">
        <w:t xml:space="preserve"> αναγνωρίστηκαν από την </w:t>
      </w:r>
      <w:r w:rsidR="00F6581F">
        <w:t>κ</w:t>
      </w:r>
      <w:r w:rsidR="006856C9" w:rsidRPr="00F44003">
        <w:t xml:space="preserve">οινοπραξία </w:t>
      </w:r>
      <w:r w:rsidR="00162AB6" w:rsidRPr="00F44003">
        <w:t>DIG-i-READY</w:t>
      </w:r>
      <w:r w:rsidR="006856C9" w:rsidRPr="00F44003">
        <w:t xml:space="preserve"> και προσαρμόστηκαν σύμφωνα με μία ανάλυση του κενού στα υπάρχοντα πλαίσια, τη γενική εστίαση του έργου και την προοπτική των </w:t>
      </w:r>
      <w:r w:rsidR="00EA6B5E">
        <w:t>εκπαιδευομένων</w:t>
      </w:r>
      <w:r w:rsidR="006856C9" w:rsidRPr="00F44003">
        <w:t xml:space="preserve"> με αναπηρία. </w:t>
      </w:r>
      <w:r w:rsidR="005E1C92" w:rsidRPr="005E1C92">
        <w:t xml:space="preserve">Το πλαίσιο λαμβάνει </w:t>
      </w:r>
      <w:r w:rsidR="00E66EBC">
        <w:t>υπόψιν</w:t>
      </w:r>
      <w:r w:rsidR="005E1C92" w:rsidRPr="005E1C92">
        <w:t xml:space="preserve"> τα υπάρχοντα πλαίσια</w:t>
      </w:r>
      <w:r w:rsidR="005E1C92" w:rsidRPr="00D816D0">
        <w:t xml:space="preserve"> </w:t>
      </w:r>
      <w:r w:rsidR="005E1C92" w:rsidRPr="005E1C92">
        <w:t>ικανοτήτων και βασίζεται σε αυτά για να αντιμετωπίσει τις συγκεκριμένες ανάγκες των μαθητών με αναπηρίες.</w:t>
      </w:r>
    </w:p>
    <w:p w14:paraId="22AC1E91" w14:textId="7B1460DD" w:rsidR="00810667" w:rsidRPr="00F44003" w:rsidRDefault="006856C9">
      <w:pPr>
        <w:pStyle w:val="berschrift2"/>
        <w:numPr>
          <w:ilvl w:val="1"/>
          <w:numId w:val="6"/>
        </w:numPr>
      </w:pPr>
      <w:bookmarkStart w:id="7" w:name="_Toc155692660"/>
      <w:r w:rsidRPr="00F44003">
        <w:t>Στόχοι και ομάδες - στόχοι</w:t>
      </w:r>
      <w:bookmarkEnd w:id="7"/>
    </w:p>
    <w:p w14:paraId="43234BF5" w14:textId="3F34FF17" w:rsidR="00810667" w:rsidRPr="00F44003" w:rsidRDefault="006856C9">
      <w:r w:rsidRPr="00F44003">
        <w:t xml:space="preserve">Το Πλαίσιο </w:t>
      </w:r>
      <w:r w:rsidR="00F6581F">
        <w:t xml:space="preserve">Ικανοτήτων </w:t>
      </w:r>
      <w:r w:rsidR="00162AB6" w:rsidRPr="00F44003">
        <w:t xml:space="preserve">DIG-i-READY </w:t>
      </w:r>
      <w:r w:rsidR="005452D4" w:rsidRPr="00F44003">
        <w:t xml:space="preserve">είναι σχεδιασμένο για να </w:t>
      </w:r>
      <w:r w:rsidR="00EA6B5E">
        <w:t>ικανοποιήσει</w:t>
      </w:r>
      <w:r w:rsidR="00162AB6" w:rsidRPr="00F44003">
        <w:t xml:space="preserve"> </w:t>
      </w:r>
      <w:r w:rsidR="005452D4" w:rsidRPr="00F44003">
        <w:t xml:space="preserve">τις ανάγκες πληροφόρησης των εκπαιδευτικών, των </w:t>
      </w:r>
      <w:r w:rsidR="00EA6B5E">
        <w:t>εκπαιδευομένων</w:t>
      </w:r>
      <w:r w:rsidR="005452D4" w:rsidRPr="00F44003">
        <w:t xml:space="preserve"> με αναπηρίες και του υποστηρικτικού τους περιβάλλοντος. Αναγνωρίζει ότι οι </w:t>
      </w:r>
      <w:r w:rsidR="00EA6B5E">
        <w:lastRenderedPageBreak/>
        <w:t>εκπαιδευόμενοι</w:t>
      </w:r>
      <w:r w:rsidR="00F6581F">
        <w:t>/ες</w:t>
      </w:r>
      <w:r w:rsidR="005452D4" w:rsidRPr="00F44003">
        <w:t xml:space="preserve"> με αναπηρίες είναι μία ετερογενής ομάδα με διαφορετικές ανάγκες υποστήριξης. Αυτό το πλαίσιο εστιάζει ιδιαίτερα</w:t>
      </w:r>
      <w:r w:rsidR="00C26DFD" w:rsidRPr="00F44003">
        <w:t xml:space="preserve"> στην κάλυψη των προαπαιτούμενων</w:t>
      </w:r>
      <w:r w:rsidR="00162AB6" w:rsidRPr="00F44003">
        <w:t xml:space="preserve"> </w:t>
      </w:r>
      <w:r w:rsidR="005452D4" w:rsidRPr="00F44003">
        <w:t xml:space="preserve">των </w:t>
      </w:r>
      <w:r w:rsidR="00EA6B5E">
        <w:t>εκπαιδευομένων</w:t>
      </w:r>
      <w:r w:rsidR="005452D4" w:rsidRPr="00F44003">
        <w:t xml:space="preserve"> με αναπηρίες οι οποίοι χρησιμοποιούν εξοπλισμό Υποστηρικτικής Τεχνολογίας (ΥΤ) για να ενισχύσουν τις μαθησιακές τους εμπειρίες. </w:t>
      </w:r>
    </w:p>
    <w:p w14:paraId="3C25C9D9" w14:textId="379FB84B" w:rsidR="00810667" w:rsidRPr="00F44003" w:rsidRDefault="005452D4">
      <w:pPr>
        <w:pStyle w:val="berschrift2"/>
        <w:numPr>
          <w:ilvl w:val="1"/>
          <w:numId w:val="6"/>
        </w:numPr>
      </w:pPr>
      <w:bookmarkStart w:id="8" w:name="_Toc155692661"/>
      <w:r w:rsidRPr="00F44003">
        <w:t xml:space="preserve">Περιοχές </w:t>
      </w:r>
      <w:r w:rsidR="00EA6B5E">
        <w:t>ικανοτήτων</w:t>
      </w:r>
      <w:bookmarkEnd w:id="8"/>
    </w:p>
    <w:p w14:paraId="10BD6D7D" w14:textId="027D8160" w:rsidR="00810667" w:rsidRPr="00F44003" w:rsidRDefault="005452D4">
      <w:r w:rsidRPr="00F44003">
        <w:t>Με βάση τ</w:t>
      </w:r>
      <w:r w:rsidR="00293E54">
        <w:t>α</w:t>
      </w:r>
      <w:r w:rsidRPr="00F44003">
        <w:t xml:space="preserve"> </w:t>
      </w:r>
      <w:r w:rsidR="00162AB6" w:rsidRPr="00F44003">
        <w:t>Entelis+</w:t>
      </w:r>
      <w:r w:rsidR="005E1C92" w:rsidRPr="005E1C92">
        <w:t xml:space="preserve"> </w:t>
      </w:r>
      <w:r w:rsidR="005E1C92">
        <w:rPr>
          <w:lang w:val="en-US"/>
        </w:rPr>
        <w:t>Framework</w:t>
      </w:r>
      <w:r w:rsidR="00162AB6" w:rsidRPr="00F44003">
        <w:t xml:space="preserve"> </w:t>
      </w:r>
      <w:r w:rsidRPr="00F44003">
        <w:t xml:space="preserve">και </w:t>
      </w:r>
      <w:r w:rsidR="00293E54" w:rsidRPr="00F44003">
        <w:t>Digital Competence Framework for Citizen (</w:t>
      </w:r>
      <w:proofErr w:type="spellStart"/>
      <w:r w:rsidR="00293E54">
        <w:rPr>
          <w:lang w:val="en-US"/>
        </w:rPr>
        <w:t>DigComp</w:t>
      </w:r>
      <w:proofErr w:type="spellEnd"/>
      <w:r w:rsidR="00293E54" w:rsidRPr="001668A3">
        <w:t xml:space="preserve">, </w:t>
      </w:r>
      <w:r w:rsidR="00293E54" w:rsidRPr="00F44003">
        <w:t>Version 2.2)</w:t>
      </w:r>
      <w:r w:rsidR="00162AB6" w:rsidRPr="00F44003">
        <w:t xml:space="preserve">, </w:t>
      </w:r>
      <w:r w:rsidRPr="00F44003">
        <w:t xml:space="preserve">το Πλαίσιο </w:t>
      </w:r>
      <w:r w:rsidR="00F6581F">
        <w:t xml:space="preserve">Ικανοτήτων </w:t>
      </w:r>
      <w:r w:rsidRPr="00F44003">
        <w:t xml:space="preserve">του </w:t>
      </w:r>
      <w:r w:rsidR="00162AB6" w:rsidRPr="00F44003">
        <w:t>DIG-i-</w:t>
      </w:r>
      <w:r w:rsidRPr="00F44003">
        <w:t>READY</w:t>
      </w:r>
      <w:r w:rsidR="00162AB6" w:rsidRPr="00F44003">
        <w:t xml:space="preserve"> </w:t>
      </w:r>
      <w:r w:rsidR="002861C0" w:rsidRPr="00F44003">
        <w:t>περιλαμβάνει</w:t>
      </w:r>
      <w:r w:rsidR="00162AB6" w:rsidRPr="00F44003">
        <w:t xml:space="preserve"> </w:t>
      </w:r>
      <w:r w:rsidRPr="00F44003">
        <w:t xml:space="preserve">τις εξής περιοχές </w:t>
      </w:r>
      <w:r w:rsidR="00EA6B5E">
        <w:t>ικανοτήτων</w:t>
      </w:r>
      <w:r w:rsidR="00162AB6" w:rsidRPr="00F44003">
        <w:t>:</w:t>
      </w:r>
    </w:p>
    <w:p w14:paraId="4E1E1E37" w14:textId="04DA4C03" w:rsidR="00810667" w:rsidRPr="00F44003" w:rsidRDefault="005452D4">
      <w:pPr>
        <w:numPr>
          <w:ilvl w:val="0"/>
          <w:numId w:val="2"/>
        </w:numPr>
        <w:pBdr>
          <w:top w:val="nil"/>
          <w:left w:val="nil"/>
          <w:bottom w:val="nil"/>
          <w:right w:val="nil"/>
          <w:between w:val="nil"/>
        </w:pBdr>
        <w:rPr>
          <w:color w:val="000000"/>
        </w:rPr>
      </w:pPr>
      <w:r w:rsidRPr="00F44003">
        <w:rPr>
          <w:color w:val="000000"/>
        </w:rPr>
        <w:t>Μάθηση σε ένα περιβάλλον</w:t>
      </w:r>
      <w:r w:rsidR="00EA6B5E">
        <w:rPr>
          <w:color w:val="000000"/>
        </w:rPr>
        <w:t xml:space="preserve"> για συμμετοχή</w:t>
      </w:r>
      <w:r w:rsidRPr="00F44003">
        <w:rPr>
          <w:color w:val="000000"/>
        </w:rPr>
        <w:t xml:space="preserve"> χωρίς αποκλεισμούς, με την εμπλοκή των ψηφιακών </w:t>
      </w:r>
      <w:r w:rsidR="00EA6B5E">
        <w:rPr>
          <w:color w:val="000000"/>
        </w:rPr>
        <w:t>ικανοτήτων</w:t>
      </w:r>
      <w:r w:rsidRPr="00F44003">
        <w:rPr>
          <w:color w:val="000000"/>
        </w:rPr>
        <w:t xml:space="preserve"> των μαθητών</w:t>
      </w:r>
      <w:r w:rsidR="00F6581F">
        <w:rPr>
          <w:color w:val="000000"/>
        </w:rPr>
        <w:t>/μαθητριών</w:t>
      </w:r>
    </w:p>
    <w:p w14:paraId="7479FA98" w14:textId="2A92A9A9" w:rsidR="00810667" w:rsidRPr="00F44003" w:rsidRDefault="002861C0">
      <w:pPr>
        <w:numPr>
          <w:ilvl w:val="0"/>
          <w:numId w:val="2"/>
        </w:numPr>
        <w:pBdr>
          <w:top w:val="nil"/>
          <w:left w:val="nil"/>
          <w:bottom w:val="nil"/>
          <w:right w:val="nil"/>
          <w:between w:val="nil"/>
        </w:pBdr>
        <w:rPr>
          <w:color w:val="000000"/>
        </w:rPr>
      </w:pPr>
      <w:r w:rsidRPr="00F44003">
        <w:rPr>
          <w:color w:val="000000"/>
        </w:rPr>
        <w:t>Γραμματισμός</w:t>
      </w:r>
      <w:r w:rsidR="005452D4" w:rsidRPr="00F44003">
        <w:rPr>
          <w:color w:val="000000"/>
        </w:rPr>
        <w:t xml:space="preserve"> πληροφορίας και δεδομένων</w:t>
      </w:r>
    </w:p>
    <w:p w14:paraId="068F9887" w14:textId="21980F6C" w:rsidR="00810667" w:rsidRPr="00F44003" w:rsidRDefault="000A478C">
      <w:pPr>
        <w:numPr>
          <w:ilvl w:val="0"/>
          <w:numId w:val="2"/>
        </w:numPr>
        <w:pBdr>
          <w:top w:val="nil"/>
          <w:left w:val="nil"/>
          <w:bottom w:val="nil"/>
          <w:right w:val="nil"/>
          <w:between w:val="nil"/>
        </w:pBdr>
        <w:rPr>
          <w:color w:val="000000"/>
        </w:rPr>
      </w:pPr>
      <w:r w:rsidRPr="00F44003">
        <w:rPr>
          <w:color w:val="000000"/>
        </w:rPr>
        <w:t>Προσβάσιμη επικοινωνία και συνεργασία</w:t>
      </w:r>
    </w:p>
    <w:p w14:paraId="4DDB1788" w14:textId="391AB344" w:rsidR="00810667" w:rsidRPr="00F44003" w:rsidRDefault="000A478C">
      <w:pPr>
        <w:numPr>
          <w:ilvl w:val="0"/>
          <w:numId w:val="2"/>
        </w:numPr>
        <w:pBdr>
          <w:top w:val="nil"/>
          <w:left w:val="nil"/>
          <w:bottom w:val="nil"/>
          <w:right w:val="nil"/>
          <w:between w:val="nil"/>
        </w:pBdr>
        <w:rPr>
          <w:color w:val="000000"/>
        </w:rPr>
      </w:pPr>
      <w:r w:rsidRPr="00F44003">
        <w:rPr>
          <w:color w:val="000000"/>
        </w:rPr>
        <w:t>Προσβασιμότητα της δημιουργίας ψηφιακού</w:t>
      </w:r>
      <w:r w:rsidR="00E06E8A" w:rsidRPr="00F44003">
        <w:rPr>
          <w:color w:val="000000"/>
        </w:rPr>
        <w:t xml:space="preserve"> περιεχομένου</w:t>
      </w:r>
    </w:p>
    <w:p w14:paraId="6922A7DA" w14:textId="363E7EC6" w:rsidR="00810667" w:rsidRPr="00F44003" w:rsidRDefault="00E06E8A">
      <w:pPr>
        <w:numPr>
          <w:ilvl w:val="0"/>
          <w:numId w:val="2"/>
        </w:numPr>
        <w:pBdr>
          <w:top w:val="nil"/>
          <w:left w:val="nil"/>
          <w:bottom w:val="nil"/>
          <w:right w:val="nil"/>
          <w:between w:val="nil"/>
        </w:pBdr>
        <w:rPr>
          <w:color w:val="000000"/>
        </w:rPr>
      </w:pPr>
      <w:r w:rsidRPr="00F44003">
        <w:rPr>
          <w:color w:val="000000"/>
        </w:rPr>
        <w:t xml:space="preserve">Ασφάλεια και πρόληψη </w:t>
      </w:r>
      <w:r w:rsidR="00B91550">
        <w:rPr>
          <w:color w:val="000000"/>
        </w:rPr>
        <w:t>εξαπάτησης</w:t>
      </w:r>
    </w:p>
    <w:p w14:paraId="798D3BA4" w14:textId="6F2AF3D6" w:rsidR="00810667" w:rsidRPr="00F44003" w:rsidRDefault="00E06E8A" w:rsidP="00D816D0">
      <w:pPr>
        <w:numPr>
          <w:ilvl w:val="0"/>
          <w:numId w:val="2"/>
        </w:numPr>
        <w:pBdr>
          <w:top w:val="nil"/>
          <w:left w:val="nil"/>
          <w:bottom w:val="nil"/>
          <w:right w:val="nil"/>
          <w:between w:val="nil"/>
        </w:pBdr>
      </w:pPr>
      <w:r w:rsidRPr="00F44003">
        <w:rPr>
          <w:color w:val="000000"/>
        </w:rPr>
        <w:t xml:space="preserve">Επίλυση προβλήματος και προσαρμογή της </w:t>
      </w:r>
      <w:r w:rsidR="00E114F0">
        <w:rPr>
          <w:color w:val="000000"/>
        </w:rPr>
        <w:t>ΥΤ</w:t>
      </w:r>
    </w:p>
    <w:p w14:paraId="3A36027B" w14:textId="48D7C8D4" w:rsidR="00810667" w:rsidRPr="007342F1" w:rsidRDefault="002861C0">
      <w:pPr>
        <w:pStyle w:val="berschrift2"/>
        <w:numPr>
          <w:ilvl w:val="1"/>
          <w:numId w:val="6"/>
        </w:numPr>
      </w:pPr>
      <w:bookmarkStart w:id="9" w:name="_Toc155692662"/>
      <w:r w:rsidRPr="00726D77">
        <w:t>Δηλώσεις επάρκειας</w:t>
      </w:r>
      <w:bookmarkEnd w:id="9"/>
    </w:p>
    <w:p w14:paraId="3754B296" w14:textId="72D2DD8B" w:rsidR="00810667" w:rsidRPr="00F44003" w:rsidRDefault="00E06E8A">
      <w:r w:rsidRPr="00F44003">
        <w:t xml:space="preserve">Το </w:t>
      </w:r>
      <w:r w:rsidR="00765F1F">
        <w:t>Π</w:t>
      </w:r>
      <w:r w:rsidRPr="00F44003">
        <w:t xml:space="preserve">λαίσιο επιδιώκει να αντιμετωπίσει τις συγκεκριμένες ανάγκες και σκοπούς των </w:t>
      </w:r>
      <w:r w:rsidR="00EA6B5E">
        <w:t>εκπαιδευομένων</w:t>
      </w:r>
      <w:r w:rsidRPr="00F44003">
        <w:t xml:space="preserve"> με αναπηρία σε κάθε επίπεδο, παρέχοντας μία εξέλιξη των </w:t>
      </w:r>
      <w:r w:rsidR="00EA6B5E">
        <w:t>ικανοτήτων</w:t>
      </w:r>
      <w:r w:rsidRPr="00F44003">
        <w:t xml:space="preserve"> οι οποίες κτίζουν η μία πάνω στην άλλη</w:t>
      </w:r>
      <w:r w:rsidR="00162AB6" w:rsidRPr="00F44003">
        <w:t xml:space="preserve">. </w:t>
      </w:r>
      <w:r w:rsidR="0016501F" w:rsidRPr="00F44003">
        <w:t xml:space="preserve">Για κάθε περιοχή </w:t>
      </w:r>
      <w:r w:rsidR="00EA6B5E">
        <w:t>ικανοτήτων</w:t>
      </w:r>
      <w:r w:rsidR="0016501F" w:rsidRPr="00F44003">
        <w:t>,</w:t>
      </w:r>
      <w:r w:rsidR="002861C0" w:rsidRPr="00F44003">
        <w:t xml:space="preserve"> διατυπώνονται δηλώσεις επάρκειας</w:t>
      </w:r>
      <w:r w:rsidR="00162AB6" w:rsidRPr="00F44003">
        <w:t>.</w:t>
      </w:r>
      <w:r w:rsidR="002861C0" w:rsidRPr="00F44003">
        <w:t xml:space="preserve"> Οι δηλώσεις επάρκειας</w:t>
      </w:r>
      <w:r w:rsidR="00162AB6" w:rsidRPr="00F44003">
        <w:t xml:space="preserve"> </w:t>
      </w:r>
      <w:r w:rsidR="0016501F" w:rsidRPr="00F44003">
        <w:t>είναι περιγραφικές δηλώσεις οι οποίες υποδεικνύουν το επίπεδο</w:t>
      </w:r>
      <w:r w:rsidR="00162AB6" w:rsidRPr="00F44003">
        <w:t xml:space="preserve"> </w:t>
      </w:r>
      <w:r w:rsidR="00EA6B5E">
        <w:t>επάρκειας</w:t>
      </w:r>
      <w:r w:rsidR="00162AB6" w:rsidRPr="00F44003">
        <w:t xml:space="preserve"> </w:t>
      </w:r>
      <w:r w:rsidR="0016501F" w:rsidRPr="00F44003">
        <w:t xml:space="preserve">ή δυσκολίας σε σχέση με μία συγκεκριμένη </w:t>
      </w:r>
      <w:r w:rsidR="00EA6B5E">
        <w:t xml:space="preserve">ικανότητα ή δεξιότητα. </w:t>
      </w:r>
      <w:r w:rsidR="0016501F" w:rsidRPr="00F44003">
        <w:t xml:space="preserve">Παρέχουν μία ξεκάθαρη κατανόηση της γνώσης, των δεξιοτήτων και των στάσεων σε διαφορετικά επίπεδα </w:t>
      </w:r>
      <w:r w:rsidR="002861C0" w:rsidRPr="00F44003">
        <w:t>επάρκειας</w:t>
      </w:r>
      <w:r w:rsidR="00162AB6" w:rsidRPr="00F44003">
        <w:t xml:space="preserve">. </w:t>
      </w:r>
      <w:r w:rsidR="0016501F" w:rsidRPr="00F44003">
        <w:t>Οι</w:t>
      </w:r>
      <w:r w:rsidR="00162AB6" w:rsidRPr="00F44003">
        <w:t xml:space="preserve"> </w:t>
      </w:r>
      <w:r w:rsidR="002861C0" w:rsidRPr="00F44003">
        <w:t>δηλώσεις επάρκειας</w:t>
      </w:r>
      <w:r w:rsidR="00162AB6" w:rsidRPr="00F44003">
        <w:t xml:space="preserve"> </w:t>
      </w:r>
      <w:r w:rsidR="0016501F" w:rsidRPr="00F44003">
        <w:lastRenderedPageBreak/>
        <w:t xml:space="preserve">ακολουθούν μία προκαθορισμένη </w:t>
      </w:r>
      <w:r w:rsidR="002861C0" w:rsidRPr="00F44003">
        <w:t>κλίμακα</w:t>
      </w:r>
      <w:r w:rsidR="00162AB6" w:rsidRPr="00F44003">
        <w:t xml:space="preserve"> </w:t>
      </w:r>
      <w:r w:rsidR="0016501F" w:rsidRPr="00F44003">
        <w:t>η οποία</w:t>
      </w:r>
      <w:r w:rsidR="00162AB6" w:rsidRPr="00F44003">
        <w:t xml:space="preserve"> </w:t>
      </w:r>
      <w:r w:rsidR="002861C0" w:rsidRPr="00F44003">
        <w:t>περιγράφει συνοπτικά</w:t>
      </w:r>
      <w:r w:rsidR="00162AB6" w:rsidRPr="00F44003">
        <w:t xml:space="preserve"> </w:t>
      </w:r>
      <w:r w:rsidR="0016501F" w:rsidRPr="00F44003">
        <w:t>διαφορετικά επίπεδα</w:t>
      </w:r>
      <w:r w:rsidR="00162AB6" w:rsidRPr="00F44003">
        <w:t xml:space="preserve">: </w:t>
      </w:r>
      <w:r w:rsidR="007B371F" w:rsidRPr="00F44003">
        <w:t>βασικό</w:t>
      </w:r>
      <w:r w:rsidR="00162AB6" w:rsidRPr="00F44003">
        <w:t xml:space="preserve">, </w:t>
      </w:r>
      <w:r w:rsidR="0016501F" w:rsidRPr="00F44003">
        <w:t>ενδιάμεσο</w:t>
      </w:r>
      <w:r w:rsidR="00162AB6" w:rsidRPr="00F44003">
        <w:t xml:space="preserve"> </w:t>
      </w:r>
      <w:r w:rsidR="0016501F" w:rsidRPr="00F44003">
        <w:t>και προχωρημένο</w:t>
      </w:r>
      <w:r w:rsidR="00162AB6" w:rsidRPr="00F44003">
        <w:t xml:space="preserve">. </w:t>
      </w:r>
      <w:r w:rsidR="00A9273C" w:rsidRPr="00F44003">
        <w:t>Αυτές οι δηλώσεις παρέχουν λεπτομερείς περιγραφές εκείνου το οποίο ο</w:t>
      </w:r>
      <w:r w:rsidR="00765F1F">
        <w:t>/η</w:t>
      </w:r>
      <w:r w:rsidR="00A9273C" w:rsidRPr="00F44003">
        <w:t xml:space="preserve"> </w:t>
      </w:r>
      <w:r w:rsidR="00EA6B5E">
        <w:t>εκπαιδευόμενος</w:t>
      </w:r>
      <w:r w:rsidR="00765F1F">
        <w:t>/η</w:t>
      </w:r>
      <w:r w:rsidR="00A9273C" w:rsidRPr="00F44003">
        <w:t xml:space="preserve"> με αναπηρία μπορεί να κάνει ή </w:t>
      </w:r>
      <w:r w:rsidR="00765F1F">
        <w:t xml:space="preserve">να </w:t>
      </w:r>
      <w:r w:rsidR="00A9273C" w:rsidRPr="00F44003">
        <w:t>επιδεικνύει σε κάθε επίπεδο</w:t>
      </w:r>
      <w:r w:rsidR="00162AB6" w:rsidRPr="00F44003">
        <w:t xml:space="preserve"> </w:t>
      </w:r>
      <w:r w:rsidR="00EA6B5E">
        <w:t>επάρκειας</w:t>
      </w:r>
      <w:r w:rsidR="00162AB6" w:rsidRPr="00F44003">
        <w:t xml:space="preserve">. </w:t>
      </w:r>
      <w:r w:rsidR="00A9273C" w:rsidRPr="00F44003">
        <w:t xml:space="preserve">Αυτό συμπεριλαμβάνει την περιπλοκότητα των </w:t>
      </w:r>
      <w:r w:rsidR="002861C0" w:rsidRPr="00F44003">
        <w:t>εργασιών</w:t>
      </w:r>
      <w:r w:rsidR="00162AB6" w:rsidRPr="00F44003">
        <w:t xml:space="preserve"> </w:t>
      </w:r>
      <w:r w:rsidR="002861C0" w:rsidRPr="00F44003">
        <w:t>τις οποίες μ</w:t>
      </w:r>
      <w:r w:rsidR="00A9273C" w:rsidRPr="00F44003">
        <w:t>πορούν να διαχειριστούν</w:t>
      </w:r>
      <w:r w:rsidR="00EA6B5E">
        <w:t xml:space="preserve"> οι εκπαιδευόμενοι</w:t>
      </w:r>
      <w:r w:rsidR="00765F1F">
        <w:t>/ες</w:t>
      </w:r>
      <w:r w:rsidR="00A9273C" w:rsidRPr="00F44003">
        <w:t>, το βάθος της γνώσης την οποία κατέχουν</w:t>
      </w:r>
      <w:r w:rsidR="00162AB6" w:rsidRPr="00F44003">
        <w:t xml:space="preserve">, </w:t>
      </w:r>
      <w:r w:rsidR="00A9273C" w:rsidRPr="00F44003">
        <w:t>και το επίπεδο ανεξαρτησίας το οποίο επιδεικνύουν</w:t>
      </w:r>
      <w:r w:rsidR="00162AB6" w:rsidRPr="00F44003">
        <w:t xml:space="preserve">. </w:t>
      </w:r>
      <w:r w:rsidR="00A9273C" w:rsidRPr="00F44003">
        <w:t>Οι</w:t>
      </w:r>
      <w:r w:rsidR="00162AB6" w:rsidRPr="00F44003">
        <w:t xml:space="preserve"> </w:t>
      </w:r>
      <w:r w:rsidR="002861C0" w:rsidRPr="00F44003">
        <w:t>δηλώσεις επάρκειας</w:t>
      </w:r>
      <w:r w:rsidR="00162AB6" w:rsidRPr="00F44003">
        <w:t xml:space="preserve"> </w:t>
      </w:r>
      <w:r w:rsidR="00A9273C" w:rsidRPr="00F44003">
        <w:t>στοχεύουν να βοηθήσουν τους</w:t>
      </w:r>
      <w:r w:rsidR="00765F1F">
        <w:t>/τις</w:t>
      </w:r>
      <w:r w:rsidR="00A9273C" w:rsidRPr="00F44003">
        <w:t xml:space="preserve"> </w:t>
      </w:r>
      <w:r w:rsidR="00EA6B5E">
        <w:t>εκπαιδευόμενους</w:t>
      </w:r>
      <w:r w:rsidR="00765F1F">
        <w:t>/ες</w:t>
      </w:r>
      <w:r w:rsidR="00A9273C" w:rsidRPr="00F44003">
        <w:t xml:space="preserve"> και τους</w:t>
      </w:r>
      <w:r w:rsidR="00765F1F">
        <w:t>/τις</w:t>
      </w:r>
      <w:r w:rsidR="00A9273C" w:rsidRPr="00F44003">
        <w:t xml:space="preserve"> εκπαιδευτικούς τους </w:t>
      </w:r>
      <w:r w:rsidR="002876B4" w:rsidRPr="00F44003">
        <w:t xml:space="preserve">να αξιολογήσουν και να </w:t>
      </w:r>
      <w:r w:rsidR="002861C0" w:rsidRPr="00F44003">
        <w:t>καταγράψουν</w:t>
      </w:r>
      <w:r w:rsidR="00162AB6" w:rsidRPr="00F44003">
        <w:t xml:space="preserve"> </w:t>
      </w:r>
      <w:r w:rsidR="002876B4" w:rsidRPr="00F44003">
        <w:t>την πρόοδο, να αναγνωρίσουν περιοχές για βελτίωση</w:t>
      </w:r>
      <w:r w:rsidR="007B371F" w:rsidRPr="00F44003">
        <w:t xml:space="preserve"> και να παρέχουν μία κοινή γλώσσα. </w:t>
      </w:r>
    </w:p>
    <w:p w14:paraId="4753FEB5" w14:textId="01486358" w:rsidR="00810667" w:rsidRPr="00F44003" w:rsidRDefault="002E22E9">
      <w:pPr>
        <w:pStyle w:val="berschrift2"/>
        <w:numPr>
          <w:ilvl w:val="1"/>
          <w:numId w:val="6"/>
        </w:numPr>
      </w:pPr>
      <w:bookmarkStart w:id="10" w:name="_Toc155692663"/>
      <w:r w:rsidRPr="00F44003">
        <w:t>Επίπεδα επάρκειας</w:t>
      </w:r>
      <w:bookmarkEnd w:id="10"/>
    </w:p>
    <w:p w14:paraId="7C5F33E7" w14:textId="220F5C1D" w:rsidR="00810667" w:rsidRPr="00F44003" w:rsidRDefault="00BB3095">
      <w:pPr>
        <w:numPr>
          <w:ilvl w:val="0"/>
          <w:numId w:val="2"/>
        </w:numPr>
        <w:pBdr>
          <w:top w:val="nil"/>
          <w:left w:val="nil"/>
          <w:bottom w:val="nil"/>
          <w:right w:val="nil"/>
          <w:between w:val="nil"/>
        </w:pBdr>
        <w:rPr>
          <w:b/>
          <w:color w:val="000000"/>
        </w:rPr>
      </w:pPr>
      <w:r w:rsidRPr="00F44003">
        <w:rPr>
          <w:b/>
          <w:color w:val="000000"/>
        </w:rPr>
        <w:t>Βασικό επίπεδο</w:t>
      </w:r>
      <w:r w:rsidR="00162AB6" w:rsidRPr="00F44003">
        <w:rPr>
          <w:b/>
          <w:color w:val="000000"/>
        </w:rPr>
        <w:t xml:space="preserve">: </w:t>
      </w:r>
      <w:r w:rsidRPr="00F44003">
        <w:rPr>
          <w:b/>
          <w:color w:val="000000"/>
        </w:rPr>
        <w:t>Μνήμη και κατανόηση</w:t>
      </w:r>
    </w:p>
    <w:p w14:paraId="06102C6E" w14:textId="1E8A123D" w:rsidR="00810667" w:rsidRPr="00F44003" w:rsidRDefault="00BB3095" w:rsidP="00D816D0">
      <w:pPr>
        <w:ind w:left="360"/>
      </w:pPr>
      <w:r w:rsidRPr="00205108">
        <w:t>Στο</w:t>
      </w:r>
      <w:r w:rsidRPr="00F44003">
        <w:t xml:space="preserve"> βασικό επίπεδο</w:t>
      </w:r>
      <w:r w:rsidR="00162AB6" w:rsidRPr="00F44003">
        <w:t xml:space="preserve">, </w:t>
      </w:r>
      <w:r w:rsidRPr="00F44003">
        <w:t xml:space="preserve">οι </w:t>
      </w:r>
      <w:r w:rsidR="00EA6B5E">
        <w:t>εκπαιδευόμενοι</w:t>
      </w:r>
      <w:r w:rsidR="00765F1F">
        <w:t>/ες</w:t>
      </w:r>
      <w:r w:rsidRPr="00F44003">
        <w:t xml:space="preserve"> με αναπηρίες εστιάζουν στο να κατανοούν και να θυμούνται βασικές πληροφορίες και </w:t>
      </w:r>
      <w:r w:rsidR="00EA6B5E">
        <w:t>ικανότητες</w:t>
      </w:r>
      <w:r w:rsidRPr="00F44003">
        <w:t xml:space="preserve"> οι οποίες είναι απαραίτητες για την ψηφιακή συμμετοχή χωρίς αποκλεισμούς σε ένα εκπαιδευτικό πλαίσιο. Αποκτούν γνώση σε σχέση π.χ. </w:t>
      </w:r>
      <w:r w:rsidR="002E22E9" w:rsidRPr="00F44003">
        <w:t>με τον ψηφιακό γραμματισμό</w:t>
      </w:r>
      <w:r w:rsidR="00162AB6" w:rsidRPr="00F44003">
        <w:t xml:space="preserve">, </w:t>
      </w:r>
      <w:r w:rsidRPr="00F44003">
        <w:t xml:space="preserve">βασικές ψηφιακές </w:t>
      </w:r>
      <w:r w:rsidR="00EA6B5E">
        <w:t>ικανότητες</w:t>
      </w:r>
      <w:r w:rsidR="00162AB6" w:rsidRPr="00F44003">
        <w:t xml:space="preserve"> </w:t>
      </w:r>
      <w:r w:rsidRPr="00F44003">
        <w:t xml:space="preserve">και πρακτικές για συμμετοχή χωρίς αποκλεισμούς. Οι </w:t>
      </w:r>
      <w:r w:rsidR="00EA6B5E">
        <w:t>εκπαιδευόμενοι</w:t>
      </w:r>
      <w:r w:rsidR="004E71A1">
        <w:t>/ες</w:t>
      </w:r>
      <w:r w:rsidRPr="00F44003">
        <w:t xml:space="preserve"> σε αυτό το επίπεδο αναμένεται να θυμούνται και να κατανοούν πληροφορίες. </w:t>
      </w:r>
    </w:p>
    <w:p w14:paraId="358519C1" w14:textId="6A897714" w:rsidR="00810667" w:rsidRPr="00F44003" w:rsidRDefault="00506244">
      <w:pPr>
        <w:numPr>
          <w:ilvl w:val="0"/>
          <w:numId w:val="2"/>
        </w:numPr>
        <w:pBdr>
          <w:top w:val="nil"/>
          <w:left w:val="nil"/>
          <w:bottom w:val="nil"/>
          <w:right w:val="nil"/>
          <w:between w:val="nil"/>
        </w:pBdr>
        <w:rPr>
          <w:b/>
          <w:color w:val="000000"/>
        </w:rPr>
      </w:pPr>
      <w:r w:rsidRPr="00F44003">
        <w:rPr>
          <w:b/>
          <w:color w:val="000000"/>
        </w:rPr>
        <w:t>Ενδιάμεσο επίπεδο</w:t>
      </w:r>
      <w:r w:rsidR="00162AB6" w:rsidRPr="00F44003">
        <w:rPr>
          <w:b/>
          <w:color w:val="000000"/>
        </w:rPr>
        <w:t xml:space="preserve">: </w:t>
      </w:r>
      <w:r w:rsidRPr="00F44003">
        <w:rPr>
          <w:b/>
          <w:color w:val="000000"/>
        </w:rPr>
        <w:t>Εφαρμογή και Ανάλυση</w:t>
      </w:r>
    </w:p>
    <w:p w14:paraId="70404A0D" w14:textId="31EA61A3" w:rsidR="00810667" w:rsidRPr="00F44003" w:rsidRDefault="00506244" w:rsidP="00D816D0">
      <w:pPr>
        <w:ind w:left="360"/>
      </w:pPr>
      <w:r w:rsidRPr="00205108">
        <w:t xml:space="preserve">Το ενδιάμεσο επίπεδο χτίζει πάνω στις βασικές </w:t>
      </w:r>
      <w:r w:rsidR="00EA6B5E" w:rsidRPr="00205108">
        <w:t>ικανότητες</w:t>
      </w:r>
      <w:r w:rsidRPr="00205108">
        <w:t xml:space="preserve">. Σε αυτό το επίπεδο, οι </w:t>
      </w:r>
      <w:r w:rsidR="00EA6B5E" w:rsidRPr="00205108">
        <w:t>εκπαιδευόμενοι</w:t>
      </w:r>
      <w:r w:rsidR="004E71A1" w:rsidRPr="00205108">
        <w:t>/ες</w:t>
      </w:r>
      <w:r w:rsidRPr="00205108">
        <w:t xml:space="preserve"> εφαρμόζουν τις γνώσεις τους και χρησιμοποιούν τις </w:t>
      </w:r>
      <w:r w:rsidR="00EA6B5E" w:rsidRPr="00205108">
        <w:t>ικανότητές τους</w:t>
      </w:r>
      <w:r w:rsidRPr="00205108">
        <w:t xml:space="preserve"> τους σε θέματα όπως η προσβασιμότητα, η ΥΤ, η ψηφιακή επικοινωνία, και η διαδικτυακή συνεργασία. Το ενδιάμεσο επίπεδο στοχ</w:t>
      </w:r>
      <w:r w:rsidR="00EA6B5E" w:rsidRPr="00205108">
        <w:t>εύε</w:t>
      </w:r>
      <w:r w:rsidRPr="00205108">
        <w:t xml:space="preserve">ι να </w:t>
      </w:r>
      <w:r w:rsidR="002E22E9" w:rsidRPr="00205108">
        <w:t>ενθαρρύνει</w:t>
      </w:r>
      <w:r w:rsidR="00162AB6" w:rsidRPr="00205108">
        <w:t xml:space="preserve"> </w:t>
      </w:r>
      <w:r w:rsidRPr="00205108">
        <w:t>τους</w:t>
      </w:r>
      <w:r w:rsidR="004E71A1" w:rsidRPr="00205108">
        <w:t>/τις</w:t>
      </w:r>
      <w:r w:rsidRPr="00205108">
        <w:t xml:space="preserve"> </w:t>
      </w:r>
      <w:r w:rsidR="00EA6B5E" w:rsidRPr="00205108">
        <w:lastRenderedPageBreak/>
        <w:t>εκπαιδευόμενους</w:t>
      </w:r>
      <w:r w:rsidR="004E71A1" w:rsidRPr="00205108">
        <w:t>/ες</w:t>
      </w:r>
      <w:r w:rsidRPr="00205108">
        <w:t xml:space="preserve"> να χρησιμοποιήσουν και να αναλύσουν πρακτικές και τεχνολογίες </w:t>
      </w:r>
      <w:r w:rsidR="00EA6B5E" w:rsidRPr="00205108">
        <w:t xml:space="preserve">για συμμετοχή </w:t>
      </w:r>
      <w:r w:rsidRPr="00205108">
        <w:t>χωρίς αποκλεισμούς σε δι</w:t>
      </w:r>
      <w:r w:rsidR="002E22E9" w:rsidRPr="00205108">
        <w:t>άφορες συνθήκες</w:t>
      </w:r>
      <w:r w:rsidR="00162AB6" w:rsidRPr="00205108">
        <w:t>.</w:t>
      </w:r>
    </w:p>
    <w:p w14:paraId="6D65BDD8" w14:textId="6490DC16" w:rsidR="00810667" w:rsidRPr="00F44003" w:rsidRDefault="00CC7607">
      <w:pPr>
        <w:numPr>
          <w:ilvl w:val="0"/>
          <w:numId w:val="2"/>
        </w:numPr>
        <w:pBdr>
          <w:top w:val="nil"/>
          <w:left w:val="nil"/>
          <w:bottom w:val="nil"/>
          <w:right w:val="nil"/>
          <w:between w:val="nil"/>
        </w:pBdr>
        <w:rPr>
          <w:b/>
          <w:color w:val="000000"/>
        </w:rPr>
      </w:pPr>
      <w:r w:rsidRPr="00F44003">
        <w:rPr>
          <w:b/>
          <w:color w:val="000000"/>
        </w:rPr>
        <w:t>Προχωρημένο επίπεδο</w:t>
      </w:r>
      <w:r w:rsidR="00162AB6" w:rsidRPr="00F44003">
        <w:rPr>
          <w:b/>
          <w:color w:val="000000"/>
        </w:rPr>
        <w:t xml:space="preserve">: </w:t>
      </w:r>
      <w:r w:rsidRPr="00F44003">
        <w:rPr>
          <w:b/>
          <w:color w:val="000000"/>
        </w:rPr>
        <w:t>Αξιολόγηση και δημιουργία</w:t>
      </w:r>
    </w:p>
    <w:p w14:paraId="3A1A2D94" w14:textId="07B07BE4" w:rsidR="00810667" w:rsidRPr="00F44003" w:rsidRDefault="00CC7607" w:rsidP="00D816D0">
      <w:pPr>
        <w:ind w:left="360"/>
        <w:rPr>
          <w:sz w:val="28"/>
          <w:szCs w:val="28"/>
        </w:rPr>
      </w:pPr>
      <w:r w:rsidRPr="00205108">
        <w:t xml:space="preserve">Το προχωρημένο επίπεδο αντιπροσωπεύει το υψηλότερο επίπεδο </w:t>
      </w:r>
      <w:r w:rsidR="00EA6B5E" w:rsidRPr="00205108">
        <w:t>ικανοτήτων</w:t>
      </w:r>
      <w:r w:rsidRPr="00205108">
        <w:t xml:space="preserve"> στο Πλαίσιο </w:t>
      </w:r>
      <w:r w:rsidR="004E71A1" w:rsidRPr="00205108">
        <w:t xml:space="preserve">Ικανοτήτων </w:t>
      </w:r>
      <w:r w:rsidRPr="00205108">
        <w:t xml:space="preserve">του </w:t>
      </w:r>
      <w:r w:rsidR="00162AB6" w:rsidRPr="00D816D0">
        <w:rPr>
          <w:lang w:val="en-GB"/>
        </w:rPr>
        <w:t>DIG</w:t>
      </w:r>
      <w:r w:rsidR="00162AB6" w:rsidRPr="00205108">
        <w:t>-</w:t>
      </w:r>
      <w:proofErr w:type="spellStart"/>
      <w:r w:rsidR="00162AB6" w:rsidRPr="00D816D0">
        <w:rPr>
          <w:lang w:val="en-GB"/>
        </w:rPr>
        <w:t>i</w:t>
      </w:r>
      <w:proofErr w:type="spellEnd"/>
      <w:r w:rsidR="00162AB6" w:rsidRPr="00205108">
        <w:t>-</w:t>
      </w:r>
      <w:r w:rsidR="00162AB6" w:rsidRPr="00D816D0">
        <w:rPr>
          <w:lang w:val="en-GB"/>
        </w:rPr>
        <w:t>READY</w:t>
      </w:r>
      <w:r w:rsidR="00162AB6" w:rsidRPr="00205108">
        <w:t>.</w:t>
      </w:r>
      <w:r w:rsidRPr="00205108">
        <w:t xml:space="preserve"> Το προχωρημένο επίπεδο είναι σχεδιασμένο για </w:t>
      </w:r>
      <w:r w:rsidR="00EA6B5E" w:rsidRPr="00205108">
        <w:t>εκπαιδευόμενους</w:t>
      </w:r>
      <w:r w:rsidR="004E71A1" w:rsidRPr="00205108">
        <w:t>/ες</w:t>
      </w:r>
      <w:r w:rsidRPr="00205108">
        <w:t xml:space="preserve"> με αναπηρίες οι οποίοι</w:t>
      </w:r>
      <w:r w:rsidR="004E71A1" w:rsidRPr="00205108">
        <w:t>/ες</w:t>
      </w:r>
      <w:r w:rsidRPr="00205108">
        <w:t xml:space="preserve"> έχουν αναπτύξει μία εδραιωμένη κατανόηση της ψηφιακής συμμετοχής χωρίς αποκλεισμούς</w:t>
      </w:r>
      <w:r w:rsidR="00162AB6" w:rsidRPr="00205108">
        <w:t xml:space="preserve">, </w:t>
      </w:r>
      <w:r w:rsidR="00B64450" w:rsidRPr="00205108">
        <w:t xml:space="preserve">καθώς και </w:t>
      </w:r>
      <w:r w:rsidRPr="00205108">
        <w:t xml:space="preserve">στρατηγικές προσβασιμότητας και εκπαίδευσης προς μία </w:t>
      </w:r>
      <w:r w:rsidR="002E22E9" w:rsidRPr="00205108">
        <w:t>ψηφιοποίηση</w:t>
      </w:r>
      <w:r w:rsidR="00162AB6" w:rsidRPr="00205108">
        <w:t xml:space="preserve"> </w:t>
      </w:r>
      <w:r w:rsidRPr="00205108">
        <w:t xml:space="preserve">η οποία επιτρέπει τη συμμετοχή χωρίς αποκλεισμούς για </w:t>
      </w:r>
      <w:r w:rsidR="00B64450" w:rsidRPr="00205108">
        <w:t>εκπαιδευόμενους</w:t>
      </w:r>
      <w:r w:rsidR="004E71A1" w:rsidRPr="00205108">
        <w:t>/ες</w:t>
      </w:r>
      <w:r w:rsidRPr="00205108">
        <w:t xml:space="preserve"> με αναπηρίες. Σε αυτό το επίπεδο</w:t>
      </w:r>
      <w:r w:rsidR="00162AB6" w:rsidRPr="00205108">
        <w:t xml:space="preserve">, </w:t>
      </w:r>
      <w:r w:rsidRPr="00205108">
        <w:t xml:space="preserve">οι </w:t>
      </w:r>
      <w:r w:rsidR="00B64450" w:rsidRPr="00205108">
        <w:t>εκπαιδευόμενοι</w:t>
      </w:r>
      <w:r w:rsidR="004E71A1" w:rsidRPr="00205108">
        <w:t>/ες</w:t>
      </w:r>
      <w:r w:rsidRPr="00205108">
        <w:t xml:space="preserve"> επιδεικνύουν την ικανότητα να αξιολογούν την αποτελεσματικότητα στρατηγικών ψηφιακής συμμετοχής χωρίς αποκλεισμούς στο πλαίσιο ενός εκπαιδευτικού </w:t>
      </w:r>
      <w:r w:rsidR="002E22E9" w:rsidRPr="00205108">
        <w:t>πλαισίου</w:t>
      </w:r>
      <w:r w:rsidR="00162AB6" w:rsidRPr="00205108">
        <w:t xml:space="preserve">, </w:t>
      </w:r>
      <w:r w:rsidRPr="00205108">
        <w:t>την προσβασιμότητα</w:t>
      </w:r>
      <w:r w:rsidR="001668A3" w:rsidRPr="00205108">
        <w:t>,</w:t>
      </w:r>
      <w:r w:rsidRPr="00205108">
        <w:t xml:space="preserve"> και τη χρήση της κατάλλη</w:t>
      </w:r>
      <w:r w:rsidR="00B27F65" w:rsidRPr="00205108">
        <w:t xml:space="preserve">λης ΥΤ. Είναι σε θέση να αξιολογήσουν κριτικά υπάρχουσες πρακτικές και να προτείνουν καινοτόμες λύσεις για την προαγωγή της ψηφιακής συμμετοχής χωρίς αποκλεισμούς. </w:t>
      </w:r>
    </w:p>
    <w:p w14:paraId="1953579E" w14:textId="561C0DBD" w:rsidR="00810667" w:rsidRPr="00F44003" w:rsidRDefault="00B27F65">
      <w:pPr>
        <w:pStyle w:val="berschrift2"/>
        <w:numPr>
          <w:ilvl w:val="1"/>
          <w:numId w:val="6"/>
        </w:numPr>
      </w:pPr>
      <w:bookmarkStart w:id="11" w:name="_Toc155692664"/>
      <w:r w:rsidRPr="00F44003">
        <w:t>Περίληψη</w:t>
      </w:r>
      <w:bookmarkEnd w:id="11"/>
      <w:r w:rsidRPr="00F44003">
        <w:t xml:space="preserve"> </w:t>
      </w:r>
    </w:p>
    <w:p w14:paraId="304132B2" w14:textId="47072015" w:rsidR="00810667" w:rsidRPr="00F44003" w:rsidRDefault="00B27F65">
      <w:pPr>
        <w:rPr>
          <w:rFonts w:ascii="Calibri" w:eastAsia="Calibri" w:hAnsi="Calibri" w:cs="Calibri"/>
          <w:color w:val="000000"/>
        </w:rPr>
      </w:pPr>
      <w:r w:rsidRPr="00F44003">
        <w:t xml:space="preserve">Το Πλαίσιο </w:t>
      </w:r>
      <w:r w:rsidR="004E71A1">
        <w:t>Ικανοτήτων</w:t>
      </w:r>
      <w:r w:rsidR="004E71A1" w:rsidRPr="00F44003">
        <w:t xml:space="preserve"> </w:t>
      </w:r>
      <w:r w:rsidR="00162AB6" w:rsidRPr="00F44003">
        <w:t xml:space="preserve">DIG-i-READY </w:t>
      </w:r>
      <w:r w:rsidRPr="00F44003">
        <w:t xml:space="preserve">αντιμετωπίζει την ανάγκη για ένα πλαίσιο ειδικά σχεδιασμένο για να </w:t>
      </w:r>
      <w:r w:rsidR="002E22E9" w:rsidRPr="00F44003">
        <w:t>καλύψει</w:t>
      </w:r>
      <w:r w:rsidR="00162AB6" w:rsidRPr="00F44003">
        <w:t xml:space="preserve"> </w:t>
      </w:r>
      <w:r w:rsidRPr="00F44003">
        <w:t xml:space="preserve">τις ψηφιακές </w:t>
      </w:r>
      <w:r w:rsidR="00B64450">
        <w:t>ικανότητες</w:t>
      </w:r>
      <w:r w:rsidRPr="00F44003">
        <w:t xml:space="preserve"> των </w:t>
      </w:r>
      <w:r w:rsidR="00B64450">
        <w:t>εκπαιδευομένων</w:t>
      </w:r>
      <w:r w:rsidRPr="00F44003">
        <w:t xml:space="preserve"> με αναπηρία, ειδικά στο πλαίσιο της </w:t>
      </w:r>
      <w:r w:rsidR="00B64450">
        <w:t>ΕΕΚ</w:t>
      </w:r>
      <w:r w:rsidRPr="00F44003">
        <w:t xml:space="preserve">. Αναγνωρίζει το υπάρχον κενό </w:t>
      </w:r>
      <w:r w:rsidR="002E22E9" w:rsidRPr="00F44003">
        <w:t>στο τρέχοντα πλαίσια</w:t>
      </w:r>
      <w:r w:rsidRPr="00F44003">
        <w:t xml:space="preserve"> και προσπαθεί να τα αναπληρώσει. Το πλαίσιο μπορεί να χρησιμοποιηθεί από </w:t>
      </w:r>
      <w:r w:rsidR="00B64450">
        <w:t>εκπαιδευόμενους</w:t>
      </w:r>
      <w:r w:rsidR="004E71A1">
        <w:t>/ες</w:t>
      </w:r>
      <w:r w:rsidRPr="00F44003">
        <w:t xml:space="preserve"> με αναπηρί</w:t>
      </w:r>
      <w:r w:rsidR="00B64450">
        <w:t>α</w:t>
      </w:r>
      <w:r w:rsidRPr="00F44003">
        <w:t>, τους</w:t>
      </w:r>
      <w:r w:rsidR="004E71A1">
        <w:t>/τις</w:t>
      </w:r>
      <w:r w:rsidRPr="00F44003">
        <w:t xml:space="preserve"> εκπαιδευτικούς και το υποστηρικτ</w:t>
      </w:r>
      <w:r w:rsidR="006E4722">
        <w:t xml:space="preserve">ικό </w:t>
      </w:r>
      <w:r w:rsidRPr="00F44003">
        <w:t xml:space="preserve">τους περιβάλλον για μία ξεκάθαρη κατανόηση εκείνων των ψηφιακών </w:t>
      </w:r>
      <w:r w:rsidR="00B64450">
        <w:t>ικα</w:t>
      </w:r>
      <w:r w:rsidR="004E71A1">
        <w:t>νοτ</w:t>
      </w:r>
      <w:r w:rsidR="00B64450">
        <w:t>ήτων</w:t>
      </w:r>
      <w:r w:rsidRPr="00F44003">
        <w:t xml:space="preserve"> τις οποίες πρέπει να αναπτύξ</w:t>
      </w:r>
      <w:r w:rsidR="00B64450">
        <w:t>ει</w:t>
      </w:r>
      <w:r w:rsidRPr="00F44003">
        <w:t xml:space="preserve"> ο</w:t>
      </w:r>
      <w:r w:rsidR="004E71A1">
        <w:t>/η</w:t>
      </w:r>
      <w:r w:rsidRPr="00F44003">
        <w:t xml:space="preserve"> κάθε </w:t>
      </w:r>
      <w:r w:rsidR="00B64450">
        <w:t>εκπαιδευόμενος</w:t>
      </w:r>
      <w:r w:rsidR="004E71A1">
        <w:t>/η</w:t>
      </w:r>
      <w:r w:rsidRPr="00F44003">
        <w:t xml:space="preserve">. </w:t>
      </w:r>
      <w:r w:rsidR="00162AB6" w:rsidRPr="00F44003">
        <w:br w:type="page"/>
      </w:r>
    </w:p>
    <w:p w14:paraId="50429E4B" w14:textId="21D21353" w:rsidR="00810667" w:rsidRPr="00D816D0" w:rsidRDefault="00B27F65">
      <w:pPr>
        <w:pStyle w:val="berschrift1"/>
        <w:numPr>
          <w:ilvl w:val="0"/>
          <w:numId w:val="6"/>
        </w:numPr>
        <w:rPr>
          <w:color w:val="auto"/>
        </w:rPr>
      </w:pPr>
      <w:bookmarkStart w:id="12" w:name="_Toc155692665"/>
      <w:r w:rsidRPr="00D816D0">
        <w:rPr>
          <w:color w:val="auto"/>
        </w:rPr>
        <w:lastRenderedPageBreak/>
        <w:t xml:space="preserve">Δείκτες </w:t>
      </w:r>
      <w:r w:rsidR="006E4722" w:rsidRPr="00D816D0">
        <w:rPr>
          <w:color w:val="auto"/>
        </w:rPr>
        <w:t>ως</w:t>
      </w:r>
      <w:r w:rsidRPr="00D816D0">
        <w:rPr>
          <w:color w:val="auto"/>
        </w:rPr>
        <w:t xml:space="preserve"> ένα εργαλείο </w:t>
      </w:r>
      <w:r w:rsidR="00B64450" w:rsidRPr="00D816D0">
        <w:rPr>
          <w:color w:val="auto"/>
        </w:rPr>
        <w:t>αναστοχασμού</w:t>
      </w:r>
      <w:r w:rsidR="00162AB6" w:rsidRPr="00D816D0">
        <w:rPr>
          <w:color w:val="auto"/>
        </w:rPr>
        <w:t xml:space="preserve"> </w:t>
      </w:r>
      <w:r w:rsidRPr="00D816D0">
        <w:rPr>
          <w:color w:val="auto"/>
        </w:rPr>
        <w:t>για την αξιολόγηση ψηφιακών πρακτικών για Επαγγελματική Εκπαίδευση και Κατάρτιση χωρίς αποκλεισμούς</w:t>
      </w:r>
      <w:bookmarkEnd w:id="12"/>
      <w:r w:rsidRPr="00D816D0">
        <w:rPr>
          <w:color w:val="auto"/>
        </w:rPr>
        <w:t xml:space="preserve"> </w:t>
      </w:r>
    </w:p>
    <w:p w14:paraId="26BF95F7" w14:textId="4A59676C" w:rsidR="00810667" w:rsidRPr="00F44003" w:rsidRDefault="007E5BFC">
      <w:pPr>
        <w:pStyle w:val="berschrift2"/>
        <w:numPr>
          <w:ilvl w:val="1"/>
          <w:numId w:val="6"/>
        </w:numPr>
      </w:pPr>
      <w:bookmarkStart w:id="13" w:name="_Toc155692666"/>
      <w:r w:rsidRPr="00F44003">
        <w:t>Εισαγωγή</w:t>
      </w:r>
      <w:bookmarkEnd w:id="13"/>
    </w:p>
    <w:p w14:paraId="664254D8" w14:textId="62433617" w:rsidR="00810667" w:rsidRPr="00F44003" w:rsidRDefault="007E5BFC">
      <w:r w:rsidRPr="00F44003">
        <w:t xml:space="preserve">Το Κεφάλαιο 2 του Εγχειριδίου του </w:t>
      </w:r>
      <w:r w:rsidR="00162AB6" w:rsidRPr="00F44003">
        <w:t xml:space="preserve">DIG-i-READY </w:t>
      </w:r>
      <w:r w:rsidRPr="00F44003">
        <w:t>αποτελείται από ένα σύνολο δεικτών για καλές, βιώσιμες, προσβάσιμε</w:t>
      </w:r>
      <w:r w:rsidR="00131AF0">
        <w:t>ς</w:t>
      </w:r>
      <w:r w:rsidRPr="00F44003">
        <w:t xml:space="preserve"> και ισορροπημένες πρακτικές για ψηφιακή εκπαίδευση χωρίς αποκλεισμούς, η οποία συμβαίνει σε κάποιο σχολείο/σχολή/περιβάλλον σπιτιού</w:t>
      </w:r>
      <w:r w:rsidR="006E4722">
        <w:t>. Σ</w:t>
      </w:r>
      <w:r w:rsidRPr="00F44003">
        <w:t xml:space="preserve">υμπεριλαμβάνει </w:t>
      </w:r>
      <w:r w:rsidR="006E4722">
        <w:t xml:space="preserve">επίσης </w:t>
      </w:r>
      <w:r w:rsidRPr="00F44003">
        <w:t>ηθικές όψεις</w:t>
      </w:r>
      <w:r w:rsidR="004D4258" w:rsidRPr="00F44003">
        <w:t xml:space="preserve"> σε σχέση με την ψηφιακή μάθηση. Αυτοί οι δείκτες προορίζονται για χρήση ως ένα εργαλείο</w:t>
      </w:r>
      <w:r w:rsidR="00452326" w:rsidRPr="00F44003">
        <w:t xml:space="preserve"> αναστοχασμού</w:t>
      </w:r>
      <w:r w:rsidR="00162AB6" w:rsidRPr="00F44003">
        <w:t xml:space="preserve"> </w:t>
      </w:r>
      <w:r w:rsidR="004D4258" w:rsidRPr="00F44003">
        <w:t>ώστε να μπορεί το ίδιο το άτομο να αξιολογεί την πρακτική του</w:t>
      </w:r>
      <w:r w:rsidR="006E4722">
        <w:t>/της</w:t>
      </w:r>
      <w:r w:rsidR="004D4258" w:rsidRPr="00F44003">
        <w:t>.</w:t>
      </w:r>
    </w:p>
    <w:p w14:paraId="19BDE05A" w14:textId="16ADB34B" w:rsidR="00810667" w:rsidRPr="00F44003" w:rsidRDefault="006E4722">
      <w:pPr>
        <w:pStyle w:val="berschrift2"/>
        <w:numPr>
          <w:ilvl w:val="1"/>
          <w:numId w:val="6"/>
        </w:numPr>
      </w:pPr>
      <w:bookmarkStart w:id="14" w:name="_Toc155692667"/>
      <w:r>
        <w:t>Η α</w:t>
      </w:r>
      <w:r w:rsidR="00483651" w:rsidRPr="00F44003">
        <w:t>νάπτυξη των δεικτών</w:t>
      </w:r>
      <w:bookmarkEnd w:id="14"/>
      <w:r w:rsidR="00483651" w:rsidRPr="00F44003">
        <w:t xml:space="preserve"> </w:t>
      </w:r>
    </w:p>
    <w:p w14:paraId="5C11AF4F" w14:textId="477EF702" w:rsidR="00810667" w:rsidRPr="00F44003" w:rsidRDefault="00483651">
      <w:r w:rsidRPr="00F44003">
        <w:t xml:space="preserve">Η ανάπτυξη αυτών των δεικτών </w:t>
      </w:r>
      <w:r w:rsidR="00E91A48" w:rsidRPr="00F44003">
        <w:t xml:space="preserve">βασίστηκε αρχικά στις πρακτικές, τις μεθοδολογίες και τα εργαλεία τα οποία </w:t>
      </w:r>
      <w:r w:rsidR="00131AF0" w:rsidRPr="00F44003">
        <w:t>συλλέχθηκαν</w:t>
      </w:r>
      <w:r w:rsidR="00E91A48" w:rsidRPr="00F44003">
        <w:t xml:space="preserve"> στον Κατάλογο Καλών Πρακτικών </w:t>
      </w:r>
      <w:r w:rsidR="00162AB6" w:rsidRPr="00F44003">
        <w:t>DIG-i-READY</w:t>
      </w:r>
      <w:r w:rsidR="00E91A48" w:rsidRPr="00F44003">
        <w:t xml:space="preserve">, όπου υποσχόμενες πρακτικές χαρτογραφήθηκαν και αναλύθηκαν. Αυτές οι πρακτικές, μεθοδολογίες και εργαλεία ήταν σχετικά με το πεδίο της ψηφιακής εκπαίδευσης στην Ευρώπη και τις περισσότερες φορές αφορούσαν ειδικά σε </w:t>
      </w:r>
      <w:r w:rsidR="00B64450">
        <w:t>εκπαιδευόμενους</w:t>
      </w:r>
      <w:r w:rsidR="006E4722">
        <w:t>/ες</w:t>
      </w:r>
      <w:r w:rsidR="00E91A48" w:rsidRPr="00F44003">
        <w:t xml:space="preserve"> με αναπηρία, ειδικά στον τομέα της Επαγγελματικής Εκπαίδευσης και Κατάρτισης κατά τη διάρκεια της πανδημίας </w:t>
      </w:r>
      <w:r w:rsidR="00162AB6" w:rsidRPr="00F44003">
        <w:t>COVID-19.</w:t>
      </w:r>
    </w:p>
    <w:p w14:paraId="2D7F52AD" w14:textId="2A8FF7FC" w:rsidR="00810667" w:rsidRPr="00F44003" w:rsidRDefault="00E91A48">
      <w:pPr>
        <w:pStyle w:val="berschrift2"/>
        <w:numPr>
          <w:ilvl w:val="1"/>
          <w:numId w:val="6"/>
        </w:numPr>
      </w:pPr>
      <w:bookmarkStart w:id="15" w:name="_Toc155692668"/>
      <w:r w:rsidRPr="00F44003">
        <w:t>Στόχοι</w:t>
      </w:r>
      <w:bookmarkEnd w:id="15"/>
    </w:p>
    <w:p w14:paraId="08937CAF" w14:textId="4ED8462E" w:rsidR="00810667" w:rsidRPr="00F44003" w:rsidRDefault="00E91A48">
      <w:r w:rsidRPr="00F44003">
        <w:t xml:space="preserve">Οι πρακτικές οι οποίες συγκεντρώθηκαν και τα χαρακτηριστικά τους παρείχαν ένα πλαίσιο για την ανάπτυξη σημαντικών παραγόντων επιτυχίας </w:t>
      </w:r>
      <w:r w:rsidRPr="00F44003">
        <w:lastRenderedPageBreak/>
        <w:t xml:space="preserve">για την προαγωγή της ψηφιακής εκπαίδευσης και ψηφιακής ετοιμότητας χωρίς αποκλεισμούς. Αυτοί οι σημαντικοί παράγοντες επιτυχίας μεταφράζονται σε δείκτες οι οποίοι προορίζονται για </w:t>
      </w:r>
      <w:r w:rsidR="00DD5470" w:rsidRPr="00F44003">
        <w:t xml:space="preserve">χρήση ως ένα </w:t>
      </w:r>
      <w:r w:rsidR="00452326" w:rsidRPr="00F44003">
        <w:t>εργαλείο αναστοχασμού</w:t>
      </w:r>
      <w:r w:rsidR="00162AB6" w:rsidRPr="00F44003">
        <w:t xml:space="preserve"> </w:t>
      </w:r>
      <w:r w:rsidR="00DD5470" w:rsidRPr="00F44003">
        <w:t xml:space="preserve">για την αξιολόγηση κάποιας πρακτικής και είναι </w:t>
      </w:r>
      <w:r w:rsidR="006E4722">
        <w:t>αυτοί</w:t>
      </w:r>
      <w:r w:rsidR="006E4722" w:rsidRPr="00F44003">
        <w:t xml:space="preserve"> </w:t>
      </w:r>
      <w:r w:rsidR="00DD5470" w:rsidRPr="00F44003">
        <w:t xml:space="preserve">που παρουσιάζονται </w:t>
      </w:r>
      <w:r w:rsidR="006E4722">
        <w:t>στο παρόν</w:t>
      </w:r>
      <w:r w:rsidR="00DD5470" w:rsidRPr="00F44003">
        <w:t xml:space="preserve"> κεφάλαιο. Οι δείκτες αναμένεται να</w:t>
      </w:r>
      <w:r w:rsidR="00162AB6" w:rsidRPr="00F44003">
        <w:t>:</w:t>
      </w:r>
    </w:p>
    <w:p w14:paraId="1D230424" w14:textId="204F4981" w:rsidR="00810667" w:rsidRPr="00F44003" w:rsidRDefault="008E5DE8">
      <w:pPr>
        <w:numPr>
          <w:ilvl w:val="0"/>
          <w:numId w:val="2"/>
        </w:numPr>
        <w:pBdr>
          <w:top w:val="nil"/>
          <w:left w:val="nil"/>
          <w:bottom w:val="nil"/>
          <w:right w:val="nil"/>
          <w:between w:val="nil"/>
        </w:pBdr>
      </w:pPr>
      <w:r w:rsidRPr="00F44003">
        <w:rPr>
          <w:color w:val="000000"/>
        </w:rPr>
        <w:t xml:space="preserve">Χρησιμεύσουν ως ένα εργαλείο </w:t>
      </w:r>
      <w:r w:rsidR="00452326" w:rsidRPr="00F44003">
        <w:rPr>
          <w:color w:val="000000"/>
        </w:rPr>
        <w:t>αναστοχασμού</w:t>
      </w:r>
      <w:r w:rsidR="00162AB6" w:rsidRPr="00F44003">
        <w:rPr>
          <w:color w:val="000000"/>
        </w:rPr>
        <w:t xml:space="preserve"> </w:t>
      </w:r>
      <w:r w:rsidRPr="00F44003">
        <w:rPr>
          <w:color w:val="000000"/>
        </w:rPr>
        <w:t xml:space="preserve">για πλαίσια και φορείς οι οποίοι εμπλέκονται στον τομέα της </w:t>
      </w:r>
      <w:r w:rsidR="00131AF0" w:rsidRPr="00F44003">
        <w:rPr>
          <w:color w:val="000000"/>
        </w:rPr>
        <w:t>Επαγγελματικής</w:t>
      </w:r>
      <w:r w:rsidRPr="00F44003">
        <w:rPr>
          <w:color w:val="000000"/>
        </w:rPr>
        <w:t xml:space="preserve"> Εκπαίδευσης και Κατάρτισης για </w:t>
      </w:r>
      <w:r w:rsidR="00131AF0">
        <w:rPr>
          <w:color w:val="000000"/>
        </w:rPr>
        <w:t>εκπαιδευόμενους</w:t>
      </w:r>
      <w:r w:rsidR="006E4722">
        <w:rPr>
          <w:color w:val="000000"/>
        </w:rPr>
        <w:t>/ες</w:t>
      </w:r>
      <w:r w:rsidRPr="00F44003">
        <w:rPr>
          <w:color w:val="000000"/>
        </w:rPr>
        <w:t xml:space="preserve"> με αναπηρία.</w:t>
      </w:r>
    </w:p>
    <w:p w14:paraId="6362A641" w14:textId="3B739D7B" w:rsidR="00810667" w:rsidRPr="00F44003" w:rsidRDefault="006C43A0">
      <w:pPr>
        <w:numPr>
          <w:ilvl w:val="0"/>
          <w:numId w:val="2"/>
        </w:numPr>
        <w:pBdr>
          <w:top w:val="nil"/>
          <w:left w:val="nil"/>
          <w:bottom w:val="nil"/>
          <w:right w:val="nil"/>
          <w:between w:val="nil"/>
        </w:pBdr>
      </w:pPr>
      <w:r w:rsidRPr="00F44003">
        <w:rPr>
          <w:color w:val="000000"/>
        </w:rPr>
        <w:t>Δ</w:t>
      </w:r>
      <w:r w:rsidR="00AD3D62" w:rsidRPr="00F44003">
        <w:rPr>
          <w:color w:val="000000"/>
        </w:rPr>
        <w:t xml:space="preserve">ιευκολύνουν την ανάπτυξη ατομικών πρακτικών οδηγιών για </w:t>
      </w:r>
      <w:r w:rsidR="003739E7">
        <w:rPr>
          <w:color w:val="000000"/>
        </w:rPr>
        <w:t xml:space="preserve">ψηφιακή μετάβαση </w:t>
      </w:r>
      <w:r w:rsidR="003739E7" w:rsidRPr="003739E7">
        <w:rPr>
          <w:color w:val="000000"/>
        </w:rPr>
        <w:t>(</w:t>
      </w:r>
      <w:r w:rsidR="00162AB6" w:rsidRPr="004247B9">
        <w:rPr>
          <w:color w:val="000000"/>
        </w:rPr>
        <w:t>going digital</w:t>
      </w:r>
      <w:r w:rsidR="003739E7" w:rsidRPr="004247B9">
        <w:rPr>
          <w:color w:val="000000"/>
        </w:rPr>
        <w:t>)</w:t>
      </w:r>
      <w:r w:rsidR="00162AB6" w:rsidRPr="00F44003">
        <w:rPr>
          <w:color w:val="000000"/>
        </w:rPr>
        <w:t xml:space="preserve"> </w:t>
      </w:r>
      <w:r w:rsidR="00AD3D62" w:rsidRPr="00F44003">
        <w:rPr>
          <w:color w:val="000000"/>
        </w:rPr>
        <w:t xml:space="preserve">οι οποίες απευθύνονται στην κοινότητα Επαγγελματικής Εκπαίδευσης και Κατάρτισης </w:t>
      </w:r>
      <w:r w:rsidR="00162AB6" w:rsidRPr="00F44003">
        <w:rPr>
          <w:color w:val="000000"/>
        </w:rPr>
        <w:t>(</w:t>
      </w:r>
      <w:r w:rsidR="00AD3D62" w:rsidRPr="00F44003">
        <w:rPr>
          <w:color w:val="000000"/>
        </w:rPr>
        <w:t>π.χ., εκπαιδευτική ηγεσία</w:t>
      </w:r>
      <w:r w:rsidR="00162AB6" w:rsidRPr="00F44003">
        <w:rPr>
          <w:color w:val="000000"/>
        </w:rPr>
        <w:t xml:space="preserve">, </w:t>
      </w:r>
      <w:r w:rsidR="00AD3D62" w:rsidRPr="00F44003">
        <w:rPr>
          <w:color w:val="000000"/>
        </w:rPr>
        <w:t>εκπαιδευτικοί</w:t>
      </w:r>
      <w:r w:rsidR="00162AB6" w:rsidRPr="00F44003">
        <w:rPr>
          <w:color w:val="000000"/>
        </w:rPr>
        <w:t xml:space="preserve">, </w:t>
      </w:r>
      <w:r w:rsidR="00AD3D62" w:rsidRPr="00F44003">
        <w:rPr>
          <w:color w:val="000000"/>
        </w:rPr>
        <w:t>μαθητές</w:t>
      </w:r>
      <w:r w:rsidR="003739E7">
        <w:rPr>
          <w:color w:val="000000"/>
        </w:rPr>
        <w:t>/μαθήτριες</w:t>
      </w:r>
      <w:r w:rsidR="00AD3D62" w:rsidRPr="00F44003">
        <w:rPr>
          <w:color w:val="000000"/>
        </w:rPr>
        <w:t xml:space="preserve"> με αναπηρίες</w:t>
      </w:r>
      <w:r w:rsidR="00162AB6" w:rsidRPr="00F44003">
        <w:rPr>
          <w:color w:val="000000"/>
        </w:rPr>
        <w:t xml:space="preserve">, </w:t>
      </w:r>
      <w:r w:rsidR="00AD3D62" w:rsidRPr="00F44003">
        <w:rPr>
          <w:color w:val="000000"/>
        </w:rPr>
        <w:t>γονείς</w:t>
      </w:r>
      <w:r w:rsidR="00162AB6" w:rsidRPr="00F44003">
        <w:rPr>
          <w:color w:val="000000"/>
        </w:rPr>
        <w:t xml:space="preserve">), </w:t>
      </w:r>
      <w:r w:rsidR="00AD3D62" w:rsidRPr="00F44003">
        <w:rPr>
          <w:color w:val="000000"/>
        </w:rPr>
        <w:t xml:space="preserve">ενώ σέβονται την ψηφιακή υποδομή σε ένα κέντρο/σχολείο/σχολή </w:t>
      </w:r>
      <w:r w:rsidR="00B64450">
        <w:rPr>
          <w:color w:val="000000"/>
        </w:rPr>
        <w:t>ΕΕΚ</w:t>
      </w:r>
      <w:r w:rsidR="00AD3D62" w:rsidRPr="00F44003">
        <w:rPr>
          <w:color w:val="000000"/>
        </w:rPr>
        <w:t xml:space="preserve"> και στο περιβάλλον του σπιτιού, καθώς και τις κοινωνικές/ψηφιακές δεξιότητες των μαθητών</w:t>
      </w:r>
      <w:r w:rsidR="003739E7">
        <w:rPr>
          <w:color w:val="000000"/>
        </w:rPr>
        <w:t>/μαθητριών</w:t>
      </w:r>
      <w:r w:rsidR="00AD3D62" w:rsidRPr="00F44003">
        <w:rPr>
          <w:color w:val="000000"/>
        </w:rPr>
        <w:t xml:space="preserve"> με και χωρίς αναπηρία, καθώς και των εκπαιδευτικών τους.</w:t>
      </w:r>
    </w:p>
    <w:p w14:paraId="04439EDE" w14:textId="6CD6DBB8" w:rsidR="00810667" w:rsidRPr="00F44003" w:rsidRDefault="006C43A0" w:rsidP="00D816D0">
      <w:pPr>
        <w:numPr>
          <w:ilvl w:val="0"/>
          <w:numId w:val="2"/>
        </w:numPr>
        <w:pBdr>
          <w:top w:val="nil"/>
          <w:left w:val="nil"/>
          <w:bottom w:val="nil"/>
          <w:right w:val="nil"/>
          <w:between w:val="nil"/>
        </w:pBdr>
      </w:pPr>
      <w:r w:rsidRPr="00F44003">
        <w:rPr>
          <w:color w:val="000000"/>
        </w:rPr>
        <w:t>Είναι διαθέσιμοι για την αντιμετώπιση τη</w:t>
      </w:r>
      <w:r w:rsidR="003739E7">
        <w:rPr>
          <w:color w:val="000000"/>
        </w:rPr>
        <w:t>ς</w:t>
      </w:r>
      <w:r w:rsidRPr="00F44003">
        <w:rPr>
          <w:color w:val="000000"/>
        </w:rPr>
        <w:t xml:space="preserve"> πανδημία </w:t>
      </w:r>
      <w:r w:rsidR="00162AB6" w:rsidRPr="00F44003">
        <w:rPr>
          <w:color w:val="000000"/>
        </w:rPr>
        <w:t xml:space="preserve">COVID-19 </w:t>
      </w:r>
      <w:r w:rsidRPr="00F44003">
        <w:t>ή μία</w:t>
      </w:r>
      <w:r w:rsidR="003739E7">
        <w:t>ς</w:t>
      </w:r>
      <w:r w:rsidRPr="00F44003">
        <w:t xml:space="preserve"> άλλη</w:t>
      </w:r>
      <w:r w:rsidR="003739E7">
        <w:t>ς</w:t>
      </w:r>
      <w:r w:rsidRPr="00F44003">
        <w:t xml:space="preserve"> </w:t>
      </w:r>
      <w:r w:rsidRPr="00F44003">
        <w:rPr>
          <w:color w:val="000000"/>
        </w:rPr>
        <w:t>«έκτακτη</w:t>
      </w:r>
      <w:r w:rsidR="003739E7">
        <w:rPr>
          <w:color w:val="000000"/>
        </w:rPr>
        <w:t>ς</w:t>
      </w:r>
      <w:r w:rsidRPr="00F44003">
        <w:rPr>
          <w:color w:val="000000"/>
        </w:rPr>
        <w:t xml:space="preserve"> κατάσταση</w:t>
      </w:r>
      <w:r w:rsidR="003739E7">
        <w:rPr>
          <w:color w:val="000000"/>
        </w:rPr>
        <w:t>ς</w:t>
      </w:r>
      <w:r w:rsidRPr="00F44003">
        <w:rPr>
          <w:color w:val="000000"/>
        </w:rPr>
        <w:t>»</w:t>
      </w:r>
      <w:r w:rsidR="00162AB6" w:rsidRPr="00F44003">
        <w:rPr>
          <w:color w:val="000000"/>
        </w:rPr>
        <w:t xml:space="preserve"> (</w:t>
      </w:r>
      <w:r w:rsidRPr="00F44003">
        <w:rPr>
          <w:color w:val="000000"/>
        </w:rPr>
        <w:t>σεισμο</w:t>
      </w:r>
      <w:r w:rsidR="006D4BEE">
        <w:rPr>
          <w:color w:val="000000"/>
        </w:rPr>
        <w:t>ί</w:t>
      </w:r>
      <w:r w:rsidR="00162AB6" w:rsidRPr="00F44003">
        <w:rPr>
          <w:color w:val="000000"/>
        </w:rPr>
        <w:t xml:space="preserve">, </w:t>
      </w:r>
      <w:r w:rsidRPr="00F44003">
        <w:rPr>
          <w:color w:val="000000"/>
        </w:rPr>
        <w:t>πλημμύρες</w:t>
      </w:r>
      <w:r w:rsidR="00162AB6" w:rsidRPr="00F44003">
        <w:rPr>
          <w:color w:val="000000"/>
        </w:rPr>
        <w:t xml:space="preserve">, </w:t>
      </w:r>
      <w:r w:rsidRPr="00F44003">
        <w:rPr>
          <w:color w:val="000000"/>
        </w:rPr>
        <w:t xml:space="preserve">κάποια άλλη κρίση </w:t>
      </w:r>
      <w:r w:rsidR="003739E7">
        <w:rPr>
          <w:color w:val="000000"/>
        </w:rPr>
        <w:t>παν</w:t>
      </w:r>
      <w:r w:rsidRPr="00F44003">
        <w:rPr>
          <w:color w:val="000000"/>
        </w:rPr>
        <w:t>δημίας</w:t>
      </w:r>
      <w:r w:rsidR="00162AB6" w:rsidRPr="00F44003">
        <w:rPr>
          <w:color w:val="000000"/>
        </w:rPr>
        <w:t xml:space="preserve">, </w:t>
      </w:r>
      <w:r w:rsidRPr="00F44003">
        <w:rPr>
          <w:color w:val="000000"/>
        </w:rPr>
        <w:t>κλπ</w:t>
      </w:r>
      <w:r w:rsidR="00162AB6" w:rsidRPr="00F44003">
        <w:rPr>
          <w:color w:val="000000"/>
        </w:rPr>
        <w:t>.).</w:t>
      </w:r>
    </w:p>
    <w:p w14:paraId="31325FEC" w14:textId="3EC7FC53" w:rsidR="00810667" w:rsidRPr="00F44003" w:rsidRDefault="00985E0C">
      <w:pPr>
        <w:pStyle w:val="berschrift2"/>
        <w:numPr>
          <w:ilvl w:val="1"/>
          <w:numId w:val="6"/>
        </w:numPr>
      </w:pPr>
      <w:bookmarkStart w:id="16" w:name="_Toc155692669"/>
      <w:r w:rsidRPr="00F44003">
        <w:t>Ορισμός των δεικτών</w:t>
      </w:r>
      <w:bookmarkEnd w:id="16"/>
    </w:p>
    <w:p w14:paraId="7496C031" w14:textId="04150D35" w:rsidR="00810667" w:rsidRPr="00F44003" w:rsidRDefault="00985E0C">
      <w:r w:rsidRPr="00F44003">
        <w:t xml:space="preserve">Στις ενότητες οι οποίες ακολουθούν, παρουσιάζονται οι Δείκτες του </w:t>
      </w:r>
      <w:r w:rsidR="00162AB6" w:rsidRPr="00F44003">
        <w:t xml:space="preserve">DIG-i-READY. </w:t>
      </w:r>
      <w:r w:rsidRPr="00F44003">
        <w:t xml:space="preserve">Αυτοί οι δείκτες έχουν τοποθετηθεί στο πλαίσιο πέντε ευρύτερων στοιχείων τα οποία αναγνωρίζονται ως σημαντικά στο έργο </w:t>
      </w:r>
      <w:r w:rsidR="00162AB6" w:rsidRPr="00F44003">
        <w:t>DIG-i-READY</w:t>
      </w:r>
      <w:r w:rsidRPr="00F44003">
        <w:t xml:space="preserve"> για την ανάπτυξη ψηφιακών πρακτικών εκπαίδευσης χωρίς αποκλεισμούς.</w:t>
      </w:r>
      <w:r w:rsidR="00162AB6" w:rsidRPr="00F44003">
        <w:t xml:space="preserve"> </w:t>
      </w:r>
    </w:p>
    <w:p w14:paraId="56580160" w14:textId="2988952D" w:rsidR="00810667" w:rsidRPr="00F44003" w:rsidRDefault="00985E0C">
      <w:r w:rsidRPr="00F44003">
        <w:t>Όπου κρίθηκε ότι αυτό είναι σχετικό</w:t>
      </w:r>
      <w:r w:rsidR="00162AB6" w:rsidRPr="00F44003">
        <w:t xml:space="preserve"> </w:t>
      </w:r>
      <w:r w:rsidRPr="00F44003">
        <w:t xml:space="preserve">παρέχονται </w:t>
      </w:r>
      <w:r w:rsidR="00292D70" w:rsidRPr="00F44003">
        <w:t xml:space="preserve">με αντίστοιχους συνδέσμους </w:t>
      </w:r>
      <w:r w:rsidRPr="00F44003">
        <w:t>επιπρόσθετοι δείκτε</w:t>
      </w:r>
      <w:r w:rsidR="00292D70" w:rsidRPr="00F44003">
        <w:t xml:space="preserve">ς και προτάσεις για </w:t>
      </w:r>
      <w:r w:rsidR="003739E7">
        <w:t>περαιτέρω μελέτη</w:t>
      </w:r>
      <w:r w:rsidR="00292D70" w:rsidRPr="00F44003">
        <w:t>. Τα πέντε στοιχεία των δεικτών είναι</w:t>
      </w:r>
      <w:r w:rsidR="00162AB6" w:rsidRPr="00F44003">
        <w:t>:</w:t>
      </w:r>
    </w:p>
    <w:p w14:paraId="0939972C" w14:textId="4945A772" w:rsidR="00810667" w:rsidRPr="00430A70" w:rsidRDefault="00292D70">
      <w:pPr>
        <w:numPr>
          <w:ilvl w:val="0"/>
          <w:numId w:val="3"/>
        </w:numPr>
        <w:pBdr>
          <w:top w:val="nil"/>
          <w:left w:val="nil"/>
          <w:bottom w:val="nil"/>
          <w:right w:val="nil"/>
          <w:between w:val="nil"/>
        </w:pBdr>
        <w:spacing w:after="0"/>
        <w:rPr>
          <w:color w:val="000000"/>
        </w:rPr>
      </w:pPr>
      <w:r w:rsidRPr="00F44003">
        <w:rPr>
          <w:b/>
          <w:color w:val="000000"/>
        </w:rPr>
        <w:lastRenderedPageBreak/>
        <w:t>Καλές</w:t>
      </w:r>
      <w:r w:rsidR="00162AB6" w:rsidRPr="00F44003">
        <w:rPr>
          <w:b/>
          <w:color w:val="000000"/>
        </w:rPr>
        <w:t>:</w:t>
      </w:r>
      <w:r w:rsidR="00162AB6" w:rsidRPr="00F44003">
        <w:rPr>
          <w:color w:val="000000"/>
        </w:rPr>
        <w:t xml:space="preserve"> </w:t>
      </w:r>
      <w:r w:rsidR="003739E7">
        <w:rPr>
          <w:color w:val="000000"/>
        </w:rPr>
        <w:t>Π</w:t>
      </w:r>
      <w:r w:rsidRPr="00F44003">
        <w:rPr>
          <w:color w:val="000000"/>
        </w:rPr>
        <w:t xml:space="preserve">ρακτικές </w:t>
      </w:r>
      <w:r w:rsidR="003739E7">
        <w:rPr>
          <w:color w:val="000000"/>
        </w:rPr>
        <w:t>οι</w:t>
      </w:r>
      <w:r w:rsidRPr="00F44003">
        <w:rPr>
          <w:color w:val="000000"/>
        </w:rPr>
        <w:t xml:space="preserve"> οποίες αναμένεται να αποδώσουν καλά αποτελέσματα σε σχέση με συγκεκριμένους στόχους και οι οποίες </w:t>
      </w:r>
      <w:r w:rsidR="00452326" w:rsidRPr="00F44003">
        <w:rPr>
          <w:color w:val="000000"/>
        </w:rPr>
        <w:t>είναι σε ευθυγράμμιση</w:t>
      </w:r>
      <w:r w:rsidR="00162AB6" w:rsidRPr="00F44003">
        <w:rPr>
          <w:color w:val="000000"/>
        </w:rPr>
        <w:t xml:space="preserve"> </w:t>
      </w:r>
      <w:r w:rsidRPr="00F44003">
        <w:rPr>
          <w:color w:val="000000"/>
        </w:rPr>
        <w:t xml:space="preserve">με τους στόχους του DIG-i-READY καθώς και τις αξίες του, όπως ο σεβασμός για τη Σύμβαση των Ηνωμένων Εθνών για τα Δικαιώματα των Ατόμων με </w:t>
      </w:r>
      <w:r w:rsidRPr="00430A70">
        <w:rPr>
          <w:color w:val="000000"/>
        </w:rPr>
        <w:t>Αναπηρία (</w:t>
      </w:r>
      <w:r w:rsidR="00162AB6" w:rsidRPr="00430A70">
        <w:rPr>
          <w:color w:val="000000"/>
        </w:rPr>
        <w:t>UNCRPD</w:t>
      </w:r>
      <w:r w:rsidRPr="00430A70">
        <w:rPr>
          <w:color w:val="000000"/>
        </w:rPr>
        <w:t>)</w:t>
      </w:r>
      <w:r w:rsidR="00162AB6" w:rsidRPr="00430A70">
        <w:rPr>
          <w:color w:val="000000"/>
        </w:rPr>
        <w:t>.</w:t>
      </w:r>
    </w:p>
    <w:p w14:paraId="0169178E" w14:textId="452062B5" w:rsidR="00810667" w:rsidRPr="00F44003" w:rsidRDefault="00D23138">
      <w:pPr>
        <w:numPr>
          <w:ilvl w:val="0"/>
          <w:numId w:val="3"/>
        </w:numPr>
        <w:pBdr>
          <w:top w:val="nil"/>
          <w:left w:val="nil"/>
          <w:bottom w:val="nil"/>
          <w:right w:val="nil"/>
          <w:between w:val="nil"/>
        </w:pBdr>
        <w:spacing w:before="0" w:after="0"/>
        <w:rPr>
          <w:color w:val="000000"/>
        </w:rPr>
      </w:pPr>
      <w:r w:rsidRPr="00F44003">
        <w:rPr>
          <w:b/>
          <w:color w:val="000000"/>
        </w:rPr>
        <w:t>Βιώσιμες</w:t>
      </w:r>
      <w:r w:rsidR="00162AB6" w:rsidRPr="00F44003">
        <w:rPr>
          <w:b/>
          <w:color w:val="000000"/>
        </w:rPr>
        <w:t>:</w:t>
      </w:r>
      <w:r w:rsidR="00162AB6" w:rsidRPr="00F44003">
        <w:rPr>
          <w:color w:val="000000"/>
        </w:rPr>
        <w:t xml:space="preserve"> </w:t>
      </w:r>
      <w:r w:rsidR="003739E7">
        <w:rPr>
          <w:color w:val="000000"/>
        </w:rPr>
        <w:t>Π</w:t>
      </w:r>
      <w:r w:rsidRPr="00F44003">
        <w:rPr>
          <w:color w:val="000000"/>
        </w:rPr>
        <w:t>ρακτικές</w:t>
      </w:r>
      <w:r w:rsidR="00162AB6" w:rsidRPr="00F44003">
        <w:rPr>
          <w:color w:val="000000"/>
        </w:rPr>
        <w:t xml:space="preserve"> </w:t>
      </w:r>
      <w:r w:rsidRPr="00F44003">
        <w:rPr>
          <w:color w:val="000000"/>
        </w:rPr>
        <w:t>οι οποίες λαμβάνουν υπόψιν τον οικονομικό, περιβαλλοντικό και κοινωνικό αντίκτυπο και επιτρέπουν τη χρήση τους σε περιόδους μετάβασης όπως από την εκπαίδευση στην εργοδότηση ή από τη διά ζώσης εκπαίδευση στη διαδικτυακή εκπαίδευση</w:t>
      </w:r>
      <w:r w:rsidR="0099249D">
        <w:rPr>
          <w:color w:val="000000"/>
        </w:rPr>
        <w:t>,</w:t>
      </w:r>
      <w:r w:rsidRPr="00F44003">
        <w:rPr>
          <w:color w:val="000000"/>
        </w:rPr>
        <w:t xml:space="preserve"> κλπ. </w:t>
      </w:r>
    </w:p>
    <w:p w14:paraId="3E923FE8" w14:textId="5D3106CA" w:rsidR="00B64450" w:rsidRPr="00B64450" w:rsidRDefault="00B64450">
      <w:pPr>
        <w:numPr>
          <w:ilvl w:val="0"/>
          <w:numId w:val="3"/>
        </w:numPr>
        <w:pBdr>
          <w:top w:val="nil"/>
          <w:left w:val="nil"/>
          <w:bottom w:val="nil"/>
          <w:right w:val="nil"/>
          <w:between w:val="nil"/>
        </w:pBdr>
        <w:spacing w:before="0" w:after="0"/>
        <w:rPr>
          <w:color w:val="000000"/>
        </w:rPr>
      </w:pPr>
      <w:r>
        <w:rPr>
          <w:b/>
          <w:color w:val="000000"/>
        </w:rPr>
        <w:t>Προσβάσιμες</w:t>
      </w:r>
      <w:r w:rsidR="00162AB6" w:rsidRPr="00B64450">
        <w:rPr>
          <w:b/>
          <w:bCs/>
          <w:color w:val="000000"/>
        </w:rPr>
        <w:t>:</w:t>
      </w:r>
      <w:r>
        <w:rPr>
          <w:color w:val="000000"/>
        </w:rPr>
        <w:t xml:space="preserve"> </w:t>
      </w:r>
      <w:r w:rsidRPr="00B64450">
        <w:rPr>
          <w:color w:val="000000"/>
        </w:rPr>
        <w:t xml:space="preserve">Πρακτικές </w:t>
      </w:r>
      <w:r>
        <w:rPr>
          <w:color w:val="000000"/>
        </w:rPr>
        <w:t>οι οποίες</w:t>
      </w:r>
      <w:r w:rsidRPr="00B64450">
        <w:rPr>
          <w:color w:val="000000"/>
        </w:rPr>
        <w:t xml:space="preserve"> αναφέρονται σε βασικά ζητήματα, πρότυπα, αξίες και στοιχεία </w:t>
      </w:r>
      <w:r>
        <w:rPr>
          <w:color w:val="000000"/>
        </w:rPr>
        <w:t>τα οποία</w:t>
      </w:r>
      <w:r w:rsidRPr="00B64450">
        <w:rPr>
          <w:color w:val="000000"/>
        </w:rPr>
        <w:t xml:space="preserve"> λαμβάνονται υπόψ</w:t>
      </w:r>
      <w:r>
        <w:rPr>
          <w:color w:val="000000"/>
        </w:rPr>
        <w:t>ιν</w:t>
      </w:r>
      <w:r w:rsidRPr="00B64450">
        <w:rPr>
          <w:color w:val="000000"/>
        </w:rPr>
        <w:t xml:space="preserve"> έτσι ώστε οι διαδικασίες και οι ευκαιρίες μάθησης να είναι διαθέσιμες και προσβάσιμες σε ένα εύρος </w:t>
      </w:r>
      <w:r>
        <w:rPr>
          <w:color w:val="000000"/>
        </w:rPr>
        <w:t xml:space="preserve">εκπαιδευομένων. </w:t>
      </w:r>
    </w:p>
    <w:p w14:paraId="5A168D48" w14:textId="5272A978" w:rsidR="00810667" w:rsidRPr="00F44003" w:rsidRDefault="00867E12">
      <w:pPr>
        <w:numPr>
          <w:ilvl w:val="0"/>
          <w:numId w:val="3"/>
        </w:numPr>
        <w:pBdr>
          <w:top w:val="nil"/>
          <w:left w:val="nil"/>
          <w:bottom w:val="nil"/>
          <w:right w:val="nil"/>
          <w:between w:val="nil"/>
        </w:pBdr>
        <w:spacing w:before="0" w:after="0"/>
        <w:rPr>
          <w:color w:val="000000"/>
        </w:rPr>
      </w:pPr>
      <w:r w:rsidRPr="00F44003">
        <w:rPr>
          <w:b/>
          <w:color w:val="000000"/>
        </w:rPr>
        <w:t>Για συμμετοχή χωρίς αποκλεισμούς</w:t>
      </w:r>
      <w:r w:rsidR="00162AB6" w:rsidRPr="00F44003">
        <w:rPr>
          <w:color w:val="000000"/>
        </w:rPr>
        <w:t xml:space="preserve">: </w:t>
      </w:r>
      <w:r w:rsidR="003739E7">
        <w:rPr>
          <w:color w:val="000000"/>
        </w:rPr>
        <w:t>Π</w:t>
      </w:r>
      <w:r w:rsidRPr="00F44003">
        <w:rPr>
          <w:color w:val="000000"/>
        </w:rPr>
        <w:t xml:space="preserve">ρακτικές οι οποίες αναφέρονται σε σημαντικά θέματα, </w:t>
      </w:r>
      <w:r w:rsidR="00452326" w:rsidRPr="00F44003">
        <w:rPr>
          <w:color w:val="000000"/>
        </w:rPr>
        <w:t>προδιαγραφές</w:t>
      </w:r>
      <w:r w:rsidR="00162AB6" w:rsidRPr="00F44003">
        <w:rPr>
          <w:color w:val="000000"/>
        </w:rPr>
        <w:t xml:space="preserve">, </w:t>
      </w:r>
      <w:r w:rsidRPr="00F44003">
        <w:rPr>
          <w:color w:val="000000"/>
        </w:rPr>
        <w:t>αξίες</w:t>
      </w:r>
      <w:r w:rsidR="00162AB6" w:rsidRPr="00F44003">
        <w:rPr>
          <w:color w:val="000000"/>
        </w:rPr>
        <w:t xml:space="preserve"> </w:t>
      </w:r>
      <w:r w:rsidRPr="00F44003">
        <w:rPr>
          <w:color w:val="000000"/>
        </w:rPr>
        <w:t>και συστατικά τα οποία λαμβάνονται υπόψιν</w:t>
      </w:r>
      <w:r w:rsidR="0038498A" w:rsidRPr="00F44003">
        <w:rPr>
          <w:color w:val="000000"/>
        </w:rPr>
        <w:t xml:space="preserve"> για το κτίσιμο υποστηρικτικών κοινοτήτων και για την ενίσχυση </w:t>
      </w:r>
      <w:r w:rsidR="00452326" w:rsidRPr="00F44003">
        <w:rPr>
          <w:color w:val="000000"/>
        </w:rPr>
        <w:t>της σημαντικής προόδου</w:t>
      </w:r>
      <w:r w:rsidR="00162AB6" w:rsidRPr="00F44003">
        <w:rPr>
          <w:color w:val="000000"/>
        </w:rPr>
        <w:t xml:space="preserve"> </w:t>
      </w:r>
      <w:r w:rsidR="0038498A" w:rsidRPr="00F44003">
        <w:rPr>
          <w:color w:val="000000"/>
        </w:rPr>
        <w:t>για όλους</w:t>
      </w:r>
      <w:r w:rsidR="0028679C">
        <w:rPr>
          <w:color w:val="000000"/>
        </w:rPr>
        <w:t>/όλες</w:t>
      </w:r>
      <w:r w:rsidR="0038498A" w:rsidRPr="00F44003">
        <w:rPr>
          <w:color w:val="000000"/>
        </w:rPr>
        <w:t xml:space="preserve"> τους</w:t>
      </w:r>
      <w:r w:rsidR="0028679C">
        <w:rPr>
          <w:color w:val="000000"/>
        </w:rPr>
        <w:t>/τις</w:t>
      </w:r>
      <w:r w:rsidR="0038498A" w:rsidRPr="00F44003">
        <w:rPr>
          <w:color w:val="000000"/>
        </w:rPr>
        <w:t xml:space="preserve"> εκπαιδευτικούς, τους</w:t>
      </w:r>
      <w:r w:rsidR="0028679C">
        <w:rPr>
          <w:color w:val="000000"/>
        </w:rPr>
        <w:t>/τις</w:t>
      </w:r>
      <w:r w:rsidR="0038498A" w:rsidRPr="00F44003">
        <w:rPr>
          <w:color w:val="000000"/>
        </w:rPr>
        <w:t xml:space="preserve"> μαθητές</w:t>
      </w:r>
      <w:r w:rsidR="0028679C">
        <w:rPr>
          <w:color w:val="000000"/>
        </w:rPr>
        <w:t>/μαθήτριες</w:t>
      </w:r>
      <w:r w:rsidR="0038498A" w:rsidRPr="00F44003">
        <w:rPr>
          <w:color w:val="000000"/>
        </w:rPr>
        <w:t xml:space="preserve"> με αναπηρίες, τα μέλη των οικογενειών, αλλά και τους</w:t>
      </w:r>
      <w:r w:rsidR="0028679C">
        <w:rPr>
          <w:color w:val="000000"/>
        </w:rPr>
        <w:t>/τις</w:t>
      </w:r>
      <w:r w:rsidR="0038498A" w:rsidRPr="00F44003">
        <w:rPr>
          <w:color w:val="000000"/>
        </w:rPr>
        <w:t xml:space="preserve"> φροντιστές</w:t>
      </w:r>
      <w:r w:rsidR="0028679C">
        <w:rPr>
          <w:color w:val="000000"/>
        </w:rPr>
        <w:t>/φροντίστριες</w:t>
      </w:r>
      <w:r w:rsidR="0038498A" w:rsidRPr="00F44003">
        <w:rPr>
          <w:color w:val="000000"/>
        </w:rPr>
        <w:t xml:space="preserve"> οι οποίες εμπλέκονται σε δραστηριότητες μάθησης και διδασκαλίας. </w:t>
      </w:r>
    </w:p>
    <w:p w14:paraId="2E36DF05" w14:textId="0018BEEB" w:rsidR="00810667" w:rsidRPr="00F44003" w:rsidRDefault="0038498A">
      <w:pPr>
        <w:numPr>
          <w:ilvl w:val="0"/>
          <w:numId w:val="3"/>
        </w:numPr>
        <w:pBdr>
          <w:top w:val="nil"/>
          <w:left w:val="nil"/>
          <w:bottom w:val="nil"/>
          <w:right w:val="nil"/>
          <w:between w:val="nil"/>
        </w:pBdr>
        <w:spacing w:before="0"/>
        <w:rPr>
          <w:color w:val="000000"/>
        </w:rPr>
      </w:pPr>
      <w:r w:rsidRPr="00F44003">
        <w:rPr>
          <w:b/>
          <w:color w:val="000000"/>
        </w:rPr>
        <w:t>Αντιμετώπιση ζητημάτων ηθικής</w:t>
      </w:r>
      <w:r w:rsidR="00162AB6" w:rsidRPr="00F44003">
        <w:rPr>
          <w:b/>
          <w:color w:val="000000"/>
        </w:rPr>
        <w:t>:</w:t>
      </w:r>
      <w:r w:rsidR="00162AB6" w:rsidRPr="00F44003">
        <w:rPr>
          <w:color w:val="000000"/>
        </w:rPr>
        <w:t xml:space="preserve"> </w:t>
      </w:r>
      <w:r w:rsidR="0028679C">
        <w:rPr>
          <w:color w:val="000000"/>
        </w:rPr>
        <w:t>Π</w:t>
      </w:r>
      <w:r w:rsidRPr="00F44003">
        <w:rPr>
          <w:color w:val="000000"/>
        </w:rPr>
        <w:t>ρακτικές οι οποίες αναφέρονται σε σημαντικά ζητήματα και αξίες τα οποία πρέπει να λαμβάνονται υπόψιν για το κτίσιμο ψηφιακών περιβαλλόντων μάθησης και κοινοτήτων οι οποίες σέβονται τα ανθρώπινα δικαιώματα, την ιδιωτικότητα, την προστασία των προσωπικών δεδομένων καθώς και αρμόζουν στην ηλικία</w:t>
      </w:r>
      <w:r w:rsidR="0028679C">
        <w:rPr>
          <w:color w:val="000000"/>
        </w:rPr>
        <w:t xml:space="preserve"> του/της χρήστη/χρήστριας</w:t>
      </w:r>
      <w:r w:rsidRPr="00F44003">
        <w:rPr>
          <w:color w:val="000000"/>
        </w:rPr>
        <w:t xml:space="preserve">, ενώ επιτρέπουν τη συμμετοχή χωρίς αποκλεισμούς ανεξαρτήτως φύλου και πολιτισμικής προέλευσης. </w:t>
      </w:r>
    </w:p>
    <w:p w14:paraId="0A1690D2" w14:textId="6929834C" w:rsidR="00810667" w:rsidRPr="00F44003" w:rsidRDefault="004F2309">
      <w:r w:rsidRPr="00F44003">
        <w:t xml:space="preserve">Όπως αναφέρθηκε πιο πάνω, για κάθε στοιχείο αναγνωρίζονται περιοχές αξιολόγησης κάτω από </w:t>
      </w:r>
      <w:r w:rsidR="001F3F89" w:rsidRPr="00F44003">
        <w:t>καθένα από αυτά</w:t>
      </w:r>
      <w:r w:rsidRPr="00F44003">
        <w:t xml:space="preserve"> και προσδιορίζονται οι αντίστοιχοι </w:t>
      </w:r>
      <w:r w:rsidRPr="00F44003">
        <w:lastRenderedPageBreak/>
        <w:t xml:space="preserve">δείκτες. </w:t>
      </w:r>
      <w:r w:rsidR="001F3F89" w:rsidRPr="00F44003">
        <w:t xml:space="preserve">Ως </w:t>
      </w:r>
      <w:r w:rsidR="00B64450">
        <w:t>π</w:t>
      </w:r>
      <w:r w:rsidR="001F3F89" w:rsidRPr="00F44003">
        <w:t xml:space="preserve">εριοχές ορίζονται τα κύρια πεδία </w:t>
      </w:r>
      <w:r w:rsidR="0099370F" w:rsidRPr="00F44003">
        <w:t>σχεδιασμού και ανάπτυξης των εκπαιδευτικών πρακτικών και διαδικασιών μάθησης οι οποίες πραγματοποιούνται στην Επαγγελματική Εκπαίδευση και Κατάρτιση, προκειμένου για τη σχεδίαση και ανάπτυξη ψηφιακής εκπαίδευσης χωρίς αποκλεισμούς</w:t>
      </w:r>
      <w:r w:rsidR="00162AB6" w:rsidRPr="00F44003">
        <w:t xml:space="preserve">. </w:t>
      </w:r>
      <w:r w:rsidR="00632336" w:rsidRPr="00F44003">
        <w:t xml:space="preserve">Οι Δείκτες του </w:t>
      </w:r>
      <w:r w:rsidR="00162AB6" w:rsidRPr="00F44003">
        <w:t xml:space="preserve">DIG-i-READY </w:t>
      </w:r>
      <w:r w:rsidR="00632336" w:rsidRPr="00F44003">
        <w:t xml:space="preserve">σε κάθε περιοχή ορίζονται ως σημαντικά ζητήματα τα οποία μπορεί να συνιστούν ποιοτικά κριτήρια. Σε συγκεκριμένες περιπτώσεις, αυτοί οι δείκτες μπορεί να αναφέρονται σε ένα ήδη υπάρχον σύνολο δεικτών, είτε ποσοτικών, είτε ποιοτικών, ή σύνολα </w:t>
      </w:r>
      <w:r w:rsidR="00452326" w:rsidRPr="00F44003">
        <w:t>προδιαγραφών</w:t>
      </w:r>
      <w:r w:rsidR="00162AB6" w:rsidRPr="00F44003">
        <w:t xml:space="preserve"> </w:t>
      </w:r>
      <w:r w:rsidR="002C1E1A" w:rsidRPr="00F44003">
        <w:t>και</w:t>
      </w:r>
      <w:r w:rsidR="00162AB6" w:rsidRPr="00F44003">
        <w:t xml:space="preserve"> </w:t>
      </w:r>
      <w:r w:rsidR="00452326" w:rsidRPr="00F44003">
        <w:t>μέτρων</w:t>
      </w:r>
      <w:r w:rsidR="00162AB6" w:rsidRPr="00F44003">
        <w:t xml:space="preserve">. </w:t>
      </w:r>
      <w:r w:rsidR="00092D13" w:rsidRPr="00F44003">
        <w:t xml:space="preserve">Γενικά, οι δείκτες έχουν σχεδιαστεί με τη μορφή </w:t>
      </w:r>
      <w:r w:rsidR="00EB4C6F">
        <w:t xml:space="preserve">σημειών καθορισμού </w:t>
      </w:r>
      <w:r w:rsidR="00092D13" w:rsidRPr="00F44003">
        <w:t xml:space="preserve">για καλές, βιώσιμες, προσβάσιμες καλές πρακτικές, οι οποίες επιτρέπουν τη συμμετοχή χωρίς αποκλεισμούς με τον τρόπο ο οποίος αναφέρεται πιο πάνω. </w:t>
      </w:r>
    </w:p>
    <w:p w14:paraId="0D203A0F" w14:textId="1E47ABF9" w:rsidR="00162AB6" w:rsidRPr="00F44003" w:rsidRDefault="00CC0462">
      <w:r w:rsidRPr="00F44003">
        <w:t xml:space="preserve">Το όνομα του κάθε δείκτη είναι αλφαριθμητικό (π.χ., </w:t>
      </w:r>
      <w:r w:rsidR="00162AB6" w:rsidRPr="00F44003">
        <w:rPr>
          <w:i/>
        </w:rPr>
        <w:t>B2.2.</w:t>
      </w:r>
      <w:r w:rsidR="00162AB6" w:rsidRPr="00F44003">
        <w:t>)</w:t>
      </w:r>
      <w:r w:rsidR="006878D3" w:rsidRPr="00F44003">
        <w:t xml:space="preserve">. Ο πρώτος χαρακτήρας είναι ένα γράμμα </w:t>
      </w:r>
      <w:r w:rsidR="00162AB6" w:rsidRPr="00F44003">
        <w:t xml:space="preserve">(A </w:t>
      </w:r>
      <w:r w:rsidR="006878D3" w:rsidRPr="00F44003">
        <w:t>έως</w:t>
      </w:r>
      <w:r w:rsidR="00162AB6" w:rsidRPr="00F44003">
        <w:t xml:space="preserve"> E, </w:t>
      </w:r>
      <w:r w:rsidR="006878D3" w:rsidRPr="00F44003">
        <w:t>σε αυτή την περίπτωση</w:t>
      </w:r>
      <w:r w:rsidR="00162AB6" w:rsidRPr="00F44003">
        <w:t xml:space="preserve"> </w:t>
      </w:r>
      <w:r w:rsidR="00162AB6" w:rsidRPr="00F44003">
        <w:rPr>
          <w:i/>
        </w:rPr>
        <w:t>B</w:t>
      </w:r>
      <w:r w:rsidR="00162AB6" w:rsidRPr="00F44003">
        <w:t xml:space="preserve">) </w:t>
      </w:r>
      <w:r w:rsidR="006878D3" w:rsidRPr="00F44003">
        <w:t xml:space="preserve">και υποδεικνύει ένα από πέντε ευρύτερα στοιχεία τα οποία χαρακτηρίζουν τις εκπαιδευτικές πρακτικές </w:t>
      </w:r>
      <w:r w:rsidR="00162AB6" w:rsidRPr="00F44003">
        <w:t>(</w:t>
      </w:r>
      <w:r w:rsidR="006878D3" w:rsidRPr="00F44003">
        <w:t>καλές</w:t>
      </w:r>
      <w:r w:rsidR="00162AB6" w:rsidRPr="00F44003">
        <w:t xml:space="preserve">, </w:t>
      </w:r>
      <w:r w:rsidR="006878D3" w:rsidRPr="00F44003">
        <w:t>βιώσιμες</w:t>
      </w:r>
      <w:r w:rsidR="00162AB6" w:rsidRPr="00F44003">
        <w:t xml:space="preserve">, </w:t>
      </w:r>
      <w:r w:rsidR="006878D3" w:rsidRPr="00F44003">
        <w:t>προσβάσιμες</w:t>
      </w:r>
      <w:r w:rsidR="00162AB6" w:rsidRPr="00F44003">
        <w:t xml:space="preserve">, </w:t>
      </w:r>
      <w:r w:rsidR="006878D3" w:rsidRPr="00F44003">
        <w:t>για συμμετοχή χωρίς αποκλεισμούς</w:t>
      </w:r>
      <w:r w:rsidR="00162AB6" w:rsidRPr="00F44003">
        <w:t xml:space="preserve">, </w:t>
      </w:r>
      <w:r w:rsidR="006878D3" w:rsidRPr="00F44003">
        <w:t>για την αντιμετώπιση ηθικών ζητημάτων</w:t>
      </w:r>
      <w:r w:rsidR="00162AB6" w:rsidRPr="00F44003">
        <w:t xml:space="preserve"> – </w:t>
      </w:r>
      <w:r w:rsidR="006878D3" w:rsidRPr="00F44003">
        <w:t>σε αυτήν την περίπτωση</w:t>
      </w:r>
      <w:r w:rsidR="00162AB6" w:rsidRPr="00F44003">
        <w:t xml:space="preserve"> </w:t>
      </w:r>
      <w:r w:rsidR="006878D3" w:rsidRPr="00F44003">
        <w:rPr>
          <w:i/>
        </w:rPr>
        <w:t>βιώσιμες</w:t>
      </w:r>
      <w:r w:rsidR="00162AB6" w:rsidRPr="00F44003">
        <w:t xml:space="preserve">). </w:t>
      </w:r>
      <w:r w:rsidR="006878D3" w:rsidRPr="00F44003">
        <w:t xml:space="preserve">Ο δεύτερο χαρακτήρας είναι ένας αριθμός και υποδεικνύει μία περιοχή ενός στοιχείου </w:t>
      </w:r>
      <w:r w:rsidR="00162AB6" w:rsidRPr="00F44003">
        <w:t>(</w:t>
      </w:r>
      <w:r w:rsidR="006878D3" w:rsidRPr="00F44003">
        <w:t>κάθε στοιχείο μπορεί να έχει διαφορετικό αριθμό περιοχών, σε αυτή την περίπτωση, είναι η δεύτερη (</w:t>
      </w:r>
      <w:r w:rsidR="006878D3" w:rsidRPr="00203A22">
        <w:rPr>
          <w:i/>
          <w:iCs/>
        </w:rPr>
        <w:t>2</w:t>
      </w:r>
      <w:r w:rsidR="006878D3" w:rsidRPr="00F44003">
        <w:t xml:space="preserve">) περιοχή). Ο τρίτος χαρακτήρας είναι επίσης ένας αριθμός (μετά από μία τελεία) και υποδεικνύει έναν δείκτη αυτής της περιοχής </w:t>
      </w:r>
      <w:r w:rsidR="00162AB6" w:rsidRPr="00F44003">
        <w:t>(</w:t>
      </w:r>
      <w:r w:rsidR="006878D3" w:rsidRPr="00F44003">
        <w:t xml:space="preserve">κάθε περιοχή μπορεί να έχει έναν διαφορετικό αριθμό δεικτών, και σε αυτήν την περίπτωση πρόκειται για τον </w:t>
      </w:r>
      <w:r w:rsidR="006878D3" w:rsidRPr="00F44003">
        <w:rPr>
          <w:i/>
          <w:iCs/>
        </w:rPr>
        <w:t>δεύτερο</w:t>
      </w:r>
      <w:r w:rsidR="006878D3" w:rsidRPr="00F44003">
        <w:t xml:space="preserve"> (</w:t>
      </w:r>
      <w:r w:rsidR="006878D3" w:rsidRPr="00203A22">
        <w:rPr>
          <w:i/>
          <w:iCs/>
        </w:rPr>
        <w:t>2</w:t>
      </w:r>
      <w:r w:rsidR="006878D3" w:rsidRPr="00F44003">
        <w:t xml:space="preserve">) δείκτη της περιοχής). Πιο κάτω (Εικόνα 1), μπορείτε να δείτε μία οπτική αναπαράσταση των σχέσεων μεταξύ στοιχείων, περιοχών και δεικτών: </w:t>
      </w:r>
    </w:p>
    <w:p w14:paraId="697C6BC5" w14:textId="77777777" w:rsidR="00203A22" w:rsidRDefault="0015011F" w:rsidP="00203A22">
      <w:pPr>
        <w:keepNext/>
      </w:pPr>
      <w:r w:rsidRPr="00F44003">
        <w:rPr>
          <w:noProof/>
        </w:rPr>
        <w:lastRenderedPageBreak/>
        <w:drawing>
          <wp:inline distT="0" distB="0" distL="0" distR="0" wp14:anchorId="7B2E62D7" wp14:editId="48858C04">
            <wp:extent cx="5760085" cy="3239770"/>
            <wp:effectExtent l="0" t="0" r="0" b="0"/>
            <wp:docPr id="1928757388" name="Εικόνα 1" descr="Εικόνα που περιέχει κείμενο, στιγμιότυπο οθόνης, γραμματοσειρά, αριθ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757388" name="Εικόνα 1" descr="Εικόνα που περιέχει κείμενο, στιγμιότυπο οθόνης, γραμματοσειρά, αριθμός&#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14:paraId="65CA6FD2" w14:textId="7AC804A6" w:rsidR="006878D3" w:rsidRPr="00205108" w:rsidRDefault="00203A22" w:rsidP="00D816D0">
      <w:pPr>
        <w:jc w:val="center"/>
      </w:pPr>
      <w:r w:rsidRPr="00205108">
        <w:t xml:space="preserve">Εικόνα </w:t>
      </w:r>
      <w:r w:rsidRPr="00D816D0">
        <w:rPr>
          <w:lang w:val="en-GB"/>
        </w:rPr>
        <w:fldChar w:fldCharType="begin"/>
      </w:r>
      <w:r w:rsidRPr="00205108">
        <w:instrText xml:space="preserve"> </w:instrText>
      </w:r>
      <w:r w:rsidRPr="00D816D0">
        <w:rPr>
          <w:lang w:val="en-GB"/>
        </w:rPr>
        <w:instrText>SEQ</w:instrText>
      </w:r>
      <w:r w:rsidRPr="00205108">
        <w:instrText xml:space="preserve"> Εικόνα \* </w:instrText>
      </w:r>
      <w:r w:rsidRPr="00D816D0">
        <w:rPr>
          <w:lang w:val="en-GB"/>
        </w:rPr>
        <w:instrText>ARABIC</w:instrText>
      </w:r>
      <w:r w:rsidRPr="00205108">
        <w:instrText xml:space="preserve"> </w:instrText>
      </w:r>
      <w:r w:rsidRPr="00D816D0">
        <w:rPr>
          <w:lang w:val="en-GB"/>
        </w:rPr>
        <w:fldChar w:fldCharType="separate"/>
      </w:r>
      <w:r w:rsidRPr="00D816D0">
        <w:t>1</w:t>
      </w:r>
      <w:r w:rsidRPr="00D816D0">
        <w:rPr>
          <w:lang w:val="en-GB"/>
        </w:rPr>
        <w:fldChar w:fldCharType="end"/>
      </w:r>
      <w:r w:rsidRPr="00205108">
        <w:t xml:space="preserve"> Οπτική αναπαράσταση των σχέσεων μεταξύ στοιχείων, περιοχών και δεικτών</w:t>
      </w:r>
    </w:p>
    <w:p w14:paraId="28600AD9" w14:textId="5FBC6B78" w:rsidR="00810667" w:rsidRPr="00F44003" w:rsidRDefault="0015011F">
      <w:r w:rsidRPr="00F44003">
        <w:t>Οι δείκτες μπορούν να χρησιμοποιηθούν ως λίστα ελέγχου</w:t>
      </w:r>
      <w:r w:rsidR="0001119D" w:rsidRPr="00F44003">
        <w:t xml:space="preserve"> </w:t>
      </w:r>
      <w:r w:rsidRPr="00F44003">
        <w:t>για ζητήματα τα οποία μπορούν να ληφθούν υπόψιν κατά την ανάπτυξη πρακτικών ή ως εργαλείο αυτοαξιολόγησης για αναστοχασμό</w:t>
      </w:r>
      <w:r w:rsidR="004C49CC" w:rsidRPr="00F44003">
        <w:t xml:space="preserve"> σε σχέση με υπάρχουσες πρακτικές. Τα επίπεδα προόδου μπορεί να συμπεριλαμβάνουν </w:t>
      </w:r>
      <w:r w:rsidR="00162AB6" w:rsidRPr="00F44003">
        <w:t xml:space="preserve">(1) </w:t>
      </w:r>
      <w:r w:rsidR="004C49CC" w:rsidRPr="00F44003">
        <w:t>δεν έχει ξεκινήσει πραγματικά</w:t>
      </w:r>
      <w:r w:rsidR="00162AB6" w:rsidRPr="00F44003">
        <w:t xml:space="preserve">, (2) </w:t>
      </w:r>
      <w:r w:rsidR="004C49CC" w:rsidRPr="00F44003">
        <w:t>κατά κάποιον τρόπο ναι</w:t>
      </w:r>
      <w:r w:rsidR="00162AB6" w:rsidRPr="00F44003">
        <w:t>,</w:t>
      </w:r>
      <w:r w:rsidR="005B520C" w:rsidRPr="00F44003">
        <w:t xml:space="preserve"> </w:t>
      </w:r>
      <w:r w:rsidR="00E16825">
        <w:t>και</w:t>
      </w:r>
      <w:r w:rsidR="005B520C" w:rsidRPr="00F44003">
        <w:t xml:space="preserve"> (3) </w:t>
      </w:r>
      <w:r w:rsidR="004C49CC" w:rsidRPr="00F44003">
        <w:t>πλήρως σε ισχύ</w:t>
      </w:r>
      <w:r w:rsidR="005B520C" w:rsidRPr="00F44003">
        <w:t xml:space="preserve"> (</w:t>
      </w:r>
      <w:r w:rsidR="004C49CC" w:rsidRPr="00F44003">
        <w:t>βλ</w:t>
      </w:r>
      <w:r w:rsidR="00F86D1D">
        <w:t>έπετε</w:t>
      </w:r>
      <w:r w:rsidR="005B520C" w:rsidRPr="00F44003">
        <w:t xml:space="preserve"> 2.5</w:t>
      </w:r>
      <w:r w:rsidR="00162AB6" w:rsidRPr="00F44003">
        <w:t xml:space="preserve"> </w:t>
      </w:r>
      <w:r w:rsidR="004C49CC" w:rsidRPr="00F44003">
        <w:t>Στοιχεία και περιοχές δεικτών</w:t>
      </w:r>
      <w:r w:rsidR="00162AB6" w:rsidRPr="00F44003">
        <w:t xml:space="preserve">). </w:t>
      </w:r>
      <w:r w:rsidR="004C49CC" w:rsidRPr="00F44003">
        <w:t>Σε αυτό το σημε</w:t>
      </w:r>
      <w:r w:rsidR="00131AF0">
        <w:t>ί</w:t>
      </w:r>
      <w:r w:rsidR="004C49CC" w:rsidRPr="00F44003">
        <w:t>ο, πρέπει να σημειωθεί ότι κάθε πραγματοποιημένη ή σχεδιασμένη  πρακτική πρέπει να είναι ευθυγραμμισμένη με την</w:t>
      </w:r>
      <w:r w:rsidR="00051B4C">
        <w:t xml:space="preserve"> Σύμβαση των Ηνωμένων Εθνών για τα Δικαιώματα των Ατόμων με Αναπηρία (</w:t>
      </w:r>
      <w:r w:rsidR="00162AB6" w:rsidRPr="00F44003">
        <w:t>UNCRPD</w:t>
      </w:r>
      <w:r w:rsidR="00051B4C">
        <w:t>)</w:t>
      </w:r>
      <w:r w:rsidR="00162AB6" w:rsidRPr="00F44003">
        <w:t xml:space="preserve">. </w:t>
      </w:r>
      <w:r w:rsidR="004C49CC" w:rsidRPr="00F44003">
        <w:t xml:space="preserve">Για να γίνει αυτό, </w:t>
      </w:r>
      <w:r w:rsidR="009F5611" w:rsidRPr="00F44003">
        <w:t>ελήφθησαν</w:t>
      </w:r>
      <w:r w:rsidR="004C49CC" w:rsidRPr="00F44003">
        <w:t xml:space="preserve"> υπόψιν σύνολα σημαντικών ζητημάτων, προδιαγραφές και αξίες έτσι ώστε οι διαδικασίες μάθησης και οι ευκαιρίες </w:t>
      </w:r>
      <w:r w:rsidR="00E16825">
        <w:t xml:space="preserve">να </w:t>
      </w:r>
      <w:r w:rsidR="004C49CC" w:rsidRPr="00F44003">
        <w:t xml:space="preserve">συνεισφέρουν επιτυχώς στην εφαρμογή των διατάξεων της </w:t>
      </w:r>
      <w:r w:rsidR="00162AB6" w:rsidRPr="00F44003">
        <w:t xml:space="preserve">UNCRPD </w:t>
      </w:r>
      <w:r w:rsidR="004C49CC" w:rsidRPr="00F44003">
        <w:t xml:space="preserve">οι οποίες σχετίζονται με το αντικείμενο του </w:t>
      </w:r>
      <w:r w:rsidR="00162AB6" w:rsidRPr="00F44003">
        <w:t xml:space="preserve">DIG-i-READY. </w:t>
      </w:r>
    </w:p>
    <w:p w14:paraId="078CDF8E" w14:textId="77354DB6" w:rsidR="00810667" w:rsidRPr="00F44003" w:rsidRDefault="004C49CC">
      <w:r w:rsidRPr="00F44003">
        <w:t>Ιδιαίτερη προσοχή δόθηκε στα εξής άρθρα και τα χαρακτηριστικά τους/δείκτες για εφαρμογή:</w:t>
      </w:r>
    </w:p>
    <w:p w14:paraId="133EED70" w14:textId="31424CE3" w:rsidR="00AC7E21" w:rsidRPr="00F44003" w:rsidRDefault="00AC7E21" w:rsidP="00AC7E21">
      <w:pPr>
        <w:numPr>
          <w:ilvl w:val="0"/>
          <w:numId w:val="2"/>
        </w:numPr>
        <w:pBdr>
          <w:top w:val="nil"/>
          <w:left w:val="nil"/>
          <w:bottom w:val="nil"/>
          <w:right w:val="nil"/>
          <w:between w:val="nil"/>
        </w:pBdr>
      </w:pPr>
      <w:r w:rsidRPr="00F44003">
        <w:rPr>
          <w:color w:val="000000"/>
        </w:rPr>
        <w:lastRenderedPageBreak/>
        <w:t>Άρθρο 5</w:t>
      </w:r>
      <w:r w:rsidR="00162AB6" w:rsidRPr="00F44003">
        <w:rPr>
          <w:color w:val="000000"/>
        </w:rPr>
        <w:t xml:space="preserve"> </w:t>
      </w:r>
      <w:r w:rsidRPr="00F44003">
        <w:rPr>
          <w:color w:val="000000"/>
        </w:rPr>
        <w:t>–</w:t>
      </w:r>
      <w:r w:rsidR="00162AB6" w:rsidRPr="00F44003">
        <w:rPr>
          <w:color w:val="000000"/>
        </w:rPr>
        <w:t xml:space="preserve"> </w:t>
      </w:r>
      <w:r w:rsidRPr="00F44003">
        <w:rPr>
          <w:color w:val="000000"/>
        </w:rPr>
        <w:t>Ισότητα και μη-διάκριση</w:t>
      </w:r>
    </w:p>
    <w:p w14:paraId="53CA3C3F" w14:textId="249F367C" w:rsidR="00810667" w:rsidRPr="00F44003" w:rsidRDefault="00AC7E21" w:rsidP="00AC7E21">
      <w:pPr>
        <w:numPr>
          <w:ilvl w:val="0"/>
          <w:numId w:val="2"/>
        </w:numPr>
        <w:pBdr>
          <w:top w:val="nil"/>
          <w:left w:val="nil"/>
          <w:bottom w:val="nil"/>
          <w:right w:val="nil"/>
          <w:between w:val="nil"/>
        </w:pBdr>
      </w:pPr>
      <w:r w:rsidRPr="00F44003">
        <w:rPr>
          <w:color w:val="000000"/>
        </w:rPr>
        <w:t>Άρθρο</w:t>
      </w:r>
      <w:r w:rsidR="00162AB6" w:rsidRPr="00F44003">
        <w:rPr>
          <w:color w:val="000000"/>
        </w:rPr>
        <w:t xml:space="preserve"> 8 </w:t>
      </w:r>
      <w:r w:rsidRPr="00F44003">
        <w:rPr>
          <w:color w:val="000000"/>
        </w:rPr>
        <w:t>–</w:t>
      </w:r>
      <w:r w:rsidR="00162AB6" w:rsidRPr="00F44003">
        <w:rPr>
          <w:color w:val="000000"/>
        </w:rPr>
        <w:t xml:space="preserve"> </w:t>
      </w:r>
      <w:r w:rsidRPr="00F44003">
        <w:rPr>
          <w:color w:val="000000"/>
        </w:rPr>
        <w:t>Ευαισθητοποίηση</w:t>
      </w:r>
    </w:p>
    <w:p w14:paraId="10762557" w14:textId="3DE65E2B" w:rsidR="00810667" w:rsidRPr="00F44003" w:rsidRDefault="00D01B09">
      <w:pPr>
        <w:numPr>
          <w:ilvl w:val="0"/>
          <w:numId w:val="2"/>
        </w:numPr>
        <w:pBdr>
          <w:top w:val="nil"/>
          <w:left w:val="nil"/>
          <w:bottom w:val="nil"/>
          <w:right w:val="nil"/>
          <w:between w:val="nil"/>
        </w:pBdr>
      </w:pPr>
      <w:r w:rsidRPr="00F44003">
        <w:rPr>
          <w:color w:val="000000"/>
        </w:rPr>
        <w:t xml:space="preserve">Άρθρο </w:t>
      </w:r>
      <w:r w:rsidR="00162AB6" w:rsidRPr="00F44003">
        <w:rPr>
          <w:color w:val="000000"/>
        </w:rPr>
        <w:t xml:space="preserve">9 - </w:t>
      </w:r>
      <w:r w:rsidR="00AC7E21" w:rsidRPr="00F44003">
        <w:rPr>
          <w:color w:val="000000"/>
        </w:rPr>
        <w:t>Προσβασιμότητα</w:t>
      </w:r>
    </w:p>
    <w:p w14:paraId="1F833607" w14:textId="182ABABC" w:rsidR="00810667" w:rsidRPr="00F44003" w:rsidRDefault="00D01B09">
      <w:pPr>
        <w:numPr>
          <w:ilvl w:val="0"/>
          <w:numId w:val="2"/>
        </w:numPr>
        <w:pBdr>
          <w:top w:val="nil"/>
          <w:left w:val="nil"/>
          <w:bottom w:val="nil"/>
          <w:right w:val="nil"/>
          <w:between w:val="nil"/>
        </w:pBdr>
      </w:pPr>
      <w:r w:rsidRPr="00F44003">
        <w:rPr>
          <w:color w:val="000000"/>
        </w:rPr>
        <w:t xml:space="preserve">Άρθρο </w:t>
      </w:r>
      <w:r w:rsidR="00162AB6" w:rsidRPr="00F44003">
        <w:rPr>
          <w:color w:val="000000"/>
        </w:rPr>
        <w:t>19 -</w:t>
      </w:r>
      <w:r w:rsidR="00162AB6" w:rsidRPr="00F44003">
        <w:t xml:space="preserve"> </w:t>
      </w:r>
      <w:r w:rsidR="00AC7E21" w:rsidRPr="00F44003">
        <w:rPr>
          <w:color w:val="000000"/>
        </w:rPr>
        <w:t>Ανεξάρτητη διαβίωση και ένταξη στην κοινωνία</w:t>
      </w:r>
    </w:p>
    <w:p w14:paraId="07BC5F99" w14:textId="57054031" w:rsidR="00810667" w:rsidRPr="00F44003" w:rsidRDefault="00D01B09">
      <w:pPr>
        <w:numPr>
          <w:ilvl w:val="0"/>
          <w:numId w:val="2"/>
        </w:numPr>
        <w:pBdr>
          <w:top w:val="nil"/>
          <w:left w:val="nil"/>
          <w:bottom w:val="nil"/>
          <w:right w:val="nil"/>
          <w:between w:val="nil"/>
        </w:pBdr>
      </w:pPr>
      <w:r w:rsidRPr="00F44003">
        <w:rPr>
          <w:color w:val="000000"/>
        </w:rPr>
        <w:t xml:space="preserve">Άρθρο </w:t>
      </w:r>
      <w:r w:rsidR="00162AB6" w:rsidRPr="00F44003">
        <w:rPr>
          <w:color w:val="000000"/>
        </w:rPr>
        <w:t xml:space="preserve">21 - </w:t>
      </w:r>
      <w:r w:rsidR="00BE698F" w:rsidRPr="00F44003">
        <w:rPr>
          <w:color w:val="000000"/>
        </w:rPr>
        <w:t>Ελευθερία της έκφρασης και της γνώμης και πρόσβαση στην πληροφορία</w:t>
      </w:r>
    </w:p>
    <w:p w14:paraId="60AC14C5" w14:textId="2EE26E45" w:rsidR="00810667" w:rsidRPr="00F44003" w:rsidRDefault="00D01B09">
      <w:pPr>
        <w:numPr>
          <w:ilvl w:val="0"/>
          <w:numId w:val="2"/>
        </w:numPr>
        <w:pBdr>
          <w:top w:val="nil"/>
          <w:left w:val="nil"/>
          <w:bottom w:val="nil"/>
          <w:right w:val="nil"/>
          <w:between w:val="nil"/>
        </w:pBdr>
      </w:pPr>
      <w:r w:rsidRPr="00F44003">
        <w:rPr>
          <w:color w:val="000000"/>
        </w:rPr>
        <w:t xml:space="preserve">Άρθρο </w:t>
      </w:r>
      <w:r w:rsidR="00162AB6" w:rsidRPr="00F44003">
        <w:rPr>
          <w:color w:val="000000"/>
        </w:rPr>
        <w:t xml:space="preserve">27 </w:t>
      </w:r>
      <w:r w:rsidR="00BE698F" w:rsidRPr="00F44003">
        <w:rPr>
          <w:color w:val="000000"/>
        </w:rPr>
        <w:t>–</w:t>
      </w:r>
      <w:r w:rsidR="00162AB6" w:rsidRPr="00F44003">
        <w:rPr>
          <w:color w:val="000000"/>
        </w:rPr>
        <w:t xml:space="preserve"> </w:t>
      </w:r>
      <w:r w:rsidR="00BE698F" w:rsidRPr="00F44003">
        <w:rPr>
          <w:color w:val="000000"/>
        </w:rPr>
        <w:t>Εργασία και απασχόληση</w:t>
      </w:r>
    </w:p>
    <w:p w14:paraId="25B08DF5" w14:textId="7E222E71" w:rsidR="00810667" w:rsidRPr="00F44003" w:rsidRDefault="00D01B09" w:rsidP="00D816D0">
      <w:pPr>
        <w:numPr>
          <w:ilvl w:val="0"/>
          <w:numId w:val="2"/>
        </w:numPr>
        <w:pBdr>
          <w:top w:val="nil"/>
          <w:left w:val="nil"/>
          <w:bottom w:val="nil"/>
          <w:right w:val="nil"/>
          <w:between w:val="nil"/>
        </w:pBdr>
      </w:pPr>
      <w:r w:rsidRPr="00F44003">
        <w:rPr>
          <w:color w:val="000000"/>
        </w:rPr>
        <w:t xml:space="preserve">Άρθρο </w:t>
      </w:r>
      <w:r w:rsidR="00162AB6" w:rsidRPr="00F44003">
        <w:rPr>
          <w:color w:val="000000"/>
        </w:rPr>
        <w:t xml:space="preserve">29 - </w:t>
      </w:r>
      <w:r w:rsidR="00BE698F" w:rsidRPr="00F44003">
        <w:rPr>
          <w:color w:val="000000"/>
        </w:rPr>
        <w:t>Συμμετοχή στην πολιτιστική ζωή, την αναψυχή, τον ελεύθερο χρόνο και τον αθλητισμό</w:t>
      </w:r>
    </w:p>
    <w:p w14:paraId="3677BB85" w14:textId="77777777" w:rsidR="00827633" w:rsidRDefault="0001119D" w:rsidP="00827633">
      <w:pPr>
        <w:pBdr>
          <w:top w:val="nil"/>
          <w:left w:val="nil"/>
          <w:bottom w:val="nil"/>
          <w:right w:val="nil"/>
          <w:between w:val="nil"/>
        </w:pBdr>
      </w:pPr>
      <w:r w:rsidRPr="00827633">
        <w:t>Τα στοιχεία και περιοχές δεικτώ</w:t>
      </w:r>
      <w:r w:rsidR="00E16825" w:rsidRPr="00827633">
        <w:t>ν</w:t>
      </w:r>
      <w:r w:rsidRPr="00827633">
        <w:t>, υπό τα οποία έχο</w:t>
      </w:r>
      <w:r w:rsidR="00BB65DA" w:rsidRPr="00827633">
        <w:t>υ</w:t>
      </w:r>
      <w:r w:rsidRPr="00827633">
        <w:t>ν οργανωθεί οι δείκτες, παρουσιάζονται πιο κάτω.</w:t>
      </w:r>
      <w:r w:rsidRPr="00982581">
        <w:t xml:space="preserve"> </w:t>
      </w:r>
    </w:p>
    <w:p w14:paraId="36F662E3" w14:textId="67AB6CBF" w:rsidR="00982581" w:rsidRPr="00982581" w:rsidRDefault="00982581" w:rsidP="00D816D0">
      <w:pPr>
        <w:pStyle w:val="berschrift2"/>
        <w:numPr>
          <w:ilvl w:val="1"/>
          <w:numId w:val="6"/>
        </w:numPr>
      </w:pPr>
      <w:bookmarkStart w:id="17" w:name="_Toc155692670"/>
      <w:r>
        <w:t>Στοιχεία και περιοχές δεικτών</w:t>
      </w:r>
      <w:bookmarkEnd w:id="17"/>
    </w:p>
    <w:p w14:paraId="1530A9BE" w14:textId="185DC28A" w:rsidR="00810667" w:rsidRPr="00F44003" w:rsidRDefault="00895D53">
      <w:pPr>
        <w:pBdr>
          <w:top w:val="nil"/>
          <w:left w:val="nil"/>
          <w:bottom w:val="nil"/>
          <w:right w:val="nil"/>
          <w:between w:val="nil"/>
        </w:pBdr>
      </w:pPr>
      <w:r w:rsidRPr="00F44003">
        <w:t>Οι περιοχές των δεικτών κατηγοριοποιούνται πιο κάτω</w:t>
      </w:r>
      <w:r w:rsidR="00162AB6" w:rsidRPr="00F44003">
        <w:t xml:space="preserve">, </w:t>
      </w:r>
      <w:r w:rsidRPr="00F44003">
        <w:t>σύμφωνα με το στοιχείο με το οποίο σχετίζονται</w:t>
      </w:r>
      <w:r w:rsidR="00162AB6" w:rsidRPr="00F44003">
        <w:t xml:space="preserve"> (A, B, </w:t>
      </w:r>
      <w:r w:rsidRPr="00F44003">
        <w:t>Γ</w:t>
      </w:r>
      <w:r w:rsidR="00162AB6" w:rsidRPr="00F44003">
        <w:t xml:space="preserve">, </w:t>
      </w:r>
      <w:r w:rsidRPr="00F44003">
        <w:t>Δ</w:t>
      </w:r>
      <w:r w:rsidR="00162AB6" w:rsidRPr="00F44003">
        <w:t xml:space="preserve">, </w:t>
      </w:r>
      <w:r w:rsidRPr="00F44003">
        <w:t>ή</w:t>
      </w:r>
      <w:r w:rsidR="00162AB6" w:rsidRPr="00F44003">
        <w:t xml:space="preserve"> E): </w:t>
      </w:r>
    </w:p>
    <w:p w14:paraId="06ECA369" w14:textId="3C8850C8" w:rsidR="00810667" w:rsidRPr="00F44003" w:rsidRDefault="00F86D1D">
      <w:pPr>
        <w:numPr>
          <w:ilvl w:val="0"/>
          <w:numId w:val="2"/>
        </w:numPr>
      </w:pPr>
      <w:r>
        <w:t xml:space="preserve">Στοιχείο </w:t>
      </w:r>
      <w:r w:rsidR="00162AB6" w:rsidRPr="00F44003">
        <w:t>A</w:t>
      </w:r>
      <w:r>
        <w:t>:</w:t>
      </w:r>
      <w:r w:rsidR="00162AB6" w:rsidRPr="00F44003">
        <w:t xml:space="preserve"> </w:t>
      </w:r>
      <w:r w:rsidR="009923DD" w:rsidRPr="00F44003">
        <w:t>Καλή πρακτική</w:t>
      </w:r>
      <w:r w:rsidR="00162AB6" w:rsidRPr="00F44003">
        <w:t xml:space="preserve">: </w:t>
      </w:r>
    </w:p>
    <w:p w14:paraId="3F45AE43" w14:textId="3E5D7E50" w:rsidR="00810667" w:rsidRPr="00F44003" w:rsidRDefault="00162AB6" w:rsidP="004247B9">
      <w:pPr>
        <w:numPr>
          <w:ilvl w:val="1"/>
          <w:numId w:val="10"/>
        </w:numPr>
      </w:pPr>
      <w:r w:rsidRPr="00F44003">
        <w:t xml:space="preserve">A1 </w:t>
      </w:r>
      <w:r w:rsidR="009923DD" w:rsidRPr="00F44003">
        <w:t>Θετικός αντίκτυπος</w:t>
      </w:r>
    </w:p>
    <w:p w14:paraId="6F3B263D" w14:textId="56E5DB64" w:rsidR="00810667" w:rsidRPr="00F44003" w:rsidRDefault="00162AB6" w:rsidP="004247B9">
      <w:pPr>
        <w:numPr>
          <w:ilvl w:val="1"/>
          <w:numId w:val="10"/>
        </w:numPr>
      </w:pPr>
      <w:r w:rsidRPr="00F44003">
        <w:t xml:space="preserve">A2 </w:t>
      </w:r>
      <w:r w:rsidR="009923DD" w:rsidRPr="00F44003">
        <w:t>Συμπαραγωγή</w:t>
      </w:r>
    </w:p>
    <w:p w14:paraId="4B36F390" w14:textId="73254DB2" w:rsidR="00810667" w:rsidRPr="00F44003" w:rsidRDefault="00162AB6" w:rsidP="004247B9">
      <w:pPr>
        <w:numPr>
          <w:ilvl w:val="1"/>
          <w:numId w:val="10"/>
        </w:numPr>
      </w:pPr>
      <w:r w:rsidRPr="00F44003">
        <w:t xml:space="preserve">A3 </w:t>
      </w:r>
      <w:r w:rsidR="009923DD" w:rsidRPr="00F44003">
        <w:t>Καινοτομία</w:t>
      </w:r>
    </w:p>
    <w:p w14:paraId="162AA977" w14:textId="47505BFB" w:rsidR="00810667" w:rsidRPr="00F44003" w:rsidRDefault="00162AB6" w:rsidP="004247B9">
      <w:pPr>
        <w:numPr>
          <w:ilvl w:val="1"/>
          <w:numId w:val="10"/>
        </w:numPr>
      </w:pPr>
      <w:r w:rsidRPr="00F44003">
        <w:t xml:space="preserve">A4 </w:t>
      </w:r>
      <w:r w:rsidR="009923DD" w:rsidRPr="00F44003">
        <w:t>Δεξιότητες οι οποίες στοχεύονται</w:t>
      </w:r>
    </w:p>
    <w:p w14:paraId="7DB3FF03" w14:textId="374E6BB6" w:rsidR="00810667" w:rsidRPr="00F44003" w:rsidRDefault="00162AB6" w:rsidP="004247B9">
      <w:pPr>
        <w:numPr>
          <w:ilvl w:val="1"/>
          <w:numId w:val="10"/>
        </w:numPr>
      </w:pPr>
      <w:r w:rsidRPr="00F44003">
        <w:t xml:space="preserve">A5 </w:t>
      </w:r>
      <w:r w:rsidR="009923DD" w:rsidRPr="00F44003">
        <w:t>Επίπεδο εφαρμογής</w:t>
      </w:r>
    </w:p>
    <w:p w14:paraId="7D4B0C8C" w14:textId="548FEDE2" w:rsidR="00810667" w:rsidRPr="00F44003" w:rsidRDefault="00F86D1D">
      <w:pPr>
        <w:numPr>
          <w:ilvl w:val="0"/>
          <w:numId w:val="2"/>
        </w:numPr>
      </w:pPr>
      <w:r>
        <w:t xml:space="preserve">Στοιχείο </w:t>
      </w:r>
      <w:r w:rsidR="00162AB6" w:rsidRPr="00F44003">
        <w:t>B</w:t>
      </w:r>
      <w:r>
        <w:t>:</w:t>
      </w:r>
      <w:r w:rsidR="00162AB6" w:rsidRPr="00F44003">
        <w:t xml:space="preserve"> </w:t>
      </w:r>
      <w:r w:rsidR="009923DD" w:rsidRPr="00F44003">
        <w:t>Βιωσιμότητα</w:t>
      </w:r>
      <w:r w:rsidR="00162AB6" w:rsidRPr="00F44003">
        <w:t xml:space="preserve">: </w:t>
      </w:r>
    </w:p>
    <w:p w14:paraId="432D5DCE" w14:textId="5B50C96D" w:rsidR="00810667" w:rsidRPr="00F44003" w:rsidRDefault="00162AB6" w:rsidP="004247B9">
      <w:pPr>
        <w:numPr>
          <w:ilvl w:val="1"/>
          <w:numId w:val="11"/>
        </w:numPr>
      </w:pPr>
      <w:r w:rsidRPr="00F44003">
        <w:t xml:space="preserve">B1 </w:t>
      </w:r>
      <w:r w:rsidR="009923DD" w:rsidRPr="00F44003">
        <w:t>Θεσμική αλλαγή προς τον ψηφιακό μετασχηματισμό</w:t>
      </w:r>
    </w:p>
    <w:p w14:paraId="3E7486EC" w14:textId="197AB81D" w:rsidR="00810667" w:rsidRPr="00F44003" w:rsidRDefault="00162AB6" w:rsidP="004247B9">
      <w:pPr>
        <w:numPr>
          <w:ilvl w:val="1"/>
          <w:numId w:val="11"/>
        </w:numPr>
      </w:pPr>
      <w:r w:rsidRPr="00F44003">
        <w:t xml:space="preserve">B2 </w:t>
      </w:r>
      <w:r w:rsidR="009923DD" w:rsidRPr="00F44003">
        <w:t xml:space="preserve">Συντήρηση της ψηφιακής πλατφόρμας και των εργαλείων </w:t>
      </w:r>
    </w:p>
    <w:p w14:paraId="1768D278" w14:textId="6B251B96" w:rsidR="00810667" w:rsidRPr="00F44003" w:rsidRDefault="00162AB6" w:rsidP="004247B9">
      <w:pPr>
        <w:numPr>
          <w:ilvl w:val="1"/>
          <w:numId w:val="11"/>
        </w:numPr>
      </w:pPr>
      <w:r w:rsidRPr="00F44003">
        <w:lastRenderedPageBreak/>
        <w:t xml:space="preserve">B3 </w:t>
      </w:r>
      <w:r w:rsidR="009923DD" w:rsidRPr="00F44003">
        <w:t>Δικτύωση και εγκατάσταση συνεργασιών/ συνεχιζόμενη συμμετοχή της κοινότητας</w:t>
      </w:r>
    </w:p>
    <w:p w14:paraId="2B5F0B0E" w14:textId="30A5E027" w:rsidR="00810667" w:rsidRPr="00F44003" w:rsidRDefault="00F86D1D">
      <w:pPr>
        <w:numPr>
          <w:ilvl w:val="0"/>
          <w:numId w:val="2"/>
        </w:numPr>
      </w:pPr>
      <w:r>
        <w:t xml:space="preserve">Στοιχείο </w:t>
      </w:r>
      <w:r w:rsidR="009923DD" w:rsidRPr="00F44003">
        <w:t>Γ</w:t>
      </w:r>
      <w:r>
        <w:t>:</w:t>
      </w:r>
      <w:r w:rsidR="00162AB6" w:rsidRPr="00F44003">
        <w:t xml:space="preserve"> </w:t>
      </w:r>
      <w:r w:rsidR="009923DD" w:rsidRPr="00F44003">
        <w:t>Προσβασιμότητα</w:t>
      </w:r>
      <w:r w:rsidR="00162AB6" w:rsidRPr="00F44003">
        <w:t xml:space="preserve">: </w:t>
      </w:r>
    </w:p>
    <w:p w14:paraId="7837DA2B" w14:textId="11390B3E" w:rsidR="00810667" w:rsidRPr="00F44003" w:rsidRDefault="00AE7F04" w:rsidP="004247B9">
      <w:pPr>
        <w:numPr>
          <w:ilvl w:val="1"/>
          <w:numId w:val="12"/>
        </w:numPr>
      </w:pPr>
      <w:r w:rsidRPr="00F44003">
        <w:t>Γ</w:t>
      </w:r>
      <w:r w:rsidR="00162AB6" w:rsidRPr="00F44003">
        <w:t xml:space="preserve">1 </w:t>
      </w:r>
      <w:r w:rsidRPr="00F44003">
        <w:t>Διαθεσιμότητα</w:t>
      </w:r>
    </w:p>
    <w:p w14:paraId="11B9ABC5" w14:textId="4C1E4783" w:rsidR="00810667" w:rsidRPr="00F44003" w:rsidRDefault="00AE7F04" w:rsidP="004247B9">
      <w:pPr>
        <w:numPr>
          <w:ilvl w:val="1"/>
          <w:numId w:val="12"/>
        </w:numPr>
      </w:pPr>
      <w:r w:rsidRPr="00F44003">
        <w:t>Γ</w:t>
      </w:r>
      <w:r w:rsidR="00162AB6" w:rsidRPr="00F44003">
        <w:t xml:space="preserve">2 </w:t>
      </w:r>
      <w:r w:rsidRPr="00F44003">
        <w:t>Ευχρηστία</w:t>
      </w:r>
    </w:p>
    <w:p w14:paraId="1AFF59B1" w14:textId="5D65B243" w:rsidR="00810667" w:rsidRPr="00F44003" w:rsidRDefault="00AE7F04" w:rsidP="004247B9">
      <w:pPr>
        <w:numPr>
          <w:ilvl w:val="1"/>
          <w:numId w:val="12"/>
        </w:numPr>
      </w:pPr>
      <w:r w:rsidRPr="00F44003">
        <w:t>Γ</w:t>
      </w:r>
      <w:r w:rsidR="00162AB6" w:rsidRPr="00F44003">
        <w:t xml:space="preserve">3 </w:t>
      </w:r>
      <w:r w:rsidRPr="00F44003">
        <w:t>Ψηφιακή</w:t>
      </w:r>
      <w:r w:rsidR="00162AB6" w:rsidRPr="00F44003">
        <w:t>/</w:t>
      </w:r>
      <w:r w:rsidRPr="00F44003">
        <w:t>ηλεκτρονική προσβασιμότητα</w:t>
      </w:r>
    </w:p>
    <w:p w14:paraId="5120ACD2" w14:textId="7FB629DE" w:rsidR="00810667" w:rsidRPr="00F44003" w:rsidRDefault="00AE7F04" w:rsidP="004247B9">
      <w:pPr>
        <w:numPr>
          <w:ilvl w:val="1"/>
          <w:numId w:val="12"/>
        </w:numPr>
      </w:pPr>
      <w:r w:rsidRPr="00F44003">
        <w:t>Γ</w:t>
      </w:r>
      <w:r w:rsidR="00162AB6" w:rsidRPr="00F44003">
        <w:t xml:space="preserve">4 </w:t>
      </w:r>
      <w:r w:rsidRPr="00F44003">
        <w:t>Καθολικός Σχεδιασμός και Καθολικός Σχεδιασμός για Μάθηση</w:t>
      </w:r>
    </w:p>
    <w:p w14:paraId="6D92E61A" w14:textId="669504F8" w:rsidR="00810667" w:rsidRPr="00F44003" w:rsidRDefault="00F86D1D">
      <w:pPr>
        <w:numPr>
          <w:ilvl w:val="0"/>
          <w:numId w:val="2"/>
        </w:numPr>
      </w:pPr>
      <w:r>
        <w:t xml:space="preserve">Στοιχείο </w:t>
      </w:r>
      <w:r w:rsidR="00AE7F04" w:rsidRPr="00F44003">
        <w:t>Δ</w:t>
      </w:r>
      <w:r>
        <w:t>:</w:t>
      </w:r>
      <w:r w:rsidR="00162AB6" w:rsidRPr="00F44003">
        <w:t xml:space="preserve"> </w:t>
      </w:r>
      <w:r w:rsidR="00AE7F04" w:rsidRPr="00F44003">
        <w:t>Συμμετοχή χωρίς αποκλεισμούς</w:t>
      </w:r>
      <w:r w:rsidR="00162AB6" w:rsidRPr="00F44003">
        <w:t xml:space="preserve">: </w:t>
      </w:r>
    </w:p>
    <w:p w14:paraId="37927047" w14:textId="7E2042F0" w:rsidR="00810667" w:rsidRPr="00F44003" w:rsidRDefault="00AE7F04" w:rsidP="004247B9">
      <w:pPr>
        <w:numPr>
          <w:ilvl w:val="1"/>
          <w:numId w:val="13"/>
        </w:numPr>
      </w:pPr>
      <w:r w:rsidRPr="00F44003">
        <w:t>Δ</w:t>
      </w:r>
      <w:r w:rsidR="00162AB6" w:rsidRPr="00F44003">
        <w:t xml:space="preserve">1 </w:t>
      </w:r>
      <w:r w:rsidRPr="00F44003">
        <w:t>Δημιουργία ψηφιακής νοοτροπίας για συμμετοχή χωρίς αποκλεισμούς</w:t>
      </w:r>
    </w:p>
    <w:p w14:paraId="07EA1EF3" w14:textId="4369556A" w:rsidR="00810667" w:rsidRPr="00F44003" w:rsidRDefault="00AE7F04" w:rsidP="004247B9">
      <w:pPr>
        <w:numPr>
          <w:ilvl w:val="1"/>
          <w:numId w:val="13"/>
        </w:numPr>
      </w:pPr>
      <w:r w:rsidRPr="00F44003">
        <w:t>Δ</w:t>
      </w:r>
      <w:r w:rsidR="00162AB6" w:rsidRPr="00F44003">
        <w:t xml:space="preserve">2 </w:t>
      </w:r>
      <w:r w:rsidRPr="00F44003">
        <w:t>Παραγωγή πολιτικών για ψηφιακά περιβάλλοντα για συμμετοχή χωρίς αποκλεισμούς</w:t>
      </w:r>
    </w:p>
    <w:p w14:paraId="3BB20ADF" w14:textId="13FC8532" w:rsidR="00810667" w:rsidRPr="00F44003" w:rsidRDefault="00AE7F04" w:rsidP="004247B9">
      <w:pPr>
        <w:numPr>
          <w:ilvl w:val="1"/>
          <w:numId w:val="13"/>
        </w:numPr>
      </w:pPr>
      <w:r w:rsidRPr="00F44003">
        <w:t>Δ</w:t>
      </w:r>
      <w:r w:rsidR="00162AB6" w:rsidRPr="00F44003">
        <w:t xml:space="preserve">3 </w:t>
      </w:r>
      <w:r w:rsidR="00841DD4" w:rsidRPr="00F44003">
        <w:t>Εξέλιξη ψηφιακών πρακτικών για συμμετοχή χωρίς αποκλεισμούς</w:t>
      </w:r>
    </w:p>
    <w:p w14:paraId="3857E880" w14:textId="7DEC7EE6" w:rsidR="00810667" w:rsidRPr="00F44003" w:rsidRDefault="00F86D1D">
      <w:pPr>
        <w:numPr>
          <w:ilvl w:val="0"/>
          <w:numId w:val="2"/>
        </w:numPr>
      </w:pPr>
      <w:r>
        <w:t xml:space="preserve">Στοιχείο </w:t>
      </w:r>
      <w:r w:rsidR="00162AB6" w:rsidRPr="00F44003">
        <w:t>E</w:t>
      </w:r>
      <w:r>
        <w:t>:</w:t>
      </w:r>
      <w:r w:rsidR="00162AB6" w:rsidRPr="00F44003">
        <w:t xml:space="preserve"> </w:t>
      </w:r>
      <w:r w:rsidR="00AE796E" w:rsidRPr="00F44003">
        <w:t>Ηθικές όψεις της ψηφιακής μάθησης</w:t>
      </w:r>
      <w:r w:rsidR="00162AB6" w:rsidRPr="00F44003">
        <w:t xml:space="preserve">: </w:t>
      </w:r>
    </w:p>
    <w:p w14:paraId="1F7F4806" w14:textId="303684A0" w:rsidR="00810667" w:rsidRPr="00F44003" w:rsidRDefault="00162AB6" w:rsidP="004247B9">
      <w:pPr>
        <w:numPr>
          <w:ilvl w:val="1"/>
          <w:numId w:val="14"/>
        </w:numPr>
      </w:pPr>
      <w:r w:rsidRPr="00F44003">
        <w:t xml:space="preserve">E1 </w:t>
      </w:r>
      <w:r w:rsidR="00AE796E" w:rsidRPr="00F44003">
        <w:t>Ιδιωτικότητα και ασφάλεια σε ψηφιακά περιβάλλοντα</w:t>
      </w:r>
    </w:p>
    <w:p w14:paraId="70FAD9A1" w14:textId="5630FA98" w:rsidR="00810667" w:rsidRPr="00F44003" w:rsidRDefault="00162AB6" w:rsidP="004247B9">
      <w:pPr>
        <w:numPr>
          <w:ilvl w:val="1"/>
          <w:numId w:val="14"/>
        </w:numPr>
      </w:pPr>
      <w:r w:rsidRPr="00F44003">
        <w:t xml:space="preserve">E2 </w:t>
      </w:r>
      <w:r w:rsidR="00412600">
        <w:t xml:space="preserve">Αντιμετώπιση της προκατάληψης </w:t>
      </w:r>
    </w:p>
    <w:p w14:paraId="627BF251" w14:textId="440D2CEE" w:rsidR="00810667" w:rsidRPr="00F44003" w:rsidRDefault="00162AB6" w:rsidP="004247B9">
      <w:pPr>
        <w:numPr>
          <w:ilvl w:val="1"/>
          <w:numId w:val="14"/>
        </w:numPr>
      </w:pPr>
      <w:r w:rsidRPr="00F44003">
        <w:t xml:space="preserve">E3 </w:t>
      </w:r>
      <w:r w:rsidR="002F6746" w:rsidRPr="00F44003">
        <w:t>Δικαιοσύνη και ίσες ευκαιρίες στη χρήση της ψηφιακής τεχνολογίας</w:t>
      </w:r>
    </w:p>
    <w:p w14:paraId="480BFEF1" w14:textId="1947679D" w:rsidR="00810667" w:rsidRPr="00F44003" w:rsidRDefault="00162AB6" w:rsidP="004247B9">
      <w:pPr>
        <w:numPr>
          <w:ilvl w:val="1"/>
          <w:numId w:val="14"/>
        </w:numPr>
      </w:pPr>
      <w:r w:rsidRPr="00F44003">
        <w:t>E4</w:t>
      </w:r>
      <w:r w:rsidR="00E16825">
        <w:t xml:space="preserve"> </w:t>
      </w:r>
      <w:r w:rsidR="002F6746" w:rsidRPr="00F44003">
        <w:t>Ακρίβεια, ακεραιότητα και διαφάνεια σε ψηφιακά περιβάλλοντα</w:t>
      </w:r>
    </w:p>
    <w:p w14:paraId="2F910AB7" w14:textId="74CD3177" w:rsidR="00810667" w:rsidRPr="00F44003" w:rsidRDefault="00162AB6" w:rsidP="00D816D0">
      <w:pPr>
        <w:numPr>
          <w:ilvl w:val="1"/>
          <w:numId w:val="14"/>
        </w:numPr>
      </w:pPr>
      <w:r w:rsidRPr="00F44003">
        <w:t xml:space="preserve">E5 </w:t>
      </w:r>
      <w:r w:rsidR="00412600">
        <w:t>Κώδικας δεοντολογικής συμπεριφοράς στο διαδίκτυο (</w:t>
      </w:r>
      <w:r w:rsidRPr="00F44003">
        <w:t>Netiquette</w:t>
      </w:r>
      <w:r w:rsidR="00412600">
        <w:t>)</w:t>
      </w:r>
      <w:r w:rsidRPr="00F44003">
        <w:t xml:space="preserve"> </w:t>
      </w:r>
      <w:r w:rsidR="002F6746" w:rsidRPr="00F44003">
        <w:t>και λογοδοσία</w:t>
      </w:r>
    </w:p>
    <w:p w14:paraId="552251D1" w14:textId="7EEFA26E" w:rsidR="006E3A34" w:rsidRPr="00F44003" w:rsidRDefault="00160625">
      <w:r w:rsidRPr="00F44003">
        <w:t xml:space="preserve">Η λίστα ελέγχου με τους δείκτες κατηγοριοποιημένους σε πέντε στοιχεία και τις περιοχές τους παρουσιάζονται στο Παράρτημα 1. Επιπροσθέτως, μία </w:t>
      </w:r>
      <w:r w:rsidRPr="00F44003">
        <w:lastRenderedPageBreak/>
        <w:t xml:space="preserve">εκτεταμένη επεξήγηση και ανάλυση των δεικτών ως </w:t>
      </w:r>
      <w:r w:rsidR="00162AB6" w:rsidRPr="00F44003">
        <w:t xml:space="preserve"> </w:t>
      </w:r>
      <w:r w:rsidRPr="00F44003">
        <w:t xml:space="preserve">εργαλείου για αναστοχασμό </w:t>
      </w:r>
      <w:r w:rsidR="0022641C" w:rsidRPr="00F44003">
        <w:t xml:space="preserve">για την αξιολόγηση ψηφιακών πρακτικών Επαγγελματικής Εκπαίδευσης και Κατάρτισης για συμμετοχή χωρίς αποκλεισμούς μπορεί να βρεθεί στην ιστοσελίδα του </w:t>
      </w:r>
      <w:r w:rsidR="00162AB6" w:rsidRPr="00F44003">
        <w:t>DIG-i-READY (</w:t>
      </w:r>
      <w:r w:rsidR="00F52E03">
        <w:fldChar w:fldCharType="begin"/>
      </w:r>
      <w:r w:rsidR="00F52E03">
        <w:instrText xml:space="preserve"> HYPERLINK "https://digi-ready.eu/" \h </w:instrText>
      </w:r>
      <w:r w:rsidR="00F52E03">
        <w:fldChar w:fldCharType="separate"/>
      </w:r>
      <w:r w:rsidR="00162AB6" w:rsidRPr="00F44003">
        <w:rPr>
          <w:color w:val="1155CC"/>
          <w:u w:val="single"/>
        </w:rPr>
        <w:t>https://digi-ready.eu/</w:t>
      </w:r>
      <w:r w:rsidR="00F52E03">
        <w:rPr>
          <w:color w:val="1155CC"/>
          <w:u w:val="single"/>
        </w:rPr>
        <w:fldChar w:fldCharType="end"/>
      </w:r>
      <w:r w:rsidR="00162AB6" w:rsidRPr="00F44003">
        <w:t xml:space="preserve">) </w:t>
      </w:r>
      <w:r w:rsidR="0022641C" w:rsidRPr="00F44003">
        <w:t xml:space="preserve">με τη χρήση της επέκτασης για το κεφάλαιο </w:t>
      </w:r>
      <w:r w:rsidR="00AC07B9" w:rsidRPr="00AC07B9">
        <w:t>“</w:t>
      </w:r>
      <w:r w:rsidR="0022641C" w:rsidRPr="00F44003">
        <w:t>Δείκτες</w:t>
      </w:r>
      <w:r w:rsidR="00AC07B9" w:rsidRPr="00657974">
        <w:t>”</w:t>
      </w:r>
      <w:r w:rsidR="0022641C" w:rsidRPr="00F44003">
        <w:t>.</w:t>
      </w:r>
    </w:p>
    <w:p w14:paraId="20A99565" w14:textId="3BCDCDA0" w:rsidR="00810667" w:rsidRPr="00F44003" w:rsidRDefault="00B333D1">
      <w:pPr>
        <w:pStyle w:val="berschrift2"/>
        <w:numPr>
          <w:ilvl w:val="1"/>
          <w:numId w:val="6"/>
        </w:numPr>
      </w:pPr>
      <w:bookmarkStart w:id="18" w:name="_Toc155692671"/>
      <w:r w:rsidRPr="00F44003">
        <w:t>Συμπέρασμα</w:t>
      </w:r>
      <w:bookmarkEnd w:id="18"/>
    </w:p>
    <w:p w14:paraId="7CAA872A" w14:textId="59CE994A" w:rsidR="008D4E11" w:rsidRPr="00F44003" w:rsidRDefault="008D4E11">
      <w:r w:rsidRPr="00F44003">
        <w:t xml:space="preserve">Οι δείκτες αυτού του κεφαλαίου χρησιμεύουν ως εργαλείο </w:t>
      </w:r>
      <w:r w:rsidR="00890E9A">
        <w:t>ανα</w:t>
      </w:r>
      <w:r w:rsidRPr="00F44003">
        <w:t xml:space="preserve">στοχασμού για χώρους και φορείς </w:t>
      </w:r>
      <w:r w:rsidR="00657974">
        <w:rPr>
          <w:lang w:val="en-US"/>
        </w:rPr>
        <w:t>EEK</w:t>
      </w:r>
      <w:r w:rsidRPr="00F44003">
        <w:t xml:space="preserve"> για μαθητές</w:t>
      </w:r>
      <w:r w:rsidR="00890E9A">
        <w:t>/μαθήτριες</w:t>
      </w:r>
      <w:r w:rsidRPr="00F44003">
        <w:t xml:space="preserve"> με αναπηρί</w:t>
      </w:r>
      <w:r w:rsidR="00131AF0">
        <w:t>α</w:t>
      </w:r>
      <w:r w:rsidRPr="00F44003">
        <w:t xml:space="preserve"> ώστε να αξιολογήσουν τη δική τους πρακτική. Η δομή τους και η ποικιλόμορφη κάλυψη στοιχείων και περιοχών επιτρέπει φορείς Επαγγελματικής Εκπαίδευσης και Κατάρτισης να </w:t>
      </w:r>
      <w:r w:rsidR="00890E9A">
        <w:t xml:space="preserve">πραγματοποιήσουν ψηφιακή μετάβαση </w:t>
      </w:r>
      <w:r w:rsidR="00890E9A" w:rsidRPr="004247B9">
        <w:t>(</w:t>
      </w:r>
      <w:r w:rsidRPr="00095F2B">
        <w:t>go digital</w:t>
      </w:r>
      <w:r w:rsidR="00890E9A" w:rsidRPr="00095F2B">
        <w:t>)</w:t>
      </w:r>
      <w:r w:rsidRPr="00F44003">
        <w:t xml:space="preserve"> σε καταστάσεις έκτακτης ανάγκης ή να αξιολογήσουν τις υπάρχουσες πρακτικές τους σχετικά με την ψηφιακή συμμετοχή χωρίς αποκλεισμούς και την ψηφιακή ετοιμότητα.</w:t>
      </w:r>
    </w:p>
    <w:p w14:paraId="1CA195B0" w14:textId="3849D665" w:rsidR="00810667" w:rsidRPr="00770996" w:rsidRDefault="00CF6A23">
      <w:pPr>
        <w:pStyle w:val="berschrift1"/>
        <w:numPr>
          <w:ilvl w:val="0"/>
          <w:numId w:val="6"/>
        </w:numPr>
        <w:rPr>
          <w:color w:val="auto"/>
        </w:rPr>
      </w:pPr>
      <w:bookmarkStart w:id="19" w:name="_Toc155692672"/>
      <w:r w:rsidRPr="00770996">
        <w:rPr>
          <w:color w:val="auto"/>
        </w:rPr>
        <w:lastRenderedPageBreak/>
        <w:t xml:space="preserve">Οδηγίες για </w:t>
      </w:r>
      <w:r w:rsidR="00890E9A" w:rsidRPr="00770996">
        <w:rPr>
          <w:color w:val="auto"/>
        </w:rPr>
        <w:t>ψηφιακή μετάβαση (</w:t>
      </w:r>
      <w:r w:rsidR="00162AB6" w:rsidRPr="00770996">
        <w:rPr>
          <w:color w:val="auto"/>
        </w:rPr>
        <w:t>going digital</w:t>
      </w:r>
      <w:r w:rsidR="00890E9A" w:rsidRPr="00770996">
        <w:rPr>
          <w:color w:val="auto"/>
        </w:rPr>
        <w:t>)</w:t>
      </w:r>
      <w:bookmarkEnd w:id="19"/>
    </w:p>
    <w:p w14:paraId="7DF83E4D" w14:textId="5B90B127" w:rsidR="00810667" w:rsidRPr="00F44003" w:rsidRDefault="00DA7260">
      <w:pPr>
        <w:pStyle w:val="berschrift2"/>
        <w:numPr>
          <w:ilvl w:val="1"/>
          <w:numId w:val="6"/>
        </w:numPr>
      </w:pPr>
      <w:bookmarkStart w:id="20" w:name="_Toc155692673"/>
      <w:r w:rsidRPr="00F44003">
        <w:t>Εισαγωγή</w:t>
      </w:r>
      <w:bookmarkEnd w:id="20"/>
    </w:p>
    <w:p w14:paraId="05CC8FD2" w14:textId="0B454E6A" w:rsidR="006E3A34" w:rsidRPr="00F44003" w:rsidRDefault="00DA7260">
      <w:r w:rsidRPr="00F44003">
        <w:t>Η πανδημία</w:t>
      </w:r>
      <w:r w:rsidR="00162AB6" w:rsidRPr="00F44003">
        <w:t xml:space="preserve"> COVID-19 </w:t>
      </w:r>
      <w:r w:rsidRPr="00F44003">
        <w:t>έχει επιταχύνει τις διαδικασίες ενσωμάτωσης τεχνολογιών στη ζωή των ανθρώπων, αλλά έχει επίσης τονίσει τις υπάρχουσες ανισότητες μεταξύ των ανθρώπων λόγω του ψηφιακού χάσματος, της έλλειψης υποδομών και της έλλειψης διαθέσιμων ή επαρκών τεχνολογιών. Πολλά σχολεία/σχολές και φορείς Επαγγελματικής Εκπαίδευσης και Κατάρτισης βίωσαν δυσκολίες κατά τη μετάβαση της διδασκαλίας και της μάθησης στο διαδίκτυο. Όσοι είχαν επενδύσει στην ψηφιακή εκπαίδευση πριν από την πανδημία κατάφεραν να το κάνουν αυτό με μεγαλύτερη επιτυχία.</w:t>
      </w:r>
      <w:r w:rsidR="00162AB6" w:rsidRPr="00F44003">
        <w:t xml:space="preserve"> </w:t>
      </w:r>
      <w:r w:rsidRPr="00F44003">
        <w:t>Οι οδηγίες</w:t>
      </w:r>
      <w:r w:rsidR="00162AB6" w:rsidRPr="00F44003">
        <w:t xml:space="preserve"> DIG-i-READY </w:t>
      </w:r>
      <w:r w:rsidRPr="00F44003">
        <w:t>για</w:t>
      </w:r>
      <w:r w:rsidR="00162AB6" w:rsidRPr="00F44003">
        <w:t xml:space="preserve"> </w:t>
      </w:r>
      <w:r w:rsidR="00382B69">
        <w:t xml:space="preserve">ψηφιακή μετάβαση </w:t>
      </w:r>
      <w:r w:rsidR="00162AB6" w:rsidRPr="00F44003">
        <w:t xml:space="preserve"> </w:t>
      </w:r>
      <w:r w:rsidRPr="00F44003">
        <w:t xml:space="preserve">στοχεύουν </w:t>
      </w:r>
      <w:r w:rsidR="00382B69">
        <w:t xml:space="preserve">στο </w:t>
      </w:r>
      <w:r w:rsidRPr="00F44003">
        <w:t xml:space="preserve">να παρέχουν βασικές έννοιες </w:t>
      </w:r>
      <w:r w:rsidR="00382B69">
        <w:t>σχετικές με μια</w:t>
      </w:r>
      <w:r w:rsidR="00382B69" w:rsidRPr="00F44003">
        <w:t xml:space="preserve"> </w:t>
      </w:r>
      <w:r w:rsidRPr="00F44003">
        <w:t>επιτυχημένη ψηφιακή εκπαίδευση χωρίς αποκλεισμούς και πρακτικές προτάσεις</w:t>
      </w:r>
      <w:r w:rsidR="00162AB6" w:rsidRPr="00F44003">
        <w:t xml:space="preserve">. </w:t>
      </w:r>
    </w:p>
    <w:p w14:paraId="13B62C2E" w14:textId="200B14F1" w:rsidR="00810667" w:rsidRPr="00F44003" w:rsidRDefault="00DA7260">
      <w:pPr>
        <w:pStyle w:val="berschrift2"/>
        <w:numPr>
          <w:ilvl w:val="1"/>
          <w:numId w:val="6"/>
        </w:numPr>
      </w:pPr>
      <w:bookmarkStart w:id="21" w:name="_Toc155692674"/>
      <w:r w:rsidRPr="00F44003">
        <w:t>Εκπαίδευση για συμμετοχή χωρίς αποκλεισμούς &amp; ψηφιακές τεχνολογίες</w:t>
      </w:r>
      <w:bookmarkEnd w:id="21"/>
    </w:p>
    <w:p w14:paraId="5840B688" w14:textId="0F38A536" w:rsidR="00DA7260" w:rsidRPr="00F44003" w:rsidRDefault="00DA7260">
      <w:r w:rsidRPr="00F44003">
        <w:t>Η εκπαίδευση με συμμετοχή χωρίς αποκλεισμούς είναι ένα θεμελιώδες ανθρώπινο δικαίωμα</w:t>
      </w:r>
      <w:r w:rsidR="00162AB6" w:rsidRPr="00F44003">
        <w:t xml:space="preserve">. </w:t>
      </w:r>
      <w:r w:rsidRPr="00F44003">
        <w:t xml:space="preserve">Τα άτομα με αναπηρία όλων των ηλικιών έχουν ίσα δικαιώματα μάθησης σε ένα περιβάλλον χωρίς αποκλεισμούς, όπως </w:t>
      </w:r>
      <w:r w:rsidR="00657974">
        <w:t xml:space="preserve">αυτό </w:t>
      </w:r>
      <w:r w:rsidRPr="00F44003">
        <w:t>καθορίζεται από πολυάριθμες πολιτικές και νομοθετικές ρυθμίσεις</w:t>
      </w:r>
      <w:r w:rsidR="00162AB6" w:rsidRPr="00F44003">
        <w:t xml:space="preserve">. </w:t>
      </w:r>
      <w:r w:rsidRPr="00F44003">
        <w:t>Ο στόχος ενός προγράμματος μάθησης με συμμετοχή χωρίς αποκλεισμούς είναι να παρέχει επιλογές για συμμετοχή στη μαθησιακή διαδικασία για όλους</w:t>
      </w:r>
      <w:r w:rsidR="00B20B31">
        <w:t>/όλες</w:t>
      </w:r>
      <w:r w:rsidRPr="00F44003">
        <w:t xml:space="preserve"> τους</w:t>
      </w:r>
      <w:r w:rsidR="00B20B31">
        <w:t>/τις</w:t>
      </w:r>
      <w:r w:rsidRPr="00F44003">
        <w:t xml:space="preserve"> μαθητές</w:t>
      </w:r>
      <w:r w:rsidR="00B20B31">
        <w:t>/μαθήτριες</w:t>
      </w:r>
      <w:r w:rsidRPr="00F44003">
        <w:t>, λαμβάνοντας υπόψιν τις διαφορές στις συνθήκες και τα στυλ μάθησης. Οι επιλογές πρέπει να είναι διαθέσιμες σε όλους</w:t>
      </w:r>
      <w:r w:rsidR="00B20B31">
        <w:t>/όλες</w:t>
      </w:r>
      <w:r w:rsidR="00D35B49" w:rsidRPr="00F44003">
        <w:t xml:space="preserve"> και η εξατομικευμένη υποστήριξη να</w:t>
      </w:r>
      <w:r w:rsidRPr="00F44003">
        <w:t xml:space="preserve"> παρέχεται με τρόπους </w:t>
      </w:r>
      <w:r w:rsidR="00657974">
        <w:t>οι οποίοι</w:t>
      </w:r>
      <w:r w:rsidRPr="00F44003">
        <w:t xml:space="preserve"> δε στιγματίζουν, ενώ θα πρέπει να είναι διαθέσιμη σε οποιονδήποτε ανά πάσα στιγμή. Για να επιτευχθεί αυτό στην πράξη είναι απαραίτητο να </w:t>
      </w:r>
      <w:r w:rsidRPr="00F44003">
        <w:lastRenderedPageBreak/>
        <w:t xml:space="preserve">σχεδιαστούν </w:t>
      </w:r>
      <w:r w:rsidR="00657974" w:rsidRPr="00F44003">
        <w:t xml:space="preserve">από την αρχή </w:t>
      </w:r>
      <w:r w:rsidRPr="00F44003">
        <w:t xml:space="preserve">εμπειρίες μάθησης </w:t>
      </w:r>
      <w:r w:rsidR="00D35B49" w:rsidRPr="00F44003">
        <w:t xml:space="preserve">για συμμετοχή </w:t>
      </w:r>
      <w:r w:rsidRPr="00F44003">
        <w:t>χωρίς αποκλεισμούς, όπως υποδεικνύεται από την προσέγγιση τ</w:t>
      </w:r>
      <w:r w:rsidR="00D35B49" w:rsidRPr="00F44003">
        <w:t>ου Καθολικού Σχεδιασμού για τη Μάθηση</w:t>
      </w:r>
      <w:r w:rsidRPr="00F44003">
        <w:t>.</w:t>
      </w:r>
    </w:p>
    <w:p w14:paraId="0DFDF138" w14:textId="40964985" w:rsidR="00D35B49" w:rsidRPr="00F44003" w:rsidRDefault="00D35B49">
      <w:r w:rsidRPr="00F44003">
        <w:t>Σήμερα, η διαθεσιμότητα διαφορετικών ψηφιακών τεχνολογιών και Τεχνητής Νοημοσύνης (</w:t>
      </w:r>
      <w:r w:rsidR="00717D82">
        <w:rPr>
          <w:lang w:val="en-US"/>
        </w:rPr>
        <w:t>Artificial</w:t>
      </w:r>
      <w:r w:rsidR="00717D82" w:rsidRPr="00430A70">
        <w:t xml:space="preserve"> </w:t>
      </w:r>
      <w:r w:rsidR="00717D82">
        <w:rPr>
          <w:lang w:val="en-US"/>
        </w:rPr>
        <w:t>Intelligence</w:t>
      </w:r>
      <w:r w:rsidR="00717D82" w:rsidRPr="00430A70">
        <w:t xml:space="preserve"> </w:t>
      </w:r>
      <w:r w:rsidR="00717D82">
        <w:t>–</w:t>
      </w:r>
      <w:r w:rsidR="00717D82" w:rsidRPr="00430A70">
        <w:t xml:space="preserve"> </w:t>
      </w:r>
      <w:r w:rsidR="00717D82">
        <w:rPr>
          <w:lang w:val="en-US"/>
        </w:rPr>
        <w:t>AI</w:t>
      </w:r>
      <w:r w:rsidR="00717D82" w:rsidRPr="00430A70">
        <w:t>)</w:t>
      </w:r>
      <w:r w:rsidR="00717D82">
        <w:t xml:space="preserve"> α</w:t>
      </w:r>
      <w:r w:rsidRPr="00F44003">
        <w:t xml:space="preserve">ντιπροσωπεύει ένα στοιχείο </w:t>
      </w:r>
      <w:r w:rsidR="00C80E60">
        <w:t>το οποίο</w:t>
      </w:r>
      <w:r w:rsidRPr="00F44003">
        <w:t xml:space="preserve"> παρέχει νέες ευκαιρίες και δυνατότητες για το σχεδιασμό, την παράδοση και τη διαχείριση των μαθησιακών διαδικασιών, εφόσον δίνεται έμφαση στην ενίσχυση των ψηφιακών δεξιοτήτων τόσο των  εκπαιδευόμενων με αναπηρί</w:t>
      </w:r>
      <w:r w:rsidR="00657974">
        <w:t>α</w:t>
      </w:r>
      <w:r w:rsidR="00051B4C">
        <w:t xml:space="preserve"> όσο και των εκπαιδευτών </w:t>
      </w:r>
      <w:r w:rsidR="00C80E60">
        <w:t>τους, καθώς</w:t>
      </w:r>
      <w:r w:rsidRPr="00F44003">
        <w:t xml:space="preserve"> και σχετικά με την προσβασιμότητα των τεχνολογιών</w:t>
      </w:r>
      <w:r w:rsidR="00051B4C">
        <w:t xml:space="preserve"> </w:t>
      </w:r>
      <w:r w:rsidR="00C80E60">
        <w:t>οι οποίες</w:t>
      </w:r>
      <w:r w:rsidR="00051B4C">
        <w:t xml:space="preserve"> χρησιμοποιούνται</w:t>
      </w:r>
      <w:r w:rsidRPr="00F44003">
        <w:t>. Ωστόσο, είναι σημαντικό να ληφθεί υπόψ</w:t>
      </w:r>
      <w:r w:rsidR="00C80E60">
        <w:t>ιν</w:t>
      </w:r>
      <w:r w:rsidRPr="00F44003">
        <w:t xml:space="preserve"> ότι όχι μόνο πρέπει να βελτιωθούν οι ψηφιακές δεξιότητες, αλλά και να αλλάξει η στάση απέναντι στη χρήση της τεχνολογίας και της ψηφιακής εκπαίδευσης για συμμετοχή χωρίς αποκλεισμούς. Ο ψηφιακός μετασχηματισμός και η </w:t>
      </w:r>
      <w:r w:rsidR="00C80E60">
        <w:t>εκπαίδευση με συμμετοχή χωρίς αποκλεισμούς</w:t>
      </w:r>
      <w:r w:rsidRPr="00F44003">
        <w:t xml:space="preserve"> πρέπει να θεωρούνται αλληλένδετα, καθώς και τα δύο συμβάλλουν στην ανάπτυξη ενός πιο προσβάσιμου εκπαιδευτικού συστήματος. Κατά τη διάρκεια της πανδημίας </w:t>
      </w:r>
      <w:r w:rsidR="00162AB6" w:rsidRPr="00F44003">
        <w:t>COVID-19</w:t>
      </w:r>
      <w:r w:rsidRPr="00F44003">
        <w:t xml:space="preserve"> τα εκπαιδευτικ</w:t>
      </w:r>
      <w:r w:rsidR="00131AF0">
        <w:t>ά</w:t>
      </w:r>
      <w:r w:rsidRPr="00F44003">
        <w:t xml:space="preserve"> περιβάλλοντα επηρεάστηκαν έντονα και οι εκπαιδευτικοί αντιμετώπισαν προκλήσεις στην προσ</w:t>
      </w:r>
      <w:r w:rsidR="00131AF0">
        <w:t>π</w:t>
      </w:r>
      <w:r w:rsidRPr="00F44003">
        <w:t xml:space="preserve">άθειά τους να βρουν άλλους τρόπους για να συνεχίσουν τα προγράμματά τους. Παρά το γεγονός ότι η κρίση του COVID-19 έχει επιταχύνει κατά κάποιο τρόπο την υιοθέτηση των τεχνολογιών στην εκπαίδευση, εξακολουθούν να υπάρχουν μεγάλα εμπόδια. Ειδικά σε ό,τι αφορά στην αναπηρία, οι μακροχρόνιες σωματικές, </w:t>
      </w:r>
      <w:r w:rsidR="00657974">
        <w:t>ψυχικές</w:t>
      </w:r>
      <w:r w:rsidRPr="00F44003">
        <w:t xml:space="preserve">, </w:t>
      </w:r>
      <w:r w:rsidR="00657974">
        <w:t>νοητικές</w:t>
      </w:r>
      <w:r w:rsidRPr="00F44003">
        <w:t xml:space="preserve"> ή αισθητηριακές βλάβες σε αλληλεπίδραση με διάφορα εμπόδια μπορεί να εμποδίσουν την πλήρη και αποτελεσματική συμμετοχή των ατόμων με αναπηρία.</w:t>
      </w:r>
    </w:p>
    <w:p w14:paraId="0A4B680C" w14:textId="7519E7D9" w:rsidR="003062BC" w:rsidRPr="00F44003" w:rsidRDefault="00D35B49" w:rsidP="003062BC">
      <w:r w:rsidRPr="00F44003">
        <w:t xml:space="preserve">Από αυτή την άποψη, δεδομένου ότι είναι το περιβάλλον εκείνο που, σε αλληλεπίδραση με προσωπικούς παράγοντες, μπορεί να προκαλέσει την αναπηρία, είναι σημαντικό να αρθούν ή να μειωθούν οι επιπτώσεις των </w:t>
      </w:r>
      <w:r w:rsidRPr="00F44003">
        <w:lastRenderedPageBreak/>
        <w:t>φραγμών στις δραστηριότητες και τη συμμετοχή. Τα πιο κρίσιμα εμπόδια προσδιορίζονται ως εξής:</w:t>
      </w:r>
    </w:p>
    <w:p w14:paraId="6907C398" w14:textId="77777777" w:rsidR="003062BC" w:rsidRPr="00F44003" w:rsidRDefault="003062BC" w:rsidP="003062BC">
      <w:pPr>
        <w:numPr>
          <w:ilvl w:val="0"/>
          <w:numId w:val="2"/>
        </w:numPr>
        <w:pBdr>
          <w:top w:val="nil"/>
          <w:left w:val="nil"/>
          <w:bottom w:val="nil"/>
          <w:right w:val="nil"/>
          <w:between w:val="nil"/>
        </w:pBdr>
        <w:rPr>
          <w:color w:val="000000"/>
        </w:rPr>
      </w:pPr>
      <w:r w:rsidRPr="00F44003">
        <w:rPr>
          <w:color w:val="000000"/>
        </w:rPr>
        <w:t>Βιωσιμότητα και οικονομική προσιτότητα των ψηφιακών τεχνολογιών</w:t>
      </w:r>
    </w:p>
    <w:p w14:paraId="4385B160" w14:textId="77777777" w:rsidR="003062BC" w:rsidRPr="00F44003" w:rsidRDefault="003062BC" w:rsidP="003062BC">
      <w:pPr>
        <w:numPr>
          <w:ilvl w:val="0"/>
          <w:numId w:val="2"/>
        </w:numPr>
        <w:pBdr>
          <w:top w:val="nil"/>
          <w:left w:val="nil"/>
          <w:bottom w:val="nil"/>
          <w:right w:val="nil"/>
          <w:between w:val="nil"/>
        </w:pBdr>
        <w:rPr>
          <w:color w:val="000000"/>
        </w:rPr>
      </w:pPr>
      <w:r w:rsidRPr="00F44003">
        <w:rPr>
          <w:color w:val="000000"/>
        </w:rPr>
        <w:t>Συνδεσιμότητα (πρόσβαση στο διαδίκτυο)</w:t>
      </w:r>
    </w:p>
    <w:p w14:paraId="606ABDEA" w14:textId="77777777" w:rsidR="003062BC" w:rsidRPr="00F44003" w:rsidRDefault="003062BC" w:rsidP="003062BC">
      <w:pPr>
        <w:numPr>
          <w:ilvl w:val="0"/>
          <w:numId w:val="2"/>
        </w:numPr>
        <w:pBdr>
          <w:top w:val="nil"/>
          <w:left w:val="nil"/>
          <w:bottom w:val="nil"/>
          <w:right w:val="nil"/>
          <w:between w:val="nil"/>
        </w:pBdr>
        <w:rPr>
          <w:color w:val="000000"/>
        </w:rPr>
      </w:pPr>
      <w:r w:rsidRPr="00F44003">
        <w:rPr>
          <w:color w:val="000000"/>
        </w:rPr>
        <w:t>Έλλειψη δεξιοτήτων και ικανοτήτων</w:t>
      </w:r>
    </w:p>
    <w:p w14:paraId="3B98EF1C" w14:textId="77777777" w:rsidR="003062BC" w:rsidRPr="00F44003" w:rsidRDefault="003062BC" w:rsidP="003062BC">
      <w:pPr>
        <w:numPr>
          <w:ilvl w:val="0"/>
          <w:numId w:val="2"/>
        </w:numPr>
        <w:pBdr>
          <w:top w:val="nil"/>
          <w:left w:val="nil"/>
          <w:bottom w:val="nil"/>
          <w:right w:val="nil"/>
          <w:between w:val="nil"/>
        </w:pBdr>
        <w:rPr>
          <w:color w:val="000000"/>
        </w:rPr>
      </w:pPr>
      <w:r w:rsidRPr="00F44003">
        <w:rPr>
          <w:color w:val="000000"/>
        </w:rPr>
        <w:t>Αντιληπτή έλλειψη κοινωνικής αλληλεπίδρασης</w:t>
      </w:r>
    </w:p>
    <w:p w14:paraId="5C1652EB" w14:textId="7CDE0156" w:rsidR="00F67D9A" w:rsidRPr="00754B4F" w:rsidRDefault="003062BC" w:rsidP="00D816D0">
      <w:pPr>
        <w:numPr>
          <w:ilvl w:val="0"/>
          <w:numId w:val="2"/>
        </w:numPr>
        <w:pBdr>
          <w:top w:val="nil"/>
          <w:left w:val="nil"/>
          <w:bottom w:val="nil"/>
          <w:right w:val="nil"/>
          <w:between w:val="nil"/>
        </w:pBdr>
        <w:rPr>
          <w:color w:val="000000"/>
        </w:rPr>
      </w:pPr>
      <w:r w:rsidRPr="00F44003">
        <w:rPr>
          <w:color w:val="000000"/>
        </w:rPr>
        <w:t>Επίγνωση της χρησιμότητας των ψηφιακών τεχνολογιών για την εκπαίδευση</w:t>
      </w:r>
    </w:p>
    <w:p w14:paraId="0C6BB3A1" w14:textId="1DEDD0A4" w:rsidR="00810667" w:rsidRPr="00F44003" w:rsidRDefault="00F67D9A">
      <w:pPr>
        <w:pStyle w:val="berschrift2"/>
        <w:numPr>
          <w:ilvl w:val="1"/>
          <w:numId w:val="6"/>
        </w:numPr>
      </w:pPr>
      <w:bookmarkStart w:id="22" w:name="_Toc155692675"/>
      <w:r w:rsidRPr="00F44003">
        <w:t xml:space="preserve">Πώς να διευκολύνετε τη διαδικασία της μετάβασης στο διαδίκτυο </w:t>
      </w:r>
      <w:r w:rsidR="00162AB6" w:rsidRPr="00F44003">
        <w:t>(</w:t>
      </w:r>
      <w:r w:rsidRPr="00F44003">
        <w:t>όχι μόνο με το “</w:t>
      </w:r>
      <w:r w:rsidR="00162AB6" w:rsidRPr="00F44003">
        <w:t>Zoom</w:t>
      </w:r>
      <w:r w:rsidRPr="00F44003">
        <w:t>”</w:t>
      </w:r>
      <w:r w:rsidR="00162AB6" w:rsidRPr="00F44003">
        <w:t>!)</w:t>
      </w:r>
      <w:bookmarkEnd w:id="22"/>
    </w:p>
    <w:p w14:paraId="6BD61923" w14:textId="525F4F57" w:rsidR="00E82F09" w:rsidRPr="00F44003" w:rsidRDefault="00E82F09">
      <w:r w:rsidRPr="00F44003">
        <w:t>Αποδείχθηκε ότι τα σχολεία και οι φορείς Επαγγελματικής Εκπαίδευσης και Κατάρτισης τα οποία είχαν επενδύσει στην ψηφιακή εκπαίδευση πριν από την πανδημία παρουσιάσουν μεγαλύτερη επιτυχία από εκείνα που δεν το έκαναν. Παρακάτω παρατίθενται τα κύρια στοιχεία που ενισχύουν και διευκολύνουν ένα ψηφιακό περιβάλλον μάθησης για συμμετοχή χωρίς αποκλεισμούς.</w:t>
      </w:r>
    </w:p>
    <w:p w14:paraId="2DBF6318" w14:textId="1F6E5245" w:rsidR="00717175" w:rsidRPr="00F44003" w:rsidRDefault="00717175">
      <w:pPr>
        <w:numPr>
          <w:ilvl w:val="0"/>
          <w:numId w:val="2"/>
        </w:numPr>
      </w:pPr>
      <w:r w:rsidRPr="00F44003">
        <w:t xml:space="preserve">Πρόσβαση στις τεχνολογίες: Η πρόσβαση στην τεχνολογία, και συγκεκριμένα η πρόσβαση σε συσκευές, στη σύνδεση στο </w:t>
      </w:r>
      <w:r w:rsidR="00185BF1">
        <w:t>δ</w:t>
      </w:r>
      <w:r w:rsidRPr="00F44003">
        <w:t xml:space="preserve">ιαδίκτυο, σε εκπαιδευτικές πλατφόρμες και ΥΤ, είναι το πρώτο βήμα </w:t>
      </w:r>
      <w:r w:rsidR="00657974">
        <w:t>το οποίο</w:t>
      </w:r>
      <w:r w:rsidRPr="00F44003">
        <w:t xml:space="preserve"> επιτρέπει σε όλους</w:t>
      </w:r>
      <w:r w:rsidR="00185BF1">
        <w:t>/όλες</w:t>
      </w:r>
      <w:r w:rsidRPr="00F44003">
        <w:t xml:space="preserve"> να παραμείνουν συνδεδεμένοι</w:t>
      </w:r>
      <w:r w:rsidR="00657974">
        <w:t>, καθώς</w:t>
      </w:r>
      <w:r w:rsidRPr="00F44003">
        <w:t xml:space="preserve"> και η βάση για τον ορισμό νέων ψηφιακών εκπαιδευτικών μεθόδων για συμμετοχή χωρίς αποκλεισμούς.</w:t>
      </w:r>
    </w:p>
    <w:p w14:paraId="1569A781" w14:textId="38B3A7A7" w:rsidR="00717175" w:rsidRPr="00F44003" w:rsidRDefault="00717175">
      <w:pPr>
        <w:numPr>
          <w:ilvl w:val="0"/>
          <w:numId w:val="2"/>
        </w:numPr>
      </w:pPr>
      <w:r w:rsidRPr="00F44003">
        <w:t>Εκπαίδευση προσωπικού: Οι εκπαιδευτικοί και οι εκπαιδευτές</w:t>
      </w:r>
      <w:r w:rsidR="00185BF1">
        <w:t>/τριες</w:t>
      </w:r>
      <w:r w:rsidRPr="00F44003">
        <w:t xml:space="preserve"> χρειάζονται συστηματική υποστήριξη και τακτική εκπαίδευση από έμπειρους</w:t>
      </w:r>
      <w:r w:rsidR="00185BF1">
        <w:t>/ες</w:t>
      </w:r>
      <w:r w:rsidRPr="00F44003">
        <w:t xml:space="preserve"> επόπτες</w:t>
      </w:r>
      <w:r w:rsidR="00185BF1">
        <w:t>/τριες</w:t>
      </w:r>
      <w:r w:rsidRPr="00F44003">
        <w:t xml:space="preserve"> ψηφιακής τεχνολογίας και παιδαγωγικής </w:t>
      </w:r>
      <w:r w:rsidRPr="00F44003">
        <w:lastRenderedPageBreak/>
        <w:t>για μια περίοδο αρκετά μεγάλη ώστε να μπορούν να χρησιμοποιούν τα κατάλληλα εργαλεία και υλικά.</w:t>
      </w:r>
    </w:p>
    <w:p w14:paraId="049A5569" w14:textId="7CDCE24E" w:rsidR="00717175" w:rsidRPr="00F44003" w:rsidRDefault="00717175">
      <w:pPr>
        <w:numPr>
          <w:ilvl w:val="0"/>
          <w:numId w:val="2"/>
        </w:numPr>
        <w:pBdr>
          <w:top w:val="nil"/>
          <w:left w:val="nil"/>
          <w:bottom w:val="nil"/>
          <w:right w:val="nil"/>
          <w:between w:val="nil"/>
        </w:pBdr>
        <w:rPr>
          <w:color w:val="000000"/>
        </w:rPr>
      </w:pPr>
      <w:r w:rsidRPr="00F44003">
        <w:rPr>
          <w:color w:val="000000"/>
        </w:rPr>
        <w:t xml:space="preserve">Υποστήριξη από την πλευρά των κυβερνήσεων και των κοινωνικών εταίρων: Η καινοτομία στην </w:t>
      </w:r>
      <w:r w:rsidR="00657974">
        <w:rPr>
          <w:color w:val="000000"/>
        </w:rPr>
        <w:t>ΕΕΚ</w:t>
      </w:r>
      <w:r w:rsidRPr="00F44003">
        <w:rPr>
          <w:color w:val="000000"/>
        </w:rPr>
        <w:t xml:space="preserve"> η οποία βασίζεται στο σχολείο/σχολή θα μπορούσε να προωθηθεί ενεργά και να υποστηριχθεί από τις κυβερνήσεις και τους κοινωνικούς εταίρους που μπορούν να διευκολύνουν τον επανασχεδιασμό των προγραμμάτων σπουδών και των μεθόδων διδασκαλίας.</w:t>
      </w:r>
    </w:p>
    <w:p w14:paraId="31F8BFF4" w14:textId="0A4F6C32" w:rsidR="00717175" w:rsidRPr="00F44003" w:rsidRDefault="00717175">
      <w:pPr>
        <w:numPr>
          <w:ilvl w:val="0"/>
          <w:numId w:val="2"/>
        </w:numPr>
        <w:pBdr>
          <w:top w:val="nil"/>
          <w:left w:val="nil"/>
          <w:bottom w:val="nil"/>
          <w:right w:val="nil"/>
          <w:between w:val="nil"/>
        </w:pBdr>
        <w:rPr>
          <w:color w:val="000000"/>
        </w:rPr>
      </w:pPr>
      <w:r w:rsidRPr="00F44003">
        <w:rPr>
          <w:color w:val="000000"/>
        </w:rPr>
        <w:t xml:space="preserve">Προετοιμασία περιβάλλοντος η οποία εγγυάται τη συμμετοχή όλων: Οι  πολιτικές των σχολείων/σχολών πρέπει να παρέχουν στα σχολεία την ελάχιστη αποδεκτή υποδομή για </w:t>
      </w:r>
      <w:r w:rsidR="00E114F0">
        <w:rPr>
          <w:color w:val="000000"/>
        </w:rPr>
        <w:t>Τεχνολογίες Πληροφορίας και Επικοινωνίας (</w:t>
      </w:r>
      <w:r w:rsidRPr="00F44003">
        <w:rPr>
          <w:color w:val="000000"/>
        </w:rPr>
        <w:t>ΤΠΕ</w:t>
      </w:r>
      <w:r w:rsidR="00E114F0">
        <w:rPr>
          <w:color w:val="000000"/>
        </w:rPr>
        <w:t>)</w:t>
      </w:r>
      <w:r w:rsidRPr="00F44003">
        <w:rPr>
          <w:color w:val="000000"/>
        </w:rPr>
        <w:t xml:space="preserve">, συμπεριλαμβανομένης σταθερής και οικονομικά προσιτής συνδεσιμότητας στο </w:t>
      </w:r>
      <w:r w:rsidR="00185BF1">
        <w:rPr>
          <w:color w:val="000000"/>
        </w:rPr>
        <w:t>δ</w:t>
      </w:r>
      <w:r w:rsidRPr="00F44003">
        <w:rPr>
          <w:color w:val="000000"/>
        </w:rPr>
        <w:t>ιαδίκτυο και μέτρων ασφαλείας, όπως φίλτρα και αποκλεισμούς ιστοσελίδων.</w:t>
      </w:r>
    </w:p>
    <w:p w14:paraId="5D4BDEEF" w14:textId="5D53C5B3" w:rsidR="008A77ED" w:rsidRPr="00F44003" w:rsidRDefault="008A77ED" w:rsidP="008A77ED">
      <w:pPr>
        <w:numPr>
          <w:ilvl w:val="0"/>
          <w:numId w:val="2"/>
        </w:numPr>
        <w:pBdr>
          <w:top w:val="nil"/>
          <w:left w:val="nil"/>
          <w:bottom w:val="nil"/>
          <w:right w:val="nil"/>
          <w:between w:val="nil"/>
        </w:pBdr>
        <w:rPr>
          <w:color w:val="000000"/>
        </w:rPr>
      </w:pPr>
      <w:r w:rsidRPr="00F44003">
        <w:rPr>
          <w:color w:val="000000"/>
        </w:rPr>
        <w:t>Χρήση τεχνολογιών με υπεύθυνο, ευέλικτο, επαρκή και συνεργατικό τρόπο.</w:t>
      </w:r>
    </w:p>
    <w:p w14:paraId="2FC24DE8" w14:textId="484D696F" w:rsidR="00810667" w:rsidRPr="00F44003" w:rsidRDefault="008A77ED" w:rsidP="00D816D0">
      <w:pPr>
        <w:numPr>
          <w:ilvl w:val="0"/>
          <w:numId w:val="2"/>
        </w:numPr>
        <w:pBdr>
          <w:top w:val="nil"/>
          <w:left w:val="nil"/>
          <w:bottom w:val="nil"/>
          <w:right w:val="nil"/>
          <w:between w:val="nil"/>
        </w:pBdr>
      </w:pPr>
      <w:r w:rsidRPr="00F44003">
        <w:rPr>
          <w:color w:val="000000"/>
        </w:rPr>
        <w:t>Προσβάσιμες ψηφιακές μορφές: Είναι σημαντικό να διασφαλιστεί ότι το ψηφιακό υλικό το οποίο θα χρησιμοποιηθεί κατά τη διάρκεια της εκπαίδευσης είναι προσβάσιμο για όλους</w:t>
      </w:r>
      <w:r w:rsidR="00185BF1">
        <w:rPr>
          <w:color w:val="000000"/>
        </w:rPr>
        <w:t>/όλες</w:t>
      </w:r>
      <w:r w:rsidRPr="00F44003">
        <w:rPr>
          <w:color w:val="000000"/>
        </w:rPr>
        <w:t xml:space="preserve"> τους</w:t>
      </w:r>
      <w:r w:rsidR="00185BF1">
        <w:rPr>
          <w:color w:val="000000"/>
        </w:rPr>
        <w:t>/τις</w:t>
      </w:r>
      <w:r w:rsidRPr="00F44003">
        <w:rPr>
          <w:color w:val="000000"/>
        </w:rPr>
        <w:t xml:space="preserve"> </w:t>
      </w:r>
      <w:r w:rsidR="00657974">
        <w:rPr>
          <w:color w:val="000000"/>
        </w:rPr>
        <w:t>εκπαιδευόμενους</w:t>
      </w:r>
      <w:r w:rsidR="00185BF1">
        <w:rPr>
          <w:color w:val="000000"/>
        </w:rPr>
        <w:t>/ες</w:t>
      </w:r>
      <w:r w:rsidRPr="00F44003">
        <w:rPr>
          <w:color w:val="000000"/>
        </w:rPr>
        <w:t>.</w:t>
      </w:r>
    </w:p>
    <w:p w14:paraId="4C3395EC" w14:textId="2222ADC7" w:rsidR="00810667" w:rsidRPr="00F44003" w:rsidRDefault="00944D55">
      <w:pPr>
        <w:pStyle w:val="berschrift2"/>
        <w:numPr>
          <w:ilvl w:val="1"/>
          <w:numId w:val="6"/>
        </w:numPr>
      </w:pPr>
      <w:bookmarkStart w:id="23" w:name="_Toc155692676"/>
      <w:r w:rsidRPr="00F44003">
        <w:t>Πώς να δομηθεί ένα πρόγραμμα μάθησης το οποίο χρησιμοποιεί ψηφιακές λύσεις</w:t>
      </w:r>
      <w:bookmarkEnd w:id="23"/>
    </w:p>
    <w:p w14:paraId="37A278F7" w14:textId="2CDC7CB9" w:rsidR="00810667" w:rsidRPr="00F44003" w:rsidRDefault="0080292D">
      <w:pPr>
        <w:rPr>
          <w:b/>
        </w:rPr>
      </w:pPr>
      <w:r w:rsidRPr="00F44003">
        <w:t xml:space="preserve">Μετά την αξιολόγηση των αναγκών και την παροχή οποιουδήποτε ΤΠΕ-ΥΤ σε ατομική βάση ή στην τάξη, οι εκπαιδευτικοί θα πρέπει να σχεδιάσουν και να εφαρμόσουν ένα σχέδιο εφαρμογής, λαμβάνοντας υπόψιν το πλαίσιο και τις προϋποθέσεις μάθησης και αλληλεπίδρασης [βλ. Παράρτημα 2]. Επιπλέον, είναι σημαντικό να παρουσιαστούν εναλλακτικοί τρόποι για να </w:t>
      </w:r>
      <w:r w:rsidR="00131AF0" w:rsidRPr="00F44003">
        <w:lastRenderedPageBreak/>
        <w:t>προσελκυσθεί</w:t>
      </w:r>
      <w:r w:rsidRPr="00F44003">
        <w:t xml:space="preserve"> το ενδιαφέρον των </w:t>
      </w:r>
      <w:r w:rsidR="00570E5C">
        <w:t>εκπαιδευομένω</w:t>
      </w:r>
      <w:r w:rsidR="00131AF0">
        <w:t>ν</w:t>
      </w:r>
      <w:r w:rsidRPr="00F44003">
        <w:t>, προσφέροντας στους</w:t>
      </w:r>
      <w:r w:rsidR="00185BF1">
        <w:t>/τις</w:t>
      </w:r>
      <w:r w:rsidRPr="00F44003">
        <w:t xml:space="preserve"> </w:t>
      </w:r>
      <w:r w:rsidR="00570E5C">
        <w:t>εκπαιδευόμενους</w:t>
      </w:r>
      <w:r w:rsidR="00185BF1">
        <w:t>/ες</w:t>
      </w:r>
      <w:r w:rsidRPr="00F44003">
        <w:t xml:space="preserve"> μια επιλογή, δημιουργώντας αυθεντικότητα και συνάφεια με το περιβάλλον τους και ελαχιστοποιώντας τις απειλές και τους περισπασμούς. Αυτό μπορεί να αναπτύξει αυτοπροσδιορισμό, υπερηφάνεια για την πρόοδο και να αυξήσει τον βαθμό κατά τον οποίο αισθάνονται συνδεδεμένοι με τη μάθησή τους. Οι νέες τεχνολογίες όπως οι προσομοιωτές, η εικονική πραγματικότητα (</w:t>
      </w:r>
      <w:r w:rsidR="00053469">
        <w:rPr>
          <w:lang w:val="en-US"/>
        </w:rPr>
        <w:t>Virtual</w:t>
      </w:r>
      <w:r w:rsidR="00053469" w:rsidRPr="00053469">
        <w:t xml:space="preserve"> </w:t>
      </w:r>
      <w:r w:rsidR="00053469">
        <w:rPr>
          <w:lang w:val="en-US"/>
        </w:rPr>
        <w:t>Reality</w:t>
      </w:r>
      <w:r w:rsidR="00053469" w:rsidRPr="00053469">
        <w:t xml:space="preserve"> - </w:t>
      </w:r>
      <w:r w:rsidRPr="00F44003">
        <w:t>VR) και η επαυξημένη πραγματικότητα (</w:t>
      </w:r>
      <w:r w:rsidR="002427DC">
        <w:rPr>
          <w:lang w:val="en-US"/>
        </w:rPr>
        <w:t>Augmented</w:t>
      </w:r>
      <w:r w:rsidR="002427DC" w:rsidRPr="002427DC">
        <w:t xml:space="preserve"> </w:t>
      </w:r>
      <w:r w:rsidR="002427DC">
        <w:rPr>
          <w:lang w:val="en-US"/>
        </w:rPr>
        <w:t>Reality</w:t>
      </w:r>
      <w:r w:rsidR="002427DC" w:rsidRPr="002427DC">
        <w:t xml:space="preserve"> - </w:t>
      </w:r>
      <w:r w:rsidRPr="00F44003">
        <w:t>AR) μπορούν επίσης να ενσωματωθούν σε διαδικτυακές πλατφόρμες εκμάθησης και σε ρυθμίσεις για χρήση πρόσωπο με πρόσωπο για την ανάπτυξη βασικών ικανοτήτων για μαθητές</w:t>
      </w:r>
      <w:r w:rsidR="002A6D01">
        <w:t>/μαθήτριες</w:t>
      </w:r>
      <w:r w:rsidRPr="00F44003">
        <w:t xml:space="preserve"> όλων των ηλικιών.</w:t>
      </w:r>
    </w:p>
    <w:p w14:paraId="6F076409" w14:textId="47F0E439" w:rsidR="00810667" w:rsidRPr="00F44003" w:rsidRDefault="0080292D">
      <w:pPr>
        <w:pStyle w:val="berschrift2"/>
        <w:numPr>
          <w:ilvl w:val="1"/>
          <w:numId w:val="6"/>
        </w:numPr>
      </w:pPr>
      <w:bookmarkStart w:id="24" w:name="_Toc155692677"/>
      <w:r w:rsidRPr="00F44003">
        <w:t>Πώς να δημιουργήσετε προσβάσιμη ψηφιακή εκπαίδευση</w:t>
      </w:r>
      <w:bookmarkEnd w:id="24"/>
    </w:p>
    <w:p w14:paraId="099591FA" w14:textId="21A98233" w:rsidR="00810667" w:rsidRPr="00F44003" w:rsidRDefault="0080292D">
      <w:r w:rsidRPr="00F44003">
        <w:t xml:space="preserve">Για να δημιουργηθεί μια προσβάσιμη ψηφιακή εκπαίδευση, πρέπει να ληφθούν </w:t>
      </w:r>
      <w:r w:rsidR="00E66EBC">
        <w:t>υπόψιν</w:t>
      </w:r>
      <w:r w:rsidRPr="00F44003">
        <w:t xml:space="preserve"> διαφορετικά επίπεδα εργασίας</w:t>
      </w:r>
      <w:r w:rsidR="00162AB6" w:rsidRPr="00F44003">
        <w:t>:</w:t>
      </w:r>
    </w:p>
    <w:p w14:paraId="4A0DDC17" w14:textId="076B092E" w:rsidR="00810667" w:rsidRPr="00F44003" w:rsidRDefault="0080292D">
      <w:pPr>
        <w:numPr>
          <w:ilvl w:val="0"/>
          <w:numId w:val="2"/>
        </w:numPr>
        <w:pBdr>
          <w:top w:val="nil"/>
          <w:left w:val="nil"/>
          <w:bottom w:val="nil"/>
          <w:right w:val="nil"/>
          <w:between w:val="nil"/>
        </w:pBdr>
      </w:pPr>
      <w:r w:rsidRPr="00F44003">
        <w:rPr>
          <w:color w:val="000000"/>
        </w:rPr>
        <w:t>Δημιουργία προσβάσιμου περιεχομένου: Αυτό περιλαμβάνει κείμενο, εικόνες, βίντεο, ήχους και συνδέσμους</w:t>
      </w:r>
      <w:r w:rsidR="00162AB6" w:rsidRPr="00F44003">
        <w:rPr>
          <w:color w:val="000000"/>
        </w:rPr>
        <w:t>.</w:t>
      </w:r>
    </w:p>
    <w:p w14:paraId="6CE3C348" w14:textId="49909D5F" w:rsidR="0080292D" w:rsidRPr="00F44003" w:rsidRDefault="0080292D" w:rsidP="0080292D">
      <w:pPr>
        <w:numPr>
          <w:ilvl w:val="0"/>
          <w:numId w:val="2"/>
        </w:numPr>
        <w:pBdr>
          <w:top w:val="nil"/>
          <w:left w:val="nil"/>
          <w:bottom w:val="nil"/>
          <w:right w:val="nil"/>
          <w:between w:val="nil"/>
        </w:pBdr>
        <w:rPr>
          <w:color w:val="000000"/>
        </w:rPr>
      </w:pPr>
      <w:r w:rsidRPr="00F44003">
        <w:rPr>
          <w:color w:val="000000"/>
        </w:rPr>
        <w:t>Προσβασιμότητα της γλώσσας: Ανάλογα με το κοινό-στόχο, ενδέχεται να χρησιμοποιηθεί στυλ "για εύκολη ανάγνωση" ή στυλ "απλή γλώσσα". Μερικές φορές ένα μείγμα και των δύο στυλ είναι το πιο κατάλληλο.</w:t>
      </w:r>
    </w:p>
    <w:p w14:paraId="7976A6F7" w14:textId="64F44CA8" w:rsidR="0080292D" w:rsidRPr="00F44003" w:rsidRDefault="0080292D">
      <w:pPr>
        <w:numPr>
          <w:ilvl w:val="0"/>
          <w:numId w:val="2"/>
        </w:numPr>
        <w:pBdr>
          <w:top w:val="nil"/>
          <w:left w:val="nil"/>
          <w:bottom w:val="nil"/>
          <w:right w:val="nil"/>
          <w:between w:val="nil"/>
        </w:pBdr>
        <w:rPr>
          <w:color w:val="000000"/>
        </w:rPr>
      </w:pPr>
      <w:r w:rsidRPr="00F44003">
        <w:rPr>
          <w:color w:val="000000"/>
        </w:rPr>
        <w:t>Υποστηρικτικές Τεχνολογίες: Οι ΥΤ διαδραματίζουν σημαντικό ρόλο στην αύξηση των ικανοτήτων και στην άρση των εμποδίων, καθώς και στην εξασφάλιση αποτελεσματικής αξιολόγησης/αξιολόγησης όλων των μαθητών</w:t>
      </w:r>
      <w:r w:rsidR="002A6D01">
        <w:rPr>
          <w:color w:val="000000"/>
        </w:rPr>
        <w:t>/μαθητριών</w:t>
      </w:r>
      <w:r w:rsidRPr="00F44003">
        <w:rPr>
          <w:color w:val="000000"/>
        </w:rPr>
        <w:t>.</w:t>
      </w:r>
    </w:p>
    <w:p w14:paraId="0074EAE8" w14:textId="3F4C6FB7" w:rsidR="0080292D" w:rsidRPr="00F44003" w:rsidRDefault="0080292D">
      <w:pPr>
        <w:numPr>
          <w:ilvl w:val="0"/>
          <w:numId w:val="2"/>
        </w:numPr>
        <w:pBdr>
          <w:top w:val="nil"/>
          <w:left w:val="nil"/>
          <w:bottom w:val="nil"/>
          <w:right w:val="nil"/>
          <w:between w:val="nil"/>
        </w:pBdr>
        <w:rPr>
          <w:color w:val="000000"/>
        </w:rPr>
      </w:pPr>
      <w:r w:rsidRPr="00F44003">
        <w:rPr>
          <w:color w:val="000000"/>
        </w:rPr>
        <w:t xml:space="preserve">Δημιουργία πολυτροπικής επικοινωνίας: Η χρήση διαφορετικών καναλιών και στρατηγικών επικοινωνίας μπορεί να μειώσει τα εμπόδια </w:t>
      </w:r>
      <w:r w:rsidRPr="00F44003">
        <w:rPr>
          <w:color w:val="000000"/>
        </w:rPr>
        <w:lastRenderedPageBreak/>
        <w:t>στη συμμετοχή και να βελτιώσει τη συνολική ποιότητα της εκπαιδευτικής παρέμβασης</w:t>
      </w:r>
      <w:r w:rsidRPr="00F44003">
        <w:rPr>
          <w:rFonts w:ascii="Calibri" w:eastAsia="Calibri" w:hAnsi="Calibri" w:cs="Calibri"/>
          <w:color w:val="000000"/>
          <w:vertAlign w:val="superscript"/>
        </w:rPr>
        <w:footnoteReference w:id="1"/>
      </w:r>
      <w:r w:rsidRPr="00F44003">
        <w:rPr>
          <w:color w:val="000000"/>
        </w:rPr>
        <w:t>.</w:t>
      </w:r>
    </w:p>
    <w:p w14:paraId="5180D073" w14:textId="5D3D3B42" w:rsidR="00810667" w:rsidRPr="00F44003" w:rsidRDefault="0080292D" w:rsidP="00C058B5">
      <w:pPr>
        <w:numPr>
          <w:ilvl w:val="0"/>
          <w:numId w:val="2"/>
        </w:numPr>
        <w:pBdr>
          <w:top w:val="nil"/>
          <w:left w:val="nil"/>
          <w:bottom w:val="nil"/>
          <w:right w:val="nil"/>
          <w:between w:val="nil"/>
        </w:pBdr>
        <w:rPr>
          <w:color w:val="000000"/>
        </w:rPr>
      </w:pPr>
      <w:r w:rsidRPr="00F44003">
        <w:rPr>
          <w:color w:val="000000"/>
        </w:rPr>
        <w:t>Προσβάσιμα διαδικτυακά συστήματα τηλεδιάσκεψης: Χρήση συστημάτων που διαθέτουν ενσωματωμένη λειτουργία για την παροχή υποτίτλων, δυνατότητα επισήμανσης διερμηνέων νοηματικής γλώσσας και λειτουργίες για άτομα τα οπο</w:t>
      </w:r>
      <w:r w:rsidR="00131AF0">
        <w:rPr>
          <w:color w:val="000000"/>
        </w:rPr>
        <w:t>ί</w:t>
      </w:r>
      <w:r w:rsidRPr="00F44003">
        <w:rPr>
          <w:color w:val="000000"/>
        </w:rPr>
        <w:t>α χρησιμοποιούν υποβοηθητική τεχνολογία τόσο για την είσοδο και για την έξοδο.</w:t>
      </w:r>
    </w:p>
    <w:p w14:paraId="36B7CF7B" w14:textId="0A06CF70" w:rsidR="00810667" w:rsidRPr="00F44003" w:rsidRDefault="00BE7868">
      <w:r w:rsidRPr="00F44003">
        <w:t>Γενικά, ένας</w:t>
      </w:r>
      <w:r w:rsidR="002A6D01">
        <w:t>/μία</w:t>
      </w:r>
      <w:r w:rsidRPr="00F44003">
        <w:t xml:space="preserve"> εκπαιδευτικός θα πρέπει να λαμβάνει υπόψιν πολλά άλλα στοιχεία κατά τη διεξαγωγή της διαδικτυακής εκπαίδευσης προκειμένου να εξασφαλίσει μια όσο το δυνατόν πιο προσβάσιμη εμπειρία [βλ. κεφάλαιο 3.5.6 της εκτεταμένης έκδοσης του Εγχειριδίου DIG-i-READY].</w:t>
      </w:r>
    </w:p>
    <w:p w14:paraId="449F7860" w14:textId="06130AA2" w:rsidR="00810667" w:rsidRPr="00F44003" w:rsidRDefault="00F35B9E">
      <w:pPr>
        <w:pStyle w:val="berschrift2"/>
        <w:numPr>
          <w:ilvl w:val="1"/>
          <w:numId w:val="6"/>
        </w:numPr>
      </w:pPr>
      <w:bookmarkStart w:id="25" w:name="_Toc155692678"/>
      <w:r w:rsidRPr="00F44003">
        <w:t>Συμπέρασμα</w:t>
      </w:r>
      <w:bookmarkEnd w:id="25"/>
    </w:p>
    <w:p w14:paraId="52B82CB3" w14:textId="4250B23C" w:rsidR="00810667" w:rsidRPr="00F44003" w:rsidRDefault="006E1BC0">
      <w:r w:rsidRPr="00F44003">
        <w:t xml:space="preserve">Η έκτακτη ανάγκη του COVID-19 απαιτούσε σημαντική προσπάθεια </w:t>
      </w:r>
      <w:r w:rsidR="009441F4">
        <w:t>από</w:t>
      </w:r>
      <w:r w:rsidR="009441F4" w:rsidRPr="00F44003">
        <w:t xml:space="preserve"> </w:t>
      </w:r>
      <w:r w:rsidRPr="00F44003">
        <w:t>τους</w:t>
      </w:r>
      <w:r w:rsidR="009441F4">
        <w:t>/τις</w:t>
      </w:r>
      <w:r w:rsidRPr="00F44003">
        <w:t xml:space="preserve"> εκπαιδευτικούς και τους</w:t>
      </w:r>
      <w:r w:rsidR="009441F4">
        <w:t>/τις</w:t>
      </w:r>
      <w:r w:rsidRPr="00F44003">
        <w:t xml:space="preserve"> εκπαιδευόμενους της </w:t>
      </w:r>
      <w:r w:rsidR="00570E5C">
        <w:t>ΕΕΚ</w:t>
      </w:r>
      <w:r w:rsidRPr="00F44003">
        <w:t xml:space="preserve"> να μετατρέψουν τις φυσικές τάξεις και τους χώρους εργασίας σε ψηφιακά μαθησιακά περιβάλλοντα. </w:t>
      </w:r>
      <w:r w:rsidR="009441F4">
        <w:t>Γ</w:t>
      </w:r>
      <w:r w:rsidRPr="00F44003">
        <w:t xml:space="preserve">ια την καλύτερη προετοιμασία για μελλοντικές πανδημίες και καταστάσεις έκτακτης ανάγκης είναι σημαντικό να εντοπιστούν τα όσα μάθαμε από την αντιμετώπιση της πανδημίας COVID-19 για την περαιτέρω ενίσχυση των μαθησιακών περιβαλλόντων. Ως αποτέλεσμα της έρευνας που διεξήχθη από το έργο DIG-i-READY και των δραστηριοτήτων συνεργασίας και κατάρτισης με εκπαιδευτικούς και άλλους ενδιαφερόμενους από την </w:t>
      </w:r>
      <w:r w:rsidR="00570E5C">
        <w:t>ΕΕΚ</w:t>
      </w:r>
      <w:r w:rsidRPr="00F44003">
        <w:t xml:space="preserve"> και τις επαγγελματικές σχολές από τις χώρες </w:t>
      </w:r>
      <w:r w:rsidRPr="00F44003">
        <w:lastRenderedPageBreak/>
        <w:t xml:space="preserve">των εταίρων, βρέθηκαν δέκα σημεία προσοχής στη βάση της διαδικασίας </w:t>
      </w:r>
      <w:r w:rsidR="009441F4">
        <w:t xml:space="preserve">της διαδικτυακής </w:t>
      </w:r>
      <w:r w:rsidR="009441F4" w:rsidRPr="004247B9">
        <w:t>μετάβασης (</w:t>
      </w:r>
      <w:r w:rsidRPr="00095F2B">
        <w:t>going online</w:t>
      </w:r>
      <w:r w:rsidR="009441F4" w:rsidRPr="00095F2B">
        <w:t>)</w:t>
      </w:r>
      <w:r w:rsidRPr="00F44003">
        <w:t xml:space="preserve"> και αυτά προσδιορίζονται ως εξής:</w:t>
      </w:r>
    </w:p>
    <w:p w14:paraId="7E97BB98" w14:textId="0085C5B0" w:rsidR="00810667" w:rsidRPr="00F44003" w:rsidRDefault="00A45B0C">
      <w:pPr>
        <w:numPr>
          <w:ilvl w:val="0"/>
          <w:numId w:val="4"/>
        </w:numPr>
        <w:pBdr>
          <w:top w:val="nil"/>
          <w:left w:val="nil"/>
          <w:bottom w:val="nil"/>
          <w:right w:val="nil"/>
          <w:between w:val="nil"/>
        </w:pBdr>
        <w:rPr>
          <w:color w:val="000000"/>
        </w:rPr>
      </w:pPr>
      <w:r w:rsidRPr="00F44003">
        <w:rPr>
          <w:color w:val="000000"/>
        </w:rPr>
        <w:t xml:space="preserve">Τεχνική υποστήριξη και </w:t>
      </w:r>
      <w:r w:rsidR="004247B9">
        <w:rPr>
          <w:color w:val="000000"/>
        </w:rPr>
        <w:t>υπηρεσία</w:t>
      </w:r>
      <w:r w:rsidR="004247B9" w:rsidRPr="00F44003">
        <w:rPr>
          <w:color w:val="000000"/>
        </w:rPr>
        <w:t xml:space="preserve"> </w:t>
      </w:r>
      <w:r w:rsidRPr="00F44003">
        <w:rPr>
          <w:color w:val="000000"/>
        </w:rPr>
        <w:t>βοήθειας</w:t>
      </w:r>
      <w:r w:rsidR="00051B4C">
        <w:rPr>
          <w:color w:val="000000"/>
        </w:rPr>
        <w:t xml:space="preserve"> (</w:t>
      </w:r>
      <w:r w:rsidR="00051B4C">
        <w:rPr>
          <w:color w:val="000000"/>
          <w:lang w:val="en-US"/>
        </w:rPr>
        <w:t>help</w:t>
      </w:r>
      <w:r w:rsidR="00051B4C" w:rsidRPr="00095F2B">
        <w:rPr>
          <w:color w:val="000000"/>
        </w:rPr>
        <w:t xml:space="preserve"> </w:t>
      </w:r>
      <w:r w:rsidR="00051B4C">
        <w:rPr>
          <w:color w:val="000000"/>
          <w:lang w:val="en-US"/>
        </w:rPr>
        <w:t>desk</w:t>
      </w:r>
      <w:r w:rsidR="00051B4C" w:rsidRPr="00095F2B">
        <w:rPr>
          <w:color w:val="000000"/>
        </w:rPr>
        <w:t>)</w:t>
      </w:r>
    </w:p>
    <w:p w14:paraId="1E04BDFE" w14:textId="040DDD87" w:rsidR="00810667" w:rsidRPr="00F44003" w:rsidRDefault="00CA04D5">
      <w:pPr>
        <w:numPr>
          <w:ilvl w:val="0"/>
          <w:numId w:val="4"/>
        </w:numPr>
        <w:pBdr>
          <w:top w:val="nil"/>
          <w:left w:val="nil"/>
          <w:bottom w:val="nil"/>
          <w:right w:val="nil"/>
          <w:between w:val="nil"/>
        </w:pBdr>
        <w:rPr>
          <w:color w:val="000000"/>
        </w:rPr>
      </w:pPr>
      <w:r w:rsidRPr="00F44003">
        <w:rPr>
          <w:color w:val="000000"/>
        </w:rPr>
        <w:t>Μεθοδολογική υποστήριξη</w:t>
      </w:r>
    </w:p>
    <w:p w14:paraId="36F971D8" w14:textId="141774B6" w:rsidR="00810667" w:rsidRPr="00F44003" w:rsidRDefault="00CA04D5">
      <w:pPr>
        <w:numPr>
          <w:ilvl w:val="0"/>
          <w:numId w:val="4"/>
        </w:numPr>
        <w:pBdr>
          <w:top w:val="nil"/>
          <w:left w:val="nil"/>
          <w:bottom w:val="nil"/>
          <w:right w:val="nil"/>
          <w:between w:val="nil"/>
        </w:pBdr>
        <w:rPr>
          <w:color w:val="000000"/>
        </w:rPr>
      </w:pPr>
      <w:r w:rsidRPr="00F44003">
        <w:rPr>
          <w:color w:val="000000"/>
        </w:rPr>
        <w:t>Ομάδα συντονισμού και επέκτασης δραστηριοτήτων</w:t>
      </w:r>
    </w:p>
    <w:p w14:paraId="1A914AA1" w14:textId="45665341" w:rsidR="00810667" w:rsidRPr="00F44003" w:rsidRDefault="0023779B">
      <w:pPr>
        <w:numPr>
          <w:ilvl w:val="0"/>
          <w:numId w:val="4"/>
        </w:numPr>
        <w:pBdr>
          <w:top w:val="nil"/>
          <w:left w:val="nil"/>
          <w:bottom w:val="nil"/>
          <w:right w:val="nil"/>
          <w:between w:val="nil"/>
        </w:pBdr>
        <w:rPr>
          <w:color w:val="000000"/>
        </w:rPr>
      </w:pPr>
      <w:r w:rsidRPr="00F44003">
        <w:rPr>
          <w:color w:val="000000"/>
        </w:rPr>
        <w:t>Εκπαίδευση για όλους</w:t>
      </w:r>
    </w:p>
    <w:p w14:paraId="52E8D030" w14:textId="3E3F9B24" w:rsidR="00810667" w:rsidRPr="00F44003" w:rsidRDefault="0023779B">
      <w:pPr>
        <w:numPr>
          <w:ilvl w:val="0"/>
          <w:numId w:val="4"/>
        </w:numPr>
        <w:pBdr>
          <w:top w:val="nil"/>
          <w:left w:val="nil"/>
          <w:bottom w:val="nil"/>
          <w:right w:val="nil"/>
          <w:between w:val="nil"/>
        </w:pBdr>
      </w:pPr>
      <w:r w:rsidRPr="00F44003">
        <w:rPr>
          <w:color w:val="000000"/>
        </w:rPr>
        <w:t>Συσκευές για όλους</w:t>
      </w:r>
    </w:p>
    <w:p w14:paraId="4887A923" w14:textId="73337023" w:rsidR="00810667" w:rsidRPr="00F44003" w:rsidRDefault="0023779B">
      <w:pPr>
        <w:numPr>
          <w:ilvl w:val="0"/>
          <w:numId w:val="4"/>
        </w:numPr>
        <w:pBdr>
          <w:top w:val="nil"/>
          <w:left w:val="nil"/>
          <w:bottom w:val="nil"/>
          <w:right w:val="nil"/>
          <w:between w:val="nil"/>
        </w:pBdr>
      </w:pPr>
      <w:r w:rsidRPr="00F44003">
        <w:rPr>
          <w:color w:val="000000"/>
        </w:rPr>
        <w:t>Συνδεσιμότητα για όλους</w:t>
      </w:r>
    </w:p>
    <w:p w14:paraId="17708C8B" w14:textId="3F05EC8E" w:rsidR="00810667" w:rsidRPr="00F44003" w:rsidRDefault="0023779B">
      <w:pPr>
        <w:numPr>
          <w:ilvl w:val="0"/>
          <w:numId w:val="4"/>
        </w:numPr>
        <w:pBdr>
          <w:top w:val="nil"/>
          <w:left w:val="nil"/>
          <w:bottom w:val="nil"/>
          <w:right w:val="nil"/>
          <w:between w:val="nil"/>
        </w:pBdr>
      </w:pPr>
      <w:r w:rsidRPr="00F44003">
        <w:rPr>
          <w:color w:val="000000"/>
        </w:rPr>
        <w:t>Προσβάσιμα ψηφιακά περιβάλλοντα</w:t>
      </w:r>
    </w:p>
    <w:p w14:paraId="53CC6864" w14:textId="7F84EF52" w:rsidR="00810667" w:rsidRPr="00F44003" w:rsidRDefault="0023779B">
      <w:pPr>
        <w:numPr>
          <w:ilvl w:val="0"/>
          <w:numId w:val="4"/>
        </w:numPr>
        <w:pBdr>
          <w:top w:val="nil"/>
          <w:left w:val="nil"/>
          <w:bottom w:val="nil"/>
          <w:right w:val="nil"/>
          <w:between w:val="nil"/>
        </w:pBdr>
      </w:pPr>
      <w:r w:rsidRPr="00F44003">
        <w:rPr>
          <w:color w:val="000000"/>
        </w:rPr>
        <w:t xml:space="preserve">Προστασία δεδομένων και ασφάλεια </w:t>
      </w:r>
    </w:p>
    <w:p w14:paraId="63CDB17F" w14:textId="62F38D41" w:rsidR="00810667" w:rsidRPr="00F44003" w:rsidRDefault="0023779B">
      <w:pPr>
        <w:numPr>
          <w:ilvl w:val="0"/>
          <w:numId w:val="4"/>
        </w:numPr>
        <w:pBdr>
          <w:top w:val="nil"/>
          <w:left w:val="nil"/>
          <w:bottom w:val="nil"/>
          <w:right w:val="nil"/>
          <w:between w:val="nil"/>
        </w:pBdr>
      </w:pPr>
      <w:r w:rsidRPr="00F44003">
        <w:rPr>
          <w:color w:val="000000"/>
        </w:rPr>
        <w:t xml:space="preserve">Δεξιότητες προσβασιμότητας </w:t>
      </w:r>
    </w:p>
    <w:p w14:paraId="651F47ED" w14:textId="4DB047D2" w:rsidR="00810667" w:rsidRPr="00F44003" w:rsidRDefault="00162AB6">
      <w:pPr>
        <w:pBdr>
          <w:top w:val="nil"/>
          <w:left w:val="nil"/>
          <w:bottom w:val="nil"/>
          <w:right w:val="nil"/>
          <w:between w:val="nil"/>
        </w:pBdr>
        <w:ind w:left="720" w:hanging="360"/>
        <w:rPr>
          <w:color w:val="000000"/>
        </w:rPr>
      </w:pPr>
      <w:r w:rsidRPr="00F44003">
        <w:rPr>
          <w:color w:val="000000"/>
        </w:rPr>
        <w:t xml:space="preserve">10. </w:t>
      </w:r>
      <w:r w:rsidR="0023779B" w:rsidRPr="00F44003">
        <w:rPr>
          <w:color w:val="000000"/>
        </w:rPr>
        <w:t>Έλεγχος και αξιολόγηση</w:t>
      </w:r>
    </w:p>
    <w:p w14:paraId="53FD9DBB" w14:textId="36C4A30A" w:rsidR="00E64721" w:rsidRDefault="007C083F" w:rsidP="00A708D8">
      <w:r>
        <w:rPr>
          <w:noProof/>
        </w:rPr>
        <w:lastRenderedPageBreak/>
        <w:drawing>
          <wp:anchor distT="0" distB="0" distL="114300" distR="114300" simplePos="0" relativeHeight="251665408" behindDoc="0" locked="0" layoutInCell="1" allowOverlap="1" wp14:anchorId="1080E159" wp14:editId="7D71468D">
            <wp:simplePos x="0" y="0"/>
            <wp:positionH relativeFrom="margin">
              <wp:posOffset>13971</wp:posOffset>
            </wp:positionH>
            <wp:positionV relativeFrom="paragraph">
              <wp:posOffset>510295</wp:posOffset>
            </wp:positionV>
            <wp:extent cx="3072304" cy="7681057"/>
            <wp:effectExtent l="0" t="0" r="0" b="0"/>
            <wp:wrapSquare wrapText="bothSides"/>
            <wp:docPr id="2031210852"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210852" name="Εικόνα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5304" cy="7688558"/>
                    </a:xfrm>
                    <a:prstGeom prst="rect">
                      <a:avLst/>
                    </a:prstGeom>
                  </pic:spPr>
                </pic:pic>
              </a:graphicData>
            </a:graphic>
            <wp14:sizeRelH relativeFrom="margin">
              <wp14:pctWidth>0</wp14:pctWidth>
            </wp14:sizeRelH>
            <wp14:sizeRelV relativeFrom="margin">
              <wp14:pctHeight>0</wp14:pctHeight>
            </wp14:sizeRelV>
          </wp:anchor>
        </w:drawing>
      </w:r>
    </w:p>
    <w:p w14:paraId="211CBEC2" w14:textId="7FA40FC3" w:rsidR="00810667" w:rsidRPr="00D816D0" w:rsidRDefault="003F4359" w:rsidP="001F7705">
      <w:pPr>
        <w:pStyle w:val="berschrift1"/>
        <w:numPr>
          <w:ilvl w:val="0"/>
          <w:numId w:val="6"/>
        </w:numPr>
        <w:rPr>
          <w:color w:val="auto"/>
        </w:rPr>
      </w:pPr>
      <w:bookmarkStart w:id="26" w:name="_Toc155692679"/>
      <w:r w:rsidRPr="00D816D0">
        <w:rPr>
          <w:color w:val="auto"/>
        </w:rPr>
        <w:lastRenderedPageBreak/>
        <w:t>Συλλογή Εργαλείων για συμμετοχή σε ψηφιακά περιβάλλοντα χωρίς αποκλεισμούς</w:t>
      </w:r>
      <w:bookmarkEnd w:id="26"/>
    </w:p>
    <w:p w14:paraId="66CECA27" w14:textId="77936F07" w:rsidR="00810667" w:rsidRPr="00F44003" w:rsidRDefault="003F4359">
      <w:pPr>
        <w:pStyle w:val="berschrift2"/>
        <w:numPr>
          <w:ilvl w:val="1"/>
          <w:numId w:val="6"/>
        </w:numPr>
      </w:pPr>
      <w:bookmarkStart w:id="27" w:name="_Toc155692680"/>
      <w:r w:rsidRPr="00F44003">
        <w:t>Εισαγωγή</w:t>
      </w:r>
      <w:bookmarkEnd w:id="27"/>
    </w:p>
    <w:p w14:paraId="5337E613" w14:textId="14B920FC" w:rsidR="00810667" w:rsidRPr="00F44003" w:rsidRDefault="003F4359">
      <w:r w:rsidRPr="00F44003">
        <w:t xml:space="preserve">Η Συλλογή Εργαλείων </w:t>
      </w:r>
      <w:r w:rsidR="00162AB6" w:rsidRPr="00F44003">
        <w:t>DIG-i-READY (</w:t>
      </w:r>
      <w:r w:rsidRPr="00F44003">
        <w:t xml:space="preserve">μία λίστα με όλα τα εργαλεία μπορεί να βρεθεί στην ενότητα </w:t>
      </w:r>
      <w:r w:rsidR="00162AB6" w:rsidRPr="00F44003">
        <w:t xml:space="preserve">4.5) </w:t>
      </w:r>
      <w:r w:rsidRPr="00F44003">
        <w:t xml:space="preserve">αναφέρεται σε εργαλεία τα οποία </w:t>
      </w:r>
      <w:r w:rsidR="00571F4E" w:rsidRPr="00F44003">
        <w:t>ελήφθησαν</w:t>
      </w:r>
      <w:r w:rsidRPr="00F44003">
        <w:t xml:space="preserve"> από την καθημερινή πρακτική </w:t>
      </w:r>
      <w:r w:rsidR="009441F4">
        <w:t xml:space="preserve">των μελών </w:t>
      </w:r>
      <w:r w:rsidRPr="00F44003">
        <w:t xml:space="preserve">της κοινοπραξίας του έργου, καθώς και από εργαλεία τα οποία χρησιμοποιήθηκαν στα παραδείγματα καλών πρακτικών από το </w:t>
      </w:r>
      <w:r w:rsidR="00570E5C">
        <w:t>Αποτέλεσμα 1</w:t>
      </w:r>
      <w:r w:rsidR="009441F4">
        <w:t xml:space="preserve"> του</w:t>
      </w:r>
      <w:r w:rsidR="00570E5C">
        <w:t xml:space="preserve"> Έργου</w:t>
      </w:r>
      <w:r w:rsidR="00162AB6" w:rsidRPr="00F44003">
        <w:t xml:space="preserve">, </w:t>
      </w:r>
      <w:r w:rsidRPr="00F44003">
        <w:t xml:space="preserve">τον Κατάλογο Καλών Πρακτικών </w:t>
      </w:r>
      <w:r w:rsidR="00162AB6" w:rsidRPr="00F44003">
        <w:t>DIG-i-READY.</w:t>
      </w:r>
      <w:r w:rsidRPr="00F44003">
        <w:t xml:space="preserve"> Η συλλογή αντιπροσωπεύει ένα σύνολο εργαλείων που μπορούν να χρησιμοποιηθούν από τους</w:t>
      </w:r>
      <w:r w:rsidR="00E13971">
        <w:t>/τις</w:t>
      </w:r>
      <w:r w:rsidRPr="00F44003">
        <w:t xml:space="preserve"> εκπαιδευτικούς ένα προς ένα για τη συμμετοχή σε ψηφιακά περιβάλλοντα μάθησης χωρίς αποκλεισμούς. Κατά τη διάρκεια μιας εντατικής </w:t>
      </w:r>
      <w:r w:rsidRPr="004247B9">
        <w:t>Δραστηριότητας Μάθησης, Διδασκαλίας και Κατάρτισης (</w:t>
      </w:r>
      <w:r w:rsidR="00985749">
        <w:rPr>
          <w:lang w:val="en-US"/>
        </w:rPr>
        <w:t>Learning</w:t>
      </w:r>
      <w:r w:rsidR="00985749" w:rsidRPr="00985749">
        <w:t xml:space="preserve"> </w:t>
      </w:r>
      <w:r w:rsidR="00985749">
        <w:rPr>
          <w:lang w:val="en-US"/>
        </w:rPr>
        <w:t>Teaching</w:t>
      </w:r>
      <w:r w:rsidR="00985749" w:rsidRPr="00985749">
        <w:t xml:space="preserve"> </w:t>
      </w:r>
      <w:r w:rsidR="00985749">
        <w:rPr>
          <w:lang w:val="en-US"/>
        </w:rPr>
        <w:t>Training</w:t>
      </w:r>
      <w:r w:rsidR="00985749" w:rsidRPr="00985749">
        <w:t xml:space="preserve"> </w:t>
      </w:r>
      <w:r w:rsidR="00985749">
        <w:rPr>
          <w:lang w:val="en-US"/>
        </w:rPr>
        <w:t>Activities</w:t>
      </w:r>
      <w:r w:rsidRPr="004247B9">
        <w:t>)</w:t>
      </w:r>
      <w:r w:rsidRPr="00F44003">
        <w:t xml:space="preserve"> </w:t>
      </w:r>
      <w:r w:rsidR="00571F4E">
        <w:t>η οποία</w:t>
      </w:r>
      <w:r w:rsidR="00E13971">
        <w:t xml:space="preserve"> διήρκησε μια</w:t>
      </w:r>
      <w:r w:rsidR="00E13971" w:rsidRPr="00F44003">
        <w:t xml:space="preserve"> </w:t>
      </w:r>
      <w:r w:rsidRPr="00F44003">
        <w:t>εβδομάδα</w:t>
      </w:r>
      <w:r w:rsidR="00571F4E">
        <w:t>,</w:t>
      </w:r>
      <w:r w:rsidRPr="00F44003">
        <w:t xml:space="preserve"> με </w:t>
      </w:r>
      <w:r w:rsidR="00571F4E">
        <w:t xml:space="preserve">συμμετοχή από </w:t>
      </w:r>
      <w:r w:rsidRPr="00F44003">
        <w:t>ενδιαφερόμενους φορείς, επαγγελματίες και ειδικούς από τον τομέα της Επαγγελματικής Εκπαίδευσης και Κατάρτισης, παρουσιάστηκαν ευκαιρίες και προκλήσεις οι οποίες συζητήθηκαν και συγκεντρώθηκαν στην επόμενη ενότητα.</w:t>
      </w:r>
    </w:p>
    <w:p w14:paraId="22825280" w14:textId="3D8712E8" w:rsidR="00810667" w:rsidRPr="00F44003" w:rsidRDefault="003F4359">
      <w:pPr>
        <w:pStyle w:val="berschrift2"/>
        <w:numPr>
          <w:ilvl w:val="1"/>
          <w:numId w:val="6"/>
        </w:numPr>
      </w:pPr>
      <w:bookmarkStart w:id="28" w:name="_Toc155692681"/>
      <w:r w:rsidRPr="00F44003">
        <w:t>Ευκαιρίες και προκλήσεις εργαλείων για ψηφιακή συμμετοχή χωρίς αποκλεισμούς</w:t>
      </w:r>
      <w:bookmarkEnd w:id="28"/>
    </w:p>
    <w:p w14:paraId="32D7B024" w14:textId="7F0E4DD9" w:rsidR="00810667" w:rsidRPr="00F44003" w:rsidRDefault="00E41DD2">
      <w:r w:rsidRPr="00F44003">
        <w:t>Οι διαδικτυακοί πόροι και τα υλικά είναι πιο εύκολα διαθέσιμα σε σύγκριση με τα παραδοσιακά υλικά της τάξης. Ωστόσο, είναι σημαντικό να αναγνωριστεί ότι εάν δε ληφθούν υπόψιν οι ανάγκες των μαθητών</w:t>
      </w:r>
      <w:r w:rsidR="00E13971">
        <w:t>/μαθητριών</w:t>
      </w:r>
      <w:r w:rsidRPr="00F44003">
        <w:t xml:space="preserve"> με αναπηρίες, οι ψηφιακές εκπαιδευτικές προσεγγίσεις μπορούν να τους</w:t>
      </w:r>
      <w:r w:rsidR="00E13971">
        <w:t>/τις</w:t>
      </w:r>
      <w:r w:rsidRPr="00F44003">
        <w:t xml:space="preserve"> αποκλείσουν περαιτέρω. Ως εκ τούτου, είναι ζωτικής σημασίας για τους</w:t>
      </w:r>
      <w:r w:rsidR="00E13971">
        <w:t>/τις</w:t>
      </w:r>
      <w:r w:rsidRPr="00F44003">
        <w:t xml:space="preserve"> εκπαιδευτικούς να επιλέγουν προσεκτικά τα κατάλληλα εργαλεία για τη συγκεκριμένη ομάδα </w:t>
      </w:r>
      <w:r w:rsidR="003A44DA">
        <w:t>εκπαιδευομένων</w:t>
      </w:r>
      <w:r w:rsidRPr="00F44003">
        <w:t xml:space="preserve"> τους. Με </w:t>
      </w:r>
      <w:r w:rsidRPr="00F44003">
        <w:lastRenderedPageBreak/>
        <w:t>τη χρήση της τεχνολογίας και των κατάλληλων ψηφιακών εργαλείων, η εξ αποστάσεως εκπαίδευση μπορεί να καταστεί εφικτή και να διευκολυνθούν οι εκπαιδευτικές διαδικασίες. Ειδικότερα, οι εκπαιδευόμενοι με αναπηρί</w:t>
      </w:r>
      <w:r w:rsidR="003A44DA">
        <w:t>α</w:t>
      </w:r>
      <w:r w:rsidRPr="00F44003">
        <w:t xml:space="preserve"> μπορούν να ωφεληθούν σε μεγάλο βαθμό από τη συμμετοχή σε ένα ψηφιακό περιβάλλον χωρίς αποκλεισμούς.</w:t>
      </w:r>
    </w:p>
    <w:p w14:paraId="1E64BE03" w14:textId="1D331693" w:rsidR="00810667" w:rsidRPr="00F44003" w:rsidRDefault="00895657">
      <w:pPr>
        <w:rPr>
          <w:sz w:val="28"/>
          <w:szCs w:val="28"/>
        </w:rPr>
      </w:pPr>
      <w:r w:rsidRPr="00F44003">
        <w:t>Οι ποικίλες μαθησιακές τους απαιτήσεις μπορούν να αντιμετωπιστούν προσφέροντας εναλλακτικές και εξατομικευμένες μεθόδους διδασκαλίας και αξιολόγησης, όπως υλικό πολυμέσων, διαδικτυακές συζητήσεις ή προσαρμοσμένες αξιολογήσεις. Αυτό επιτρέπει στους</w:t>
      </w:r>
      <w:r w:rsidR="00E13971">
        <w:t>/τις</w:t>
      </w:r>
      <w:r w:rsidRPr="00F44003">
        <w:t xml:space="preserve"> </w:t>
      </w:r>
      <w:r w:rsidR="003A44DA">
        <w:t>εκπαιδευόμενους</w:t>
      </w:r>
      <w:r w:rsidR="00E13971">
        <w:t>/ες</w:t>
      </w:r>
      <w:r w:rsidRPr="00F44003">
        <w:t xml:space="preserve"> με αναπηρία να </w:t>
      </w:r>
      <w:r w:rsidR="00131AF0" w:rsidRPr="00F44003">
        <w:t>αλληλεπιδρούν</w:t>
      </w:r>
      <w:r w:rsidRPr="00F44003">
        <w:t xml:space="preserve"> με το υλικό με τρόπο ο οποίος τους ταιριάζει καλύτερα. Η ψηφιακή προσβασιμότητα, η οποία περιλαμβάνει την προσβασιμότητα του ψηφιακού περιεχομένου και των τεχνολογιών, είναι μια κρίσιμη ανάγκη για ένταξη σε ένα ψηφιακό περιβάλλον. Με αυτόν τον τρόπο, η ψηφιακή προσβασιμότητα μπορεί να υποστηρίξει τη μετάβαση σε ψηφιακές πλατφόρμες παρέχοντας κατάλληλα εργαλεία και ρυθμίσεις για εκπαιδευόμενους</w:t>
      </w:r>
      <w:r w:rsidR="00E13971">
        <w:t>/ες</w:t>
      </w:r>
      <w:r w:rsidRPr="00F44003">
        <w:t xml:space="preserve"> με αναπηρίες.</w:t>
      </w:r>
    </w:p>
    <w:p w14:paraId="19DA3183" w14:textId="36A046AD" w:rsidR="00810667" w:rsidRPr="00F44003" w:rsidRDefault="00081ABA">
      <w:pPr>
        <w:pStyle w:val="berschrift2"/>
        <w:numPr>
          <w:ilvl w:val="1"/>
          <w:numId w:val="6"/>
        </w:numPr>
      </w:pPr>
      <w:bookmarkStart w:id="29" w:name="_Toc155692682"/>
      <w:r w:rsidRPr="00F44003">
        <w:t>Παραδείγματα εργαλείων για ψηφιακά περιβάλλοντα μάθησης και συμμετοχή χωρίς αποκλεισμούς</w:t>
      </w:r>
      <w:bookmarkEnd w:id="29"/>
    </w:p>
    <w:p w14:paraId="0F1FF4BD" w14:textId="6F2F3A16" w:rsidR="00D1027B" w:rsidRPr="00F44003" w:rsidRDefault="00D1027B">
      <w:r w:rsidRPr="00F44003">
        <w:t xml:space="preserve">Εργαλεία τα οποία επιτρέπουν τη συμμετοχή χωρίς αποκλεισμούς και παραδείγματα για την επίτευξη ενός επιτυχημένου ψηφιακού περιβάλλοντος μάθησης χωρίς αποκλεισμούς περιλαμβάνουν: </w:t>
      </w:r>
      <w:r w:rsidR="00E13971">
        <w:t>π</w:t>
      </w:r>
      <w:r w:rsidRPr="00F44003">
        <w:t xml:space="preserve">ροσβασιμότητα σε έγγραφα, χαρακτηριστικά προσβασιμότητας των Windows, </w:t>
      </w:r>
      <w:r w:rsidR="003A44DA">
        <w:t>μ</w:t>
      </w:r>
      <w:r w:rsidRPr="00F44003">
        <w:t xml:space="preserve">οντέλα γλώσσας </w:t>
      </w:r>
      <w:r w:rsidR="003A44DA">
        <w:t>τα οποία</w:t>
      </w:r>
      <w:r w:rsidRPr="00F44003">
        <w:t xml:space="preserve"> βασίζονται σε </w:t>
      </w:r>
      <w:r w:rsidR="00430A70">
        <w:t>Τ</w:t>
      </w:r>
      <w:r w:rsidRPr="00F44003">
        <w:t xml:space="preserve">εχνητή </w:t>
      </w:r>
      <w:r w:rsidR="00430A70">
        <w:t>Ν</w:t>
      </w:r>
      <w:r w:rsidRPr="00F44003">
        <w:t>οημοσύνη</w:t>
      </w:r>
      <w:r w:rsidR="003A44DA">
        <w:t xml:space="preserve"> </w:t>
      </w:r>
      <w:r w:rsidR="00430A70">
        <w:t>(</w:t>
      </w:r>
      <w:r w:rsidR="00430A70">
        <w:rPr>
          <w:lang w:val="en-US"/>
        </w:rPr>
        <w:t>Artificial</w:t>
      </w:r>
      <w:r w:rsidR="00430A70" w:rsidRPr="00430A70">
        <w:t xml:space="preserve"> </w:t>
      </w:r>
      <w:r w:rsidR="00430A70">
        <w:rPr>
          <w:lang w:val="en-US"/>
        </w:rPr>
        <w:t>Intelligence</w:t>
      </w:r>
      <w:r w:rsidR="00430A70" w:rsidRPr="00430A70">
        <w:t xml:space="preserve"> </w:t>
      </w:r>
      <w:r w:rsidR="00430A70">
        <w:t>–</w:t>
      </w:r>
      <w:r w:rsidR="00430A70" w:rsidRPr="00430A70">
        <w:t xml:space="preserve"> </w:t>
      </w:r>
      <w:r w:rsidR="00430A70">
        <w:rPr>
          <w:lang w:val="en-US"/>
        </w:rPr>
        <w:t>AI</w:t>
      </w:r>
      <w:r w:rsidR="00430A70" w:rsidRPr="00430A70">
        <w:t xml:space="preserve">) </w:t>
      </w:r>
      <w:r w:rsidRPr="00F44003">
        <w:t xml:space="preserve">ή εργαλεία </w:t>
      </w:r>
      <w:r w:rsidR="003A44DA">
        <w:t>τα οποία</w:t>
      </w:r>
      <w:r w:rsidRPr="00F44003">
        <w:t xml:space="preserve"> βασίζονται στην αναγνώριση εικόνων με τη χρήση </w:t>
      </w:r>
      <w:r w:rsidR="00430A70">
        <w:t>Τεχνητής Νοημοσύνης</w:t>
      </w:r>
      <w:r w:rsidRPr="00F44003">
        <w:t xml:space="preserve">. </w:t>
      </w:r>
    </w:p>
    <w:p w14:paraId="483CF168" w14:textId="55AAB640" w:rsidR="00577CF1" w:rsidRPr="00F44003" w:rsidRDefault="00577CF1">
      <w:pPr>
        <w:numPr>
          <w:ilvl w:val="0"/>
          <w:numId w:val="2"/>
        </w:numPr>
        <w:pBdr>
          <w:top w:val="nil"/>
          <w:left w:val="nil"/>
          <w:bottom w:val="nil"/>
          <w:right w:val="nil"/>
          <w:between w:val="nil"/>
        </w:pBdr>
      </w:pPr>
      <w:r w:rsidRPr="00F44003">
        <w:t>Η προσβασιμότητα σε έγγραφα είναι μια κρίσιμη τεχνική στ</w:t>
      </w:r>
      <w:r w:rsidR="00051B4C">
        <w:t>ον επεξεργαστ</w:t>
      </w:r>
      <w:r w:rsidR="00E656C9">
        <w:t>ή</w:t>
      </w:r>
      <w:r w:rsidR="00051B4C">
        <w:t xml:space="preserve"> κειμένων (</w:t>
      </w:r>
      <w:r w:rsidRPr="00F44003">
        <w:t>Microsoft Word</w:t>
      </w:r>
      <w:r w:rsidR="00051B4C">
        <w:t>)</w:t>
      </w:r>
      <w:r w:rsidRPr="00F44003">
        <w:t xml:space="preserve"> και αυτή προσφέρ</w:t>
      </w:r>
      <w:r w:rsidR="00051B4C">
        <w:t>ει</w:t>
      </w:r>
      <w:r w:rsidRPr="00F44003">
        <w:t xml:space="preserve"> π.χ. τα </w:t>
      </w:r>
      <w:r w:rsidRPr="00F44003">
        <w:lastRenderedPageBreak/>
        <w:t>πρότυπα στυλ και το εναλλακτικό κείμενο σε ψηφιακά περιβάλλοντα μάθησης για συμμετοχή χωρίς αποκλεισμούς.</w:t>
      </w:r>
    </w:p>
    <w:p w14:paraId="2B788E6F" w14:textId="2F47BE7D" w:rsidR="00810667" w:rsidRPr="00F44003" w:rsidRDefault="00577CF1" w:rsidP="005F2E98">
      <w:pPr>
        <w:numPr>
          <w:ilvl w:val="0"/>
          <w:numId w:val="2"/>
        </w:numPr>
        <w:pBdr>
          <w:top w:val="nil"/>
          <w:left w:val="nil"/>
          <w:bottom w:val="nil"/>
          <w:right w:val="nil"/>
          <w:between w:val="nil"/>
        </w:pBdr>
      </w:pPr>
      <w:r w:rsidRPr="00F44003">
        <w:rPr>
          <w:color w:val="000000"/>
        </w:rPr>
        <w:t>Χαρακτηριστικά Προσβασιμότητας ενσωματωμένα στ</w:t>
      </w:r>
      <w:r w:rsidR="00051B4C">
        <w:rPr>
          <w:color w:val="000000"/>
        </w:rPr>
        <w:t xml:space="preserve">ο λειτουργικό σύστημα </w:t>
      </w:r>
      <w:r w:rsidRPr="00F44003">
        <w:rPr>
          <w:color w:val="000000"/>
        </w:rPr>
        <w:t xml:space="preserve"> </w:t>
      </w:r>
      <w:r w:rsidR="00051B4C">
        <w:rPr>
          <w:color w:val="000000"/>
        </w:rPr>
        <w:t xml:space="preserve">(όπως τα </w:t>
      </w:r>
      <w:r w:rsidR="00162AB6" w:rsidRPr="00F44003">
        <w:rPr>
          <w:color w:val="000000"/>
        </w:rPr>
        <w:t>Windows</w:t>
      </w:r>
      <w:r w:rsidR="00051B4C">
        <w:rPr>
          <w:color w:val="000000"/>
        </w:rPr>
        <w:t>)</w:t>
      </w:r>
      <w:r w:rsidR="00162AB6" w:rsidRPr="00F44003">
        <w:rPr>
          <w:color w:val="000000"/>
        </w:rPr>
        <w:t xml:space="preserve">: </w:t>
      </w:r>
      <w:r w:rsidR="006A76AF">
        <w:rPr>
          <w:color w:val="000000"/>
        </w:rPr>
        <w:t>Παραδείγματα αποτελούν</w:t>
      </w:r>
      <w:r w:rsidRPr="00F44003">
        <w:rPr>
          <w:color w:val="000000"/>
        </w:rPr>
        <w:t xml:space="preserve"> ο μεγεθυντικός φακός και η εμφάνιση υψηλής αντίθεσης,</w:t>
      </w:r>
      <w:r w:rsidR="006A76AF">
        <w:rPr>
          <w:color w:val="000000"/>
        </w:rPr>
        <w:t xml:space="preserve"> τα οποία</w:t>
      </w:r>
      <w:r w:rsidRPr="00F44003">
        <w:rPr>
          <w:color w:val="000000"/>
        </w:rPr>
        <w:t xml:space="preserve"> μπορούν να χρησιμοποιηθούν από εκπαιδευόμενους</w:t>
      </w:r>
      <w:r w:rsidR="004E72E4">
        <w:rPr>
          <w:color w:val="000000"/>
        </w:rPr>
        <w:t>/ες</w:t>
      </w:r>
      <w:r w:rsidRPr="00F44003">
        <w:rPr>
          <w:color w:val="000000"/>
        </w:rPr>
        <w:t xml:space="preserve"> με τύφλωση και εκπαιδευόμενους</w:t>
      </w:r>
      <w:r w:rsidR="004E72E4">
        <w:rPr>
          <w:color w:val="000000"/>
        </w:rPr>
        <w:t>/ες</w:t>
      </w:r>
      <w:r w:rsidRPr="00F44003">
        <w:rPr>
          <w:color w:val="000000"/>
        </w:rPr>
        <w:t xml:space="preserve"> με περιορισμένη όραση ή ακόμη και εκπαιδευόμενους</w:t>
      </w:r>
      <w:r w:rsidR="004E72E4">
        <w:rPr>
          <w:color w:val="000000"/>
        </w:rPr>
        <w:t>/ες</w:t>
      </w:r>
      <w:r w:rsidRPr="00F44003">
        <w:rPr>
          <w:color w:val="000000"/>
        </w:rPr>
        <w:t xml:space="preserve"> με άλλες αναπηρίες. Αυτά τα χαρακτηριστικά μπορούν να είναι χρήσιμα για εκπαιδευόμενους</w:t>
      </w:r>
      <w:r w:rsidR="004E72E4">
        <w:rPr>
          <w:color w:val="000000"/>
        </w:rPr>
        <w:t>/ες</w:t>
      </w:r>
      <w:r w:rsidRPr="00F44003">
        <w:rPr>
          <w:color w:val="000000"/>
        </w:rPr>
        <w:t xml:space="preserve"> οι οποίοι δυσκολεύονται με την ανάγνωση κειμένου με μικρό μέγεθος γραμματοσειράς ή με τη διάκριση μεταξύ χρωμάτων. </w:t>
      </w:r>
    </w:p>
    <w:p w14:paraId="01D4FCA2" w14:textId="1CFD673A" w:rsidR="00577CF1" w:rsidRPr="00F44003" w:rsidRDefault="00577CF1">
      <w:pPr>
        <w:numPr>
          <w:ilvl w:val="0"/>
          <w:numId w:val="2"/>
        </w:numPr>
        <w:pBdr>
          <w:top w:val="nil"/>
          <w:left w:val="nil"/>
          <w:bottom w:val="nil"/>
          <w:right w:val="nil"/>
          <w:between w:val="nil"/>
        </w:pBdr>
      </w:pPr>
      <w:r w:rsidRPr="00F44003">
        <w:t>Μοντέλο γλώσσας που βασίζεται στην ΤΝ ως βοηθητική τεχνολογία: Το ChatGPT</w:t>
      </w:r>
      <w:r w:rsidR="00770D45">
        <w:t xml:space="preserve"> για παράδειγμα</w:t>
      </w:r>
      <w:r w:rsidRPr="00F44003">
        <w:t xml:space="preserve"> έχει δυνατότητες ως εργαλείο ΥΤ. Κατά τη διάρκεια </w:t>
      </w:r>
      <w:r w:rsidR="00770D45">
        <w:t xml:space="preserve">της συνάντησης </w:t>
      </w:r>
      <w:r w:rsidR="003915DE">
        <w:t xml:space="preserve">για τη </w:t>
      </w:r>
      <w:r w:rsidR="003915DE" w:rsidRPr="003915DE">
        <w:t>Δραστηριότητα Μάθησης, Διδασκαλίας και Εκπαίδευσης</w:t>
      </w:r>
      <w:r w:rsidR="00770D45">
        <w:t xml:space="preserve"> που έγινε στην Γερμανία για το έργο</w:t>
      </w:r>
      <w:r w:rsidRPr="00F44003">
        <w:t>, οι εκπαιδευτικοί, οι ειδικοί, οι επαγγελματίες και οι εκπαιδευόμενοι</w:t>
      </w:r>
      <w:r w:rsidR="004E72E4">
        <w:t>/ες</w:t>
      </w:r>
      <w:r w:rsidRPr="00F44003">
        <w:t xml:space="preserve"> αντιλήφθηκαν το ChatGPT ως φιλικό προς τον χρήστη</w:t>
      </w:r>
      <w:r w:rsidR="004E72E4">
        <w:t>/χρήστρια</w:t>
      </w:r>
      <w:r w:rsidRPr="00F44003">
        <w:t xml:space="preserve"> και η διεπαφή φαινόταν ελκυστική. Εκτίμησαν επίσης την υποστήριξή του για πολλές γλώσσες και βρήκαν τις απαντήσεις του χρήσιμες για την αντιμετώπιση των ερωτημάτων τους. Ωστόσο, είναι απαραίτητο να τονιστεί η σημασία της ευαισθητοποίησης σχετικά με τους περιορισμούς του ChatGPT και παρόμοιων τεχνολογιών. Είναι σημαντικό να τονιστεί ότι η ακρίβεια των δηλώσεων δεν είναι εγγυημένη και ότι τεχνολογίες αυτού του τύπου δεν έχουν πρόσβαση σε τρέχοντα δεδομένα και πληροφορίες.</w:t>
      </w:r>
    </w:p>
    <w:p w14:paraId="2821293A" w14:textId="4BF5D3A1" w:rsidR="006E3A34" w:rsidRPr="00F44003" w:rsidRDefault="006F6A57" w:rsidP="00D816D0">
      <w:pPr>
        <w:numPr>
          <w:ilvl w:val="0"/>
          <w:numId w:val="2"/>
        </w:numPr>
        <w:pBdr>
          <w:top w:val="nil"/>
          <w:left w:val="nil"/>
          <w:bottom w:val="nil"/>
          <w:right w:val="nil"/>
          <w:between w:val="nil"/>
        </w:pBdr>
      </w:pPr>
      <w:r w:rsidRPr="00F44003">
        <w:t xml:space="preserve">Υποστηρικτική Τεχνολογία η οποία βασίζεται στην αναγνώριση εικόνας μπορεί να είναι χρήσιμη για διάφορες ομάδες εκπαιδευομένων με αναπηρίες. Παραδείγματα είναι το Seeing AI και το Google Lens. Η εφαρμογή </w:t>
      </w:r>
      <w:r w:rsidRPr="00F44003">
        <w:rPr>
          <w:color w:val="000000"/>
        </w:rPr>
        <w:t>Seeing AI</w:t>
      </w:r>
      <w:r w:rsidRPr="00F44003">
        <w:t xml:space="preserve"> μπορεί να βοηθήσει αποτελεσματικά τους εκπαιδευόμενους</w:t>
      </w:r>
      <w:r w:rsidR="004E72E4">
        <w:t>/ες</w:t>
      </w:r>
      <w:r w:rsidRPr="00F44003">
        <w:t xml:space="preserve"> με προβλήματα όρασης, επιτρέποντας την </w:t>
      </w:r>
      <w:r w:rsidRPr="00F44003">
        <w:lastRenderedPageBreak/>
        <w:t xml:space="preserve">ευκολότερη πλοήγηση και αναγνώριση αντικειμένων. Αυτά τα εργαλεία έχουν ευρύτερες εφαρμογές πέρα </w:t>
      </w:r>
      <w:r w:rsidRPr="00F44003">
        <w:rPr>
          <w:rFonts w:ascii="Arial" w:hAnsi="Arial" w:cs="Arial"/>
        </w:rPr>
        <w:t>​​</w:t>
      </w:r>
      <w:r w:rsidRPr="00F44003">
        <w:t>από την προσβασιμότητα, καθιστώντας τα ευέλικτα και πολύτιμα για εργασίες όπως η μετάφραση, η σάρωση barcode και η αναγνώριση προσώπου.</w:t>
      </w:r>
    </w:p>
    <w:p w14:paraId="1B376246" w14:textId="00FD43B8" w:rsidR="00810667" w:rsidRPr="00F44003" w:rsidRDefault="006F6A57">
      <w:pPr>
        <w:pStyle w:val="berschrift2"/>
        <w:numPr>
          <w:ilvl w:val="1"/>
          <w:numId w:val="6"/>
        </w:numPr>
      </w:pPr>
      <w:bookmarkStart w:id="30" w:name="_Toc155692683"/>
      <w:r w:rsidRPr="00F44003">
        <w:t>Περίληψη</w:t>
      </w:r>
      <w:bookmarkEnd w:id="30"/>
    </w:p>
    <w:p w14:paraId="0A2CDF53" w14:textId="468A8E9A" w:rsidR="00630EA4" w:rsidRPr="00F44003" w:rsidRDefault="00630EA4" w:rsidP="00630EA4">
      <w:r w:rsidRPr="00F44003">
        <w:t xml:space="preserve">Ένα εκπαιδευτικό ψηφιακό περιβάλλον μπορεί να οριστεί ως η χρήση της τεχνολογίας για τη γεφύρωση του χάσματος μεταξύ των εκπαιδευομένων και των εκπαιδευτικών, ελαχιστοποιώντας την ανάγκη για </w:t>
      </w:r>
      <w:r w:rsidR="004E72E4" w:rsidRPr="00F44003">
        <w:t xml:space="preserve">αλληλεπιδράσεις </w:t>
      </w:r>
      <w:r w:rsidRPr="00F44003">
        <w:t>πρόσωπο με πρόσωπο. Τα ψηφιακά εργαλεία μπορούν να έχουν σημαντικές δυνατότητες για την προώθηση της συμμετοχής των μαθητών</w:t>
      </w:r>
      <w:r w:rsidR="004E72E4">
        <w:t>/μαθητριών</w:t>
      </w:r>
      <w:r w:rsidRPr="00F44003">
        <w:t xml:space="preserve"> με αναπηρίες χωρίς αποκλεισμούς.</w:t>
      </w:r>
    </w:p>
    <w:p w14:paraId="7E7A6E3E" w14:textId="06144302" w:rsidR="00810667" w:rsidRPr="00F44003" w:rsidRDefault="00630EA4">
      <w:r w:rsidRPr="00F44003">
        <w:t>Ως εκ τούτου, πρέπει να παρέχονται κατάλληλα εργαλεία από τους</w:t>
      </w:r>
      <w:r w:rsidR="004E72E4">
        <w:t>/τις</w:t>
      </w:r>
      <w:r w:rsidRPr="00F44003">
        <w:t xml:space="preserve"> εκπαιδευτικούς καθώς και ένα υποστηρικτικό περιβάλλον για εκπαιδευόμενους</w:t>
      </w:r>
      <w:r w:rsidR="004E72E4">
        <w:t>/ες</w:t>
      </w:r>
      <w:r w:rsidRPr="00F44003">
        <w:t xml:space="preserve"> με αναπηρίες. Η Συλλογή </w:t>
      </w:r>
      <w:r w:rsidR="004E72E4">
        <w:t>Ε</w:t>
      </w:r>
      <w:r w:rsidRPr="00F44003">
        <w:t xml:space="preserve">ργαλείων DIG-i-READY παρέχει ένα ολοκληρωμένο σύνολο ήδη ελεγμένων και προσβάσιμων εργαλείων τα οποία χρησιμοποιούνται από παρόχους Επαγγελματικής Εκπαίδευσης και Κατάρτισης. </w:t>
      </w:r>
    </w:p>
    <w:p w14:paraId="39E44DC4" w14:textId="733D725B" w:rsidR="00810667" w:rsidRPr="00F44003" w:rsidRDefault="00630EA4">
      <w:pPr>
        <w:pStyle w:val="berschrift2"/>
        <w:numPr>
          <w:ilvl w:val="1"/>
          <w:numId w:val="6"/>
        </w:numPr>
      </w:pPr>
      <w:bookmarkStart w:id="31" w:name="_Toc155692684"/>
      <w:r w:rsidRPr="00F44003">
        <w:t>Λίστα εργαλείων</w:t>
      </w:r>
      <w:bookmarkEnd w:id="31"/>
    </w:p>
    <w:tbl>
      <w:tblPr>
        <w:tblStyle w:val="Listaclara-nfasis11"/>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92"/>
        <w:gridCol w:w="5320"/>
      </w:tblGrid>
      <w:tr w:rsidR="00F5441B" w:rsidRPr="00F44003" w14:paraId="2D02B19C" w14:textId="77777777" w:rsidTr="005D2178">
        <w:trPr>
          <w:cnfStyle w:val="100000000000" w:firstRow="1" w:lastRow="0" w:firstColumn="0" w:lastColumn="0" w:oddVBand="0" w:evenVBand="0" w:oddHBand="0" w:evenHBand="0" w:firstRowFirstColumn="0" w:firstRowLastColumn="0" w:lastRowFirstColumn="0" w:lastRowLastColumn="0"/>
          <w:trHeight w:val="40"/>
          <w:tblHeader/>
        </w:trPr>
        <w:tc>
          <w:tcPr>
            <w:tcW w:w="3392" w:type="dxa"/>
          </w:tcPr>
          <w:p w14:paraId="02623ED1" w14:textId="778EB0AB" w:rsidR="00F5441B" w:rsidRPr="00F44003" w:rsidRDefault="00630EA4">
            <w:pPr>
              <w:jc w:val="left"/>
            </w:pPr>
            <w:r w:rsidRPr="00F44003">
              <w:t>Ονομασία εργαλείου</w:t>
            </w:r>
          </w:p>
        </w:tc>
        <w:tc>
          <w:tcPr>
            <w:tcW w:w="5320" w:type="dxa"/>
          </w:tcPr>
          <w:p w14:paraId="0E1093CC" w14:textId="042FD1F7" w:rsidR="00F5441B" w:rsidRPr="00F44003" w:rsidRDefault="00630EA4">
            <w:pPr>
              <w:jc w:val="left"/>
            </w:pPr>
            <w:r w:rsidRPr="00F44003">
              <w:t>Τύπος εργαλείου</w:t>
            </w:r>
          </w:p>
        </w:tc>
      </w:tr>
      <w:tr w:rsidR="00810667" w:rsidRPr="00F44003" w14:paraId="07A6BC69" w14:textId="77777777" w:rsidTr="00047A5B">
        <w:trPr>
          <w:cnfStyle w:val="000000100000" w:firstRow="0" w:lastRow="0" w:firstColumn="0" w:lastColumn="0" w:oddVBand="0" w:evenVBand="0" w:oddHBand="1" w:evenHBand="0" w:firstRowFirstColumn="0" w:firstRowLastColumn="0" w:lastRowFirstColumn="0" w:lastRowLastColumn="0"/>
          <w:trHeight w:val="40"/>
        </w:trPr>
        <w:tc>
          <w:tcPr>
            <w:tcW w:w="3392" w:type="dxa"/>
          </w:tcPr>
          <w:p w14:paraId="06881AD1" w14:textId="77777777" w:rsidR="00810667" w:rsidRPr="00F44003" w:rsidRDefault="00F52E03">
            <w:pPr>
              <w:jc w:val="left"/>
              <w:rPr>
                <w:color w:val="595959"/>
              </w:rPr>
            </w:pPr>
            <w:hyperlink r:id="rId12">
              <w:r w:rsidR="00162AB6" w:rsidRPr="00F44003">
                <w:rPr>
                  <w:color w:val="0000FF"/>
                  <w:u w:val="single"/>
                </w:rPr>
                <w:t>Animoto</w:t>
              </w:r>
            </w:hyperlink>
            <w:hyperlink r:id="rId13">
              <w:r w:rsidR="00162AB6" w:rsidRPr="00F44003">
                <w:rPr>
                  <w:color w:val="0000FF"/>
                  <w:u w:val="single"/>
                </w:rPr>
                <w:t xml:space="preserve"> </w:t>
              </w:r>
            </w:hyperlink>
          </w:p>
        </w:tc>
        <w:tc>
          <w:tcPr>
            <w:tcW w:w="5320" w:type="dxa"/>
          </w:tcPr>
          <w:p w14:paraId="2E7989C3" w14:textId="0DDAB277" w:rsidR="00810667" w:rsidRPr="00F44003" w:rsidRDefault="007D6F42">
            <w:pPr>
              <w:jc w:val="left"/>
            </w:pPr>
            <w:r w:rsidRPr="00F44003">
              <w:t>Δημιουργία βίντεο</w:t>
            </w:r>
          </w:p>
        </w:tc>
      </w:tr>
      <w:tr w:rsidR="00810667" w:rsidRPr="00F44003" w14:paraId="10D75832" w14:textId="77777777" w:rsidTr="00047A5B">
        <w:trPr>
          <w:trHeight w:val="450"/>
        </w:trPr>
        <w:tc>
          <w:tcPr>
            <w:tcW w:w="3392" w:type="dxa"/>
          </w:tcPr>
          <w:p w14:paraId="2296AEF6" w14:textId="77777777" w:rsidR="00810667" w:rsidRPr="00F44003" w:rsidRDefault="00F52E03">
            <w:pPr>
              <w:jc w:val="left"/>
              <w:rPr>
                <w:color w:val="595959"/>
              </w:rPr>
            </w:pPr>
            <w:hyperlink r:id="rId14">
              <w:r w:rsidR="00162AB6" w:rsidRPr="00F44003">
                <w:rPr>
                  <w:color w:val="0000FF"/>
                  <w:u w:val="single"/>
                </w:rPr>
                <w:t xml:space="preserve">Anton Lernapp </w:t>
              </w:r>
            </w:hyperlink>
          </w:p>
        </w:tc>
        <w:tc>
          <w:tcPr>
            <w:tcW w:w="5320" w:type="dxa"/>
          </w:tcPr>
          <w:p w14:paraId="09C2CA4B" w14:textId="42962640" w:rsidR="00810667" w:rsidRPr="00F44003" w:rsidRDefault="007D6F42">
            <w:pPr>
              <w:jc w:val="left"/>
            </w:pPr>
            <w:r w:rsidRPr="00F44003">
              <w:t>Εφαρμογή φορητών συσκευών</w:t>
            </w:r>
          </w:p>
        </w:tc>
      </w:tr>
      <w:tr w:rsidR="00810667" w:rsidRPr="00F44003" w14:paraId="2E404004"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Pr>
          <w:p w14:paraId="305F2B70" w14:textId="77777777" w:rsidR="00810667" w:rsidRPr="00F44003" w:rsidRDefault="00F52E03">
            <w:pPr>
              <w:jc w:val="left"/>
              <w:rPr>
                <w:color w:val="595959"/>
              </w:rPr>
            </w:pPr>
            <w:hyperlink r:id="rId15">
              <w:r w:rsidR="00162AB6" w:rsidRPr="00F44003">
                <w:rPr>
                  <w:color w:val="0000FF"/>
                  <w:u w:val="single"/>
                </w:rPr>
                <w:t xml:space="preserve">Avail </w:t>
              </w:r>
            </w:hyperlink>
          </w:p>
        </w:tc>
        <w:tc>
          <w:tcPr>
            <w:tcW w:w="5320" w:type="dxa"/>
          </w:tcPr>
          <w:p w14:paraId="4E124725" w14:textId="20E5D343" w:rsidR="00810667" w:rsidRPr="00F44003" w:rsidRDefault="007D6F42">
            <w:pPr>
              <w:jc w:val="left"/>
            </w:pPr>
            <w:r w:rsidRPr="00F44003">
              <w:t>Εφαρμογή φορητών συσκευών</w:t>
            </w:r>
          </w:p>
        </w:tc>
      </w:tr>
      <w:tr w:rsidR="00810667" w:rsidRPr="00F44003" w14:paraId="431837AA" w14:textId="77777777" w:rsidTr="00047A5B">
        <w:trPr>
          <w:trHeight w:val="290"/>
        </w:trPr>
        <w:tc>
          <w:tcPr>
            <w:tcW w:w="3392" w:type="dxa"/>
          </w:tcPr>
          <w:p w14:paraId="71E4B0AB" w14:textId="77777777" w:rsidR="00810667" w:rsidRPr="00F44003" w:rsidRDefault="00F52E03">
            <w:pPr>
              <w:jc w:val="left"/>
              <w:rPr>
                <w:color w:val="595959"/>
              </w:rPr>
            </w:pPr>
            <w:hyperlink r:id="rId16">
              <w:r w:rsidR="00162AB6" w:rsidRPr="00F44003">
                <w:rPr>
                  <w:color w:val="0000FF"/>
                  <w:u w:val="single"/>
                </w:rPr>
                <w:t xml:space="preserve">Blackboard Collabrate </w:t>
              </w:r>
            </w:hyperlink>
          </w:p>
        </w:tc>
        <w:tc>
          <w:tcPr>
            <w:tcW w:w="5320" w:type="dxa"/>
          </w:tcPr>
          <w:p w14:paraId="6D5A7A71" w14:textId="2969861F" w:rsidR="00810667" w:rsidRPr="00F44003" w:rsidRDefault="007D6F42">
            <w:pPr>
              <w:jc w:val="left"/>
            </w:pPr>
            <w:r w:rsidRPr="00F44003">
              <w:t>Εργαλείο τηλεδιάσκεψης</w:t>
            </w:r>
          </w:p>
        </w:tc>
      </w:tr>
      <w:tr w:rsidR="00810667" w:rsidRPr="00F44003" w14:paraId="355299CF"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Pr>
          <w:p w14:paraId="131C3CEB" w14:textId="77777777" w:rsidR="00810667" w:rsidRPr="00F44003" w:rsidRDefault="00F52E03">
            <w:pPr>
              <w:jc w:val="left"/>
              <w:rPr>
                <w:color w:val="595959"/>
              </w:rPr>
            </w:pPr>
            <w:hyperlink r:id="rId17">
              <w:r w:rsidR="00162AB6" w:rsidRPr="00F44003">
                <w:rPr>
                  <w:color w:val="0000FF"/>
                  <w:u w:val="single"/>
                </w:rPr>
                <w:t xml:space="preserve">Blackboard Learn </w:t>
              </w:r>
            </w:hyperlink>
          </w:p>
        </w:tc>
        <w:tc>
          <w:tcPr>
            <w:tcW w:w="5320" w:type="dxa"/>
          </w:tcPr>
          <w:p w14:paraId="3D59B3C6" w14:textId="0DECF4D4" w:rsidR="00810667" w:rsidRPr="00F44003" w:rsidRDefault="00E822FB">
            <w:pPr>
              <w:jc w:val="left"/>
            </w:pPr>
            <w:r w:rsidRPr="00F44003">
              <w:t>Σύστημα Διαχείρισης Μάθησης</w:t>
            </w:r>
            <w:r w:rsidR="00162AB6" w:rsidRPr="00F44003">
              <w:t xml:space="preserve"> (LMS)</w:t>
            </w:r>
          </w:p>
        </w:tc>
      </w:tr>
      <w:tr w:rsidR="00810667" w:rsidRPr="00F44003" w14:paraId="5F0166BA" w14:textId="77777777" w:rsidTr="00047A5B">
        <w:trPr>
          <w:trHeight w:val="750"/>
        </w:trPr>
        <w:tc>
          <w:tcPr>
            <w:tcW w:w="3392" w:type="dxa"/>
          </w:tcPr>
          <w:p w14:paraId="3CE35CBC" w14:textId="77777777" w:rsidR="00810667" w:rsidRPr="00F44003" w:rsidRDefault="00F52E03">
            <w:pPr>
              <w:jc w:val="left"/>
              <w:rPr>
                <w:color w:val="595959"/>
              </w:rPr>
            </w:pPr>
            <w:hyperlink r:id="rId18">
              <w:r w:rsidR="00162AB6" w:rsidRPr="00F44003">
                <w:rPr>
                  <w:color w:val="0000FF"/>
                  <w:u w:val="single"/>
                </w:rPr>
                <w:t xml:space="preserve">Bookcreator </w:t>
              </w:r>
            </w:hyperlink>
          </w:p>
        </w:tc>
        <w:tc>
          <w:tcPr>
            <w:tcW w:w="5320" w:type="dxa"/>
          </w:tcPr>
          <w:p w14:paraId="79697D86" w14:textId="02F99944" w:rsidR="00810667" w:rsidRPr="00F44003" w:rsidRDefault="00E822FB">
            <w:pPr>
              <w:jc w:val="left"/>
            </w:pPr>
            <w:r w:rsidRPr="00F44003">
              <w:t>Πλατφόρμα δημιουργίας περιεχομένου</w:t>
            </w:r>
          </w:p>
        </w:tc>
      </w:tr>
      <w:tr w:rsidR="00810667" w:rsidRPr="00F44003" w14:paraId="16434625" w14:textId="77777777" w:rsidTr="00047A5B">
        <w:trPr>
          <w:cnfStyle w:val="000000100000" w:firstRow="0" w:lastRow="0" w:firstColumn="0" w:lastColumn="0" w:oddVBand="0" w:evenVBand="0" w:oddHBand="1" w:evenHBand="0" w:firstRowFirstColumn="0" w:firstRowLastColumn="0" w:lastRowFirstColumn="0" w:lastRowLastColumn="0"/>
          <w:trHeight w:val="750"/>
        </w:trPr>
        <w:tc>
          <w:tcPr>
            <w:tcW w:w="3392" w:type="dxa"/>
          </w:tcPr>
          <w:p w14:paraId="53CEE0E2" w14:textId="77777777" w:rsidR="00810667" w:rsidRPr="00F44003" w:rsidRDefault="00F52E03">
            <w:pPr>
              <w:jc w:val="left"/>
              <w:rPr>
                <w:color w:val="595959"/>
              </w:rPr>
            </w:pPr>
            <w:hyperlink r:id="rId19">
              <w:r w:rsidR="00162AB6" w:rsidRPr="00F44003">
                <w:rPr>
                  <w:color w:val="0000FF"/>
                  <w:u w:val="single"/>
                </w:rPr>
                <w:t xml:space="preserve">Bubbl </w:t>
              </w:r>
            </w:hyperlink>
          </w:p>
        </w:tc>
        <w:tc>
          <w:tcPr>
            <w:tcW w:w="5320" w:type="dxa"/>
          </w:tcPr>
          <w:p w14:paraId="42962CD9" w14:textId="69CBFE8C" w:rsidR="00810667" w:rsidRPr="00F44003" w:rsidRDefault="00E822FB">
            <w:pPr>
              <w:jc w:val="left"/>
            </w:pPr>
            <w:r w:rsidRPr="00F44003">
              <w:t>Διαδικτυακός νοητικός χάρτης</w:t>
            </w:r>
          </w:p>
        </w:tc>
      </w:tr>
      <w:tr w:rsidR="00810667" w:rsidRPr="00F44003" w14:paraId="286A8967" w14:textId="77777777" w:rsidTr="00047A5B">
        <w:trPr>
          <w:trHeight w:val="290"/>
        </w:trPr>
        <w:tc>
          <w:tcPr>
            <w:tcW w:w="3392" w:type="dxa"/>
          </w:tcPr>
          <w:p w14:paraId="2DE6AD98" w14:textId="77777777" w:rsidR="00810667" w:rsidRPr="00F44003" w:rsidRDefault="00F52E03">
            <w:pPr>
              <w:jc w:val="left"/>
              <w:rPr>
                <w:color w:val="595959"/>
              </w:rPr>
            </w:pPr>
            <w:hyperlink r:id="rId20">
              <w:r w:rsidR="00162AB6" w:rsidRPr="00F44003">
                <w:rPr>
                  <w:color w:val="0000FF"/>
                  <w:u w:val="single"/>
                </w:rPr>
                <w:t xml:space="preserve">Canva </w:t>
              </w:r>
            </w:hyperlink>
          </w:p>
        </w:tc>
        <w:tc>
          <w:tcPr>
            <w:tcW w:w="5320" w:type="dxa"/>
          </w:tcPr>
          <w:p w14:paraId="059E63E2" w14:textId="34082482" w:rsidR="00810667" w:rsidRPr="00F44003" w:rsidRDefault="00E822FB">
            <w:pPr>
              <w:jc w:val="left"/>
            </w:pPr>
            <w:r w:rsidRPr="00F44003">
              <w:t>Εργαλείο σχεδιασμού γραφικών</w:t>
            </w:r>
          </w:p>
        </w:tc>
      </w:tr>
      <w:tr w:rsidR="00810667" w:rsidRPr="00F44003" w14:paraId="0138F8BA" w14:textId="77777777" w:rsidTr="00047A5B">
        <w:trPr>
          <w:cnfStyle w:val="000000100000" w:firstRow="0" w:lastRow="0" w:firstColumn="0" w:lastColumn="0" w:oddVBand="0" w:evenVBand="0" w:oddHBand="1" w:evenHBand="0" w:firstRowFirstColumn="0" w:firstRowLastColumn="0" w:lastRowFirstColumn="0" w:lastRowLastColumn="0"/>
          <w:trHeight w:val="750"/>
        </w:trPr>
        <w:tc>
          <w:tcPr>
            <w:tcW w:w="3392" w:type="dxa"/>
          </w:tcPr>
          <w:p w14:paraId="1A260604" w14:textId="77777777" w:rsidR="00810667" w:rsidRPr="00F44003" w:rsidRDefault="00F52E03">
            <w:pPr>
              <w:jc w:val="left"/>
              <w:rPr>
                <w:color w:val="595959"/>
              </w:rPr>
            </w:pPr>
            <w:hyperlink r:id="rId21">
              <w:r w:rsidR="00162AB6" w:rsidRPr="00F44003">
                <w:rPr>
                  <w:color w:val="0000FF"/>
                  <w:u w:val="single"/>
                </w:rPr>
                <w:t xml:space="preserve">Classroomscreen </w:t>
              </w:r>
            </w:hyperlink>
          </w:p>
        </w:tc>
        <w:tc>
          <w:tcPr>
            <w:tcW w:w="5320" w:type="dxa"/>
          </w:tcPr>
          <w:p w14:paraId="3FC199E0" w14:textId="4D4DD179" w:rsidR="00810667" w:rsidRPr="00F44003" w:rsidRDefault="00E822FB">
            <w:pPr>
              <w:jc w:val="left"/>
            </w:pPr>
            <w:r w:rsidRPr="00F44003">
              <w:t>Ψηφιακός πίνακας</w:t>
            </w:r>
          </w:p>
        </w:tc>
      </w:tr>
      <w:tr w:rsidR="00810667" w:rsidRPr="00F44003" w14:paraId="5BFAEBE5" w14:textId="77777777" w:rsidTr="00047A5B">
        <w:trPr>
          <w:trHeight w:val="750"/>
        </w:trPr>
        <w:tc>
          <w:tcPr>
            <w:tcW w:w="3392" w:type="dxa"/>
          </w:tcPr>
          <w:p w14:paraId="01AA9C97" w14:textId="77777777" w:rsidR="00810667" w:rsidRPr="00F44003" w:rsidRDefault="00F52E03">
            <w:pPr>
              <w:jc w:val="left"/>
              <w:rPr>
                <w:color w:val="595959"/>
              </w:rPr>
            </w:pPr>
            <w:hyperlink r:id="rId22">
              <w:r w:rsidR="00162AB6" w:rsidRPr="00F44003">
                <w:rPr>
                  <w:color w:val="0000FF"/>
                  <w:u w:val="single"/>
                </w:rPr>
                <w:t xml:space="preserve">EduPad  </w:t>
              </w:r>
            </w:hyperlink>
          </w:p>
        </w:tc>
        <w:tc>
          <w:tcPr>
            <w:tcW w:w="5320" w:type="dxa"/>
          </w:tcPr>
          <w:p w14:paraId="0945F5FF" w14:textId="7FC3E4FF" w:rsidR="00810667" w:rsidRPr="00F44003" w:rsidRDefault="00E822FB">
            <w:pPr>
              <w:jc w:val="left"/>
            </w:pPr>
            <w:r w:rsidRPr="00F44003">
              <w:t>Διαδραστικά μαθήματα μέσω βίντεο</w:t>
            </w:r>
          </w:p>
        </w:tc>
      </w:tr>
      <w:tr w:rsidR="00810667" w:rsidRPr="00F44003" w14:paraId="00A23A1E" w14:textId="77777777" w:rsidTr="00047A5B">
        <w:trPr>
          <w:cnfStyle w:val="000000100000" w:firstRow="0" w:lastRow="0" w:firstColumn="0" w:lastColumn="0" w:oddVBand="0" w:evenVBand="0" w:oddHBand="1" w:evenHBand="0" w:firstRowFirstColumn="0" w:firstRowLastColumn="0" w:lastRowFirstColumn="0" w:lastRowLastColumn="0"/>
          <w:trHeight w:val="40"/>
        </w:trPr>
        <w:tc>
          <w:tcPr>
            <w:tcW w:w="3392" w:type="dxa"/>
          </w:tcPr>
          <w:p w14:paraId="4438A0DB" w14:textId="77777777" w:rsidR="00810667" w:rsidRPr="00F44003" w:rsidRDefault="00F52E03">
            <w:pPr>
              <w:jc w:val="left"/>
              <w:rPr>
                <w:color w:val="595959"/>
              </w:rPr>
            </w:pPr>
            <w:hyperlink r:id="rId23">
              <w:r w:rsidR="00162AB6" w:rsidRPr="00F44003">
                <w:rPr>
                  <w:color w:val="0000FF"/>
                  <w:u w:val="single"/>
                </w:rPr>
                <w:t xml:space="preserve">EdPuzzle </w:t>
              </w:r>
            </w:hyperlink>
          </w:p>
        </w:tc>
        <w:tc>
          <w:tcPr>
            <w:tcW w:w="5320" w:type="dxa"/>
          </w:tcPr>
          <w:p w14:paraId="4B7FCB2C" w14:textId="5D85A6B8" w:rsidR="00810667" w:rsidRPr="00F44003" w:rsidRDefault="00E822FB">
            <w:pPr>
              <w:jc w:val="left"/>
            </w:pPr>
            <w:r w:rsidRPr="00F44003">
              <w:t>Πλατφόρμα λογισμικού</w:t>
            </w:r>
          </w:p>
        </w:tc>
      </w:tr>
      <w:tr w:rsidR="00810667" w:rsidRPr="00F44003" w14:paraId="4A5CEC54" w14:textId="77777777" w:rsidTr="00047A5B">
        <w:trPr>
          <w:trHeight w:val="750"/>
        </w:trPr>
        <w:tc>
          <w:tcPr>
            <w:tcW w:w="3392" w:type="dxa"/>
          </w:tcPr>
          <w:p w14:paraId="6A9C5049" w14:textId="77777777" w:rsidR="00810667" w:rsidRPr="00F44003" w:rsidRDefault="00F52E03">
            <w:pPr>
              <w:jc w:val="left"/>
              <w:rPr>
                <w:color w:val="595959"/>
              </w:rPr>
            </w:pPr>
            <w:hyperlink r:id="rId24">
              <w:r w:rsidR="00162AB6" w:rsidRPr="00F44003">
                <w:rPr>
                  <w:color w:val="0000FF"/>
                  <w:u w:val="single"/>
                </w:rPr>
                <w:t xml:space="preserve">E-klase </w:t>
              </w:r>
            </w:hyperlink>
          </w:p>
        </w:tc>
        <w:tc>
          <w:tcPr>
            <w:tcW w:w="5320" w:type="dxa"/>
          </w:tcPr>
          <w:p w14:paraId="09C0F3FD" w14:textId="3435C51C" w:rsidR="00810667" w:rsidRPr="00F44003" w:rsidRDefault="00E822FB">
            <w:pPr>
              <w:jc w:val="left"/>
            </w:pPr>
            <w:r w:rsidRPr="00F44003">
              <w:t xml:space="preserve">Ηλεκτρονικό σύστημα </w:t>
            </w:r>
            <w:r w:rsidR="00D816D0">
              <w:t>διαχείρισης τάξης</w:t>
            </w:r>
            <w:r w:rsidRPr="00F44003">
              <w:t xml:space="preserve"> </w:t>
            </w:r>
          </w:p>
        </w:tc>
      </w:tr>
      <w:tr w:rsidR="00810667" w:rsidRPr="00F44003" w14:paraId="1B9D3F08"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Pr>
          <w:p w14:paraId="69E32DED" w14:textId="77777777" w:rsidR="00810667" w:rsidRPr="00F44003" w:rsidRDefault="00F52E03">
            <w:pPr>
              <w:jc w:val="left"/>
              <w:rPr>
                <w:color w:val="595959"/>
              </w:rPr>
            </w:pPr>
            <w:hyperlink r:id="rId25">
              <w:r w:rsidR="00162AB6" w:rsidRPr="00F44003">
                <w:rPr>
                  <w:color w:val="0000FF"/>
                  <w:u w:val="single"/>
                </w:rPr>
                <w:t xml:space="preserve">Falstad </w:t>
              </w:r>
            </w:hyperlink>
          </w:p>
        </w:tc>
        <w:tc>
          <w:tcPr>
            <w:tcW w:w="5320" w:type="dxa"/>
          </w:tcPr>
          <w:p w14:paraId="4B65CE04" w14:textId="37F4431A" w:rsidR="00810667" w:rsidRPr="00F44003" w:rsidRDefault="00E822FB">
            <w:pPr>
              <w:jc w:val="left"/>
            </w:pPr>
            <w:r w:rsidRPr="00F44003">
              <w:t>Εξομοιωτής Κυκλωμάτων</w:t>
            </w:r>
            <w:r w:rsidR="00162AB6" w:rsidRPr="00F44003">
              <w:t xml:space="preserve"> </w:t>
            </w:r>
          </w:p>
        </w:tc>
      </w:tr>
      <w:tr w:rsidR="00810667" w:rsidRPr="00F44003" w14:paraId="6A7C5649" w14:textId="77777777" w:rsidTr="00047A5B">
        <w:trPr>
          <w:trHeight w:val="290"/>
        </w:trPr>
        <w:tc>
          <w:tcPr>
            <w:tcW w:w="3392" w:type="dxa"/>
          </w:tcPr>
          <w:p w14:paraId="7A87C5A2" w14:textId="77777777" w:rsidR="00810667" w:rsidRPr="00F44003" w:rsidRDefault="00F52E03">
            <w:pPr>
              <w:jc w:val="left"/>
              <w:rPr>
                <w:color w:val="595959"/>
              </w:rPr>
            </w:pPr>
            <w:hyperlink r:id="rId26">
              <w:r w:rsidR="00162AB6" w:rsidRPr="00F44003">
                <w:rPr>
                  <w:color w:val="0000FF"/>
                  <w:u w:val="single"/>
                </w:rPr>
                <w:t xml:space="preserve">Google drive/docs </w:t>
              </w:r>
            </w:hyperlink>
          </w:p>
        </w:tc>
        <w:tc>
          <w:tcPr>
            <w:tcW w:w="5320" w:type="dxa"/>
          </w:tcPr>
          <w:p w14:paraId="45B5CCBD" w14:textId="2A9ADCD7" w:rsidR="00810667" w:rsidRPr="00F44003" w:rsidRDefault="00E822FB">
            <w:pPr>
              <w:jc w:val="left"/>
            </w:pPr>
            <w:r w:rsidRPr="00F44003">
              <w:t>Σύννεφο</w:t>
            </w:r>
          </w:p>
        </w:tc>
      </w:tr>
      <w:tr w:rsidR="00810667" w:rsidRPr="00F44003" w14:paraId="23984B69" w14:textId="77777777" w:rsidTr="00047A5B">
        <w:trPr>
          <w:cnfStyle w:val="000000100000" w:firstRow="0" w:lastRow="0" w:firstColumn="0" w:lastColumn="0" w:oddVBand="0" w:evenVBand="0" w:oddHBand="1" w:evenHBand="0" w:firstRowFirstColumn="0" w:firstRowLastColumn="0" w:lastRowFirstColumn="0" w:lastRowLastColumn="0"/>
          <w:trHeight w:val="580"/>
        </w:trPr>
        <w:tc>
          <w:tcPr>
            <w:tcW w:w="3392" w:type="dxa"/>
          </w:tcPr>
          <w:p w14:paraId="3F071060" w14:textId="77777777" w:rsidR="00810667" w:rsidRPr="00F44003" w:rsidRDefault="00F52E03">
            <w:pPr>
              <w:jc w:val="left"/>
              <w:rPr>
                <w:color w:val="595959"/>
              </w:rPr>
            </w:pPr>
            <w:hyperlink r:id="rId27">
              <w:r w:rsidR="00162AB6" w:rsidRPr="00F44003">
                <w:rPr>
                  <w:color w:val="0000FF"/>
                  <w:u w:val="single"/>
                </w:rPr>
                <w:t xml:space="preserve">Google Translate </w:t>
              </w:r>
            </w:hyperlink>
          </w:p>
        </w:tc>
        <w:tc>
          <w:tcPr>
            <w:tcW w:w="5320" w:type="dxa"/>
          </w:tcPr>
          <w:p w14:paraId="0D0C1542" w14:textId="1AA9CCDC" w:rsidR="00810667" w:rsidRPr="00F44003" w:rsidRDefault="00E822FB">
            <w:pPr>
              <w:jc w:val="left"/>
            </w:pPr>
            <w:r w:rsidRPr="00F44003">
              <w:t xml:space="preserve">Υπηρεσία για μεταφράσεις </w:t>
            </w:r>
          </w:p>
        </w:tc>
      </w:tr>
      <w:tr w:rsidR="00810667" w:rsidRPr="00F44003" w14:paraId="2E48392B" w14:textId="77777777" w:rsidTr="00047A5B">
        <w:trPr>
          <w:trHeight w:val="290"/>
        </w:trPr>
        <w:tc>
          <w:tcPr>
            <w:tcW w:w="3392" w:type="dxa"/>
          </w:tcPr>
          <w:p w14:paraId="2491CB18" w14:textId="77777777" w:rsidR="00810667" w:rsidRPr="00F44003" w:rsidRDefault="00F52E03">
            <w:pPr>
              <w:jc w:val="left"/>
              <w:rPr>
                <w:color w:val="595959"/>
              </w:rPr>
            </w:pPr>
            <w:hyperlink r:id="rId28">
              <w:r w:rsidR="00162AB6" w:rsidRPr="00F44003">
                <w:rPr>
                  <w:color w:val="0000FF"/>
                  <w:u w:val="single"/>
                </w:rPr>
                <w:t>Google Workspace</w:t>
              </w:r>
            </w:hyperlink>
            <w:hyperlink r:id="rId29">
              <w:r w:rsidR="00162AB6" w:rsidRPr="00F44003">
                <w:rPr>
                  <w:color w:val="0000FF"/>
                  <w:u w:val="single"/>
                </w:rPr>
                <w:t xml:space="preserve"> </w:t>
              </w:r>
            </w:hyperlink>
          </w:p>
        </w:tc>
        <w:tc>
          <w:tcPr>
            <w:tcW w:w="5320" w:type="dxa"/>
          </w:tcPr>
          <w:p w14:paraId="08292A4B" w14:textId="5235F4CE" w:rsidR="00810667" w:rsidRPr="00F44003" w:rsidRDefault="009D5D40">
            <w:pPr>
              <w:jc w:val="left"/>
            </w:pPr>
            <w:r w:rsidRPr="00F44003">
              <w:t xml:space="preserve">Ένα σύνολο εφαρμογών βασισμένων στο διαδίκτυο με στόχο την παραγωγικότητα και τη συνεργασία, από τη Google </w:t>
            </w:r>
          </w:p>
        </w:tc>
      </w:tr>
      <w:tr w:rsidR="00810667" w:rsidRPr="00F44003" w14:paraId="3B54B2A7" w14:textId="77777777" w:rsidTr="00047A5B">
        <w:trPr>
          <w:cnfStyle w:val="000000100000" w:firstRow="0" w:lastRow="0" w:firstColumn="0" w:lastColumn="0" w:oddVBand="0" w:evenVBand="0" w:oddHBand="1" w:evenHBand="0" w:firstRowFirstColumn="0" w:firstRowLastColumn="0" w:lastRowFirstColumn="0" w:lastRowLastColumn="0"/>
          <w:trHeight w:val="580"/>
        </w:trPr>
        <w:tc>
          <w:tcPr>
            <w:tcW w:w="3392" w:type="dxa"/>
          </w:tcPr>
          <w:p w14:paraId="23C5E9C2" w14:textId="77777777" w:rsidR="00810667" w:rsidRPr="00F44003" w:rsidRDefault="00F52E03">
            <w:pPr>
              <w:jc w:val="left"/>
              <w:rPr>
                <w:color w:val="595959"/>
              </w:rPr>
            </w:pPr>
            <w:hyperlink r:id="rId30">
              <w:r w:rsidR="00162AB6" w:rsidRPr="00F44003">
                <w:rPr>
                  <w:color w:val="0000FF"/>
                  <w:u w:val="single"/>
                </w:rPr>
                <w:t xml:space="preserve">Historiana </w:t>
              </w:r>
            </w:hyperlink>
          </w:p>
        </w:tc>
        <w:tc>
          <w:tcPr>
            <w:tcW w:w="5320" w:type="dxa"/>
          </w:tcPr>
          <w:p w14:paraId="7AA587B9" w14:textId="40DCA319" w:rsidR="00810667" w:rsidRPr="00F44003" w:rsidRDefault="001E69A9">
            <w:pPr>
              <w:jc w:val="left"/>
            </w:pPr>
            <w:r w:rsidRPr="00F44003">
              <w:t>Κατασκευή ηλεκτρονικών δραστηριοτήτων</w:t>
            </w:r>
          </w:p>
        </w:tc>
      </w:tr>
      <w:tr w:rsidR="00810667" w:rsidRPr="00F44003" w14:paraId="55B8AD60" w14:textId="77777777" w:rsidTr="00047A5B">
        <w:trPr>
          <w:trHeight w:val="290"/>
        </w:trPr>
        <w:tc>
          <w:tcPr>
            <w:tcW w:w="3392" w:type="dxa"/>
          </w:tcPr>
          <w:p w14:paraId="3B56809E" w14:textId="77777777" w:rsidR="00810667" w:rsidRPr="00F44003" w:rsidRDefault="00F52E03">
            <w:pPr>
              <w:jc w:val="left"/>
              <w:rPr>
                <w:color w:val="595959"/>
              </w:rPr>
            </w:pPr>
            <w:hyperlink r:id="rId31">
              <w:r w:rsidR="00162AB6" w:rsidRPr="00F44003">
                <w:rPr>
                  <w:color w:val="0000FF"/>
                  <w:u w:val="single"/>
                </w:rPr>
                <w:t xml:space="preserve">JAMBA: Job-searching platform </w:t>
              </w:r>
            </w:hyperlink>
          </w:p>
        </w:tc>
        <w:tc>
          <w:tcPr>
            <w:tcW w:w="5320" w:type="dxa"/>
          </w:tcPr>
          <w:p w14:paraId="0090FFF9" w14:textId="44FB63CC" w:rsidR="00810667" w:rsidRPr="00F44003" w:rsidRDefault="009C3540">
            <w:pPr>
              <w:jc w:val="left"/>
            </w:pPr>
            <w:r w:rsidRPr="00F44003">
              <w:t>Ιστοσελίδα</w:t>
            </w:r>
          </w:p>
        </w:tc>
      </w:tr>
      <w:tr w:rsidR="00810667" w:rsidRPr="00F44003" w14:paraId="2D8AF3EC"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Pr>
          <w:p w14:paraId="28E02560" w14:textId="77777777" w:rsidR="00810667" w:rsidRPr="00F44003" w:rsidRDefault="00F52E03">
            <w:pPr>
              <w:jc w:val="left"/>
              <w:rPr>
                <w:color w:val="595959"/>
              </w:rPr>
            </w:pPr>
            <w:hyperlink r:id="rId32">
              <w:r w:rsidR="00162AB6" w:rsidRPr="00F44003">
                <w:rPr>
                  <w:color w:val="0000FF"/>
                  <w:u w:val="single"/>
                </w:rPr>
                <w:t xml:space="preserve">Kahoot! </w:t>
              </w:r>
            </w:hyperlink>
          </w:p>
        </w:tc>
        <w:tc>
          <w:tcPr>
            <w:tcW w:w="5320" w:type="dxa"/>
          </w:tcPr>
          <w:p w14:paraId="3A06AF97" w14:textId="10732545" w:rsidR="00810667" w:rsidRPr="00F44003" w:rsidRDefault="009C3540">
            <w:pPr>
              <w:jc w:val="left"/>
            </w:pPr>
            <w:r w:rsidRPr="00F44003">
              <w:t xml:space="preserve">Πλατφόρμα μάθησης βασισμένη στο παιχνίδι </w:t>
            </w:r>
          </w:p>
        </w:tc>
      </w:tr>
      <w:tr w:rsidR="00810667" w:rsidRPr="00F44003" w14:paraId="0FC1CA54" w14:textId="77777777" w:rsidTr="00047A5B">
        <w:trPr>
          <w:trHeight w:val="850"/>
        </w:trPr>
        <w:tc>
          <w:tcPr>
            <w:tcW w:w="3392" w:type="dxa"/>
          </w:tcPr>
          <w:p w14:paraId="46BC63D3" w14:textId="77777777" w:rsidR="00810667" w:rsidRPr="00F44003" w:rsidRDefault="00F52E03">
            <w:pPr>
              <w:jc w:val="left"/>
              <w:rPr>
                <w:color w:val="595959"/>
              </w:rPr>
            </w:pPr>
            <w:hyperlink r:id="rId33">
              <w:r w:rsidR="00162AB6" w:rsidRPr="00F44003">
                <w:rPr>
                  <w:color w:val="0000FF"/>
                  <w:u w:val="single"/>
                </w:rPr>
                <w:t xml:space="preserve">Learningapps </w:t>
              </w:r>
            </w:hyperlink>
          </w:p>
        </w:tc>
        <w:tc>
          <w:tcPr>
            <w:tcW w:w="5320" w:type="dxa"/>
          </w:tcPr>
          <w:p w14:paraId="444E6D3E" w14:textId="30B99F80" w:rsidR="00810667" w:rsidRPr="00F44003" w:rsidRDefault="009C3540">
            <w:pPr>
              <w:jc w:val="left"/>
            </w:pPr>
            <w:r w:rsidRPr="00F44003">
              <w:t>Διαδικτυακές δραστηριότητες</w:t>
            </w:r>
            <w:r w:rsidR="00162AB6" w:rsidRPr="00F44003">
              <w:t>/</w:t>
            </w:r>
            <w:r w:rsidRPr="00F44003">
              <w:t>δημιουργία περιεχομένου</w:t>
            </w:r>
            <w:r w:rsidR="00162AB6" w:rsidRPr="00F44003">
              <w:t xml:space="preserve">/ </w:t>
            </w:r>
            <w:r w:rsidRPr="00F44003">
              <w:t xml:space="preserve">διαδικτυακό εργαλείο για τη δημιουργία διδακτικών ενοτήτων μάθησης </w:t>
            </w:r>
          </w:p>
        </w:tc>
      </w:tr>
      <w:tr w:rsidR="00810667" w:rsidRPr="00F44003" w14:paraId="2B1FC97F" w14:textId="77777777" w:rsidTr="00047A5B">
        <w:trPr>
          <w:cnfStyle w:val="000000100000" w:firstRow="0" w:lastRow="0" w:firstColumn="0" w:lastColumn="0" w:oddVBand="0" w:evenVBand="0" w:oddHBand="1" w:evenHBand="0" w:firstRowFirstColumn="0" w:firstRowLastColumn="0" w:lastRowFirstColumn="0" w:lastRowLastColumn="0"/>
          <w:trHeight w:val="40"/>
        </w:trPr>
        <w:tc>
          <w:tcPr>
            <w:tcW w:w="3392" w:type="dxa"/>
          </w:tcPr>
          <w:p w14:paraId="187BB416" w14:textId="77777777" w:rsidR="00810667" w:rsidRPr="00F44003" w:rsidRDefault="00F52E03">
            <w:pPr>
              <w:jc w:val="left"/>
              <w:rPr>
                <w:color w:val="595959"/>
              </w:rPr>
            </w:pPr>
            <w:hyperlink r:id="rId34">
              <w:r w:rsidR="00162AB6" w:rsidRPr="00F44003">
                <w:rPr>
                  <w:color w:val="0000FF"/>
                  <w:u w:val="single"/>
                </w:rPr>
                <w:t xml:space="preserve">Liveworksheets </w:t>
              </w:r>
            </w:hyperlink>
          </w:p>
        </w:tc>
        <w:tc>
          <w:tcPr>
            <w:tcW w:w="5320" w:type="dxa"/>
          </w:tcPr>
          <w:p w14:paraId="5CB872FA" w14:textId="2E2E3B89" w:rsidR="00810667" w:rsidRPr="00F44003" w:rsidRDefault="00693F6D">
            <w:pPr>
              <w:jc w:val="left"/>
            </w:pPr>
            <w:r w:rsidRPr="00F44003">
              <w:t>Εργαλεί</w:t>
            </w:r>
            <w:r w:rsidR="00131AF0">
              <w:t>ο</w:t>
            </w:r>
            <w:r w:rsidRPr="00F44003">
              <w:t xml:space="preserve"> το οποίο μεταμορφώνει τα παραδοσιακά φύλλα ελέγχου και την εργασία μέσα στην τάξη </w:t>
            </w:r>
            <w:r w:rsidR="00162AB6" w:rsidRPr="00F44003">
              <w:t xml:space="preserve">(doc, pdf, jpgs) </w:t>
            </w:r>
            <w:r w:rsidRPr="00F44003">
              <w:t xml:space="preserve">και τα μετατρέπει σε διαδραστικές διαδικτυακές ασκήσεις </w:t>
            </w:r>
          </w:p>
        </w:tc>
      </w:tr>
      <w:tr w:rsidR="00810667" w:rsidRPr="00F44003" w14:paraId="49F0F120" w14:textId="77777777" w:rsidTr="00047A5B">
        <w:trPr>
          <w:trHeight w:val="40"/>
        </w:trPr>
        <w:tc>
          <w:tcPr>
            <w:tcW w:w="3392" w:type="dxa"/>
          </w:tcPr>
          <w:p w14:paraId="7D81DD75" w14:textId="77777777" w:rsidR="00810667" w:rsidRPr="00F44003" w:rsidRDefault="00F52E03">
            <w:pPr>
              <w:jc w:val="left"/>
              <w:rPr>
                <w:color w:val="595959"/>
              </w:rPr>
            </w:pPr>
            <w:hyperlink r:id="rId35">
              <w:r w:rsidR="00162AB6" w:rsidRPr="00F44003">
                <w:rPr>
                  <w:color w:val="0000FF"/>
                  <w:u w:val="single"/>
                </w:rPr>
                <w:t xml:space="preserve">Mentimeter </w:t>
              </w:r>
            </w:hyperlink>
          </w:p>
        </w:tc>
        <w:tc>
          <w:tcPr>
            <w:tcW w:w="5320" w:type="dxa"/>
          </w:tcPr>
          <w:p w14:paraId="7A19C6EA" w14:textId="30077BFC" w:rsidR="00810667" w:rsidRPr="00F44003" w:rsidRDefault="003409F0">
            <w:pPr>
              <w:jc w:val="left"/>
            </w:pPr>
            <w:r w:rsidRPr="00F44003">
              <w:t>Πλατφόρμα λογισμικού, εργαλείο για την ανταπόκριση του κοινού</w:t>
            </w:r>
          </w:p>
        </w:tc>
      </w:tr>
      <w:tr w:rsidR="00810667" w:rsidRPr="00F44003" w14:paraId="7301EB6C"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Pr>
          <w:p w14:paraId="3B5F24AE" w14:textId="77777777" w:rsidR="00810667" w:rsidRPr="00F44003" w:rsidRDefault="00F52E03">
            <w:pPr>
              <w:jc w:val="left"/>
              <w:rPr>
                <w:color w:val="595959"/>
              </w:rPr>
            </w:pPr>
            <w:hyperlink r:id="rId36">
              <w:r w:rsidR="00162AB6" w:rsidRPr="00F44003">
                <w:rPr>
                  <w:color w:val="0000FF"/>
                  <w:u w:val="single"/>
                </w:rPr>
                <w:t xml:space="preserve">Microsoft Office (Microsoft 365) </w:t>
              </w:r>
            </w:hyperlink>
          </w:p>
        </w:tc>
        <w:tc>
          <w:tcPr>
            <w:tcW w:w="5320" w:type="dxa"/>
          </w:tcPr>
          <w:p w14:paraId="4C0EE8B3" w14:textId="485C8B75" w:rsidR="00810667" w:rsidRPr="00F44003" w:rsidRDefault="003409F0">
            <w:pPr>
              <w:jc w:val="left"/>
            </w:pPr>
            <w:r w:rsidRPr="00F44003">
              <w:t>Λογισμικό παραγωγικότητας</w:t>
            </w:r>
          </w:p>
        </w:tc>
      </w:tr>
      <w:tr w:rsidR="00810667" w:rsidRPr="00F44003" w14:paraId="37EEFA63" w14:textId="77777777" w:rsidTr="00047A5B">
        <w:trPr>
          <w:trHeight w:val="1160"/>
        </w:trPr>
        <w:tc>
          <w:tcPr>
            <w:tcW w:w="3392" w:type="dxa"/>
          </w:tcPr>
          <w:p w14:paraId="2BB18A9E" w14:textId="77777777" w:rsidR="00810667" w:rsidRPr="00F44003" w:rsidRDefault="00F52E03">
            <w:pPr>
              <w:jc w:val="left"/>
              <w:rPr>
                <w:color w:val="595959"/>
              </w:rPr>
            </w:pPr>
            <w:hyperlink r:id="rId37">
              <w:r w:rsidR="00162AB6" w:rsidRPr="00F44003">
                <w:rPr>
                  <w:color w:val="0000FF"/>
                  <w:u w:val="single"/>
                </w:rPr>
                <w:t xml:space="preserve">Microsoft Teams </w:t>
              </w:r>
            </w:hyperlink>
          </w:p>
        </w:tc>
        <w:tc>
          <w:tcPr>
            <w:tcW w:w="5320" w:type="dxa"/>
          </w:tcPr>
          <w:p w14:paraId="551F96F4" w14:textId="3A3DF34A" w:rsidR="00810667" w:rsidRPr="00F44003" w:rsidRDefault="003409F0">
            <w:pPr>
              <w:jc w:val="left"/>
            </w:pPr>
            <w:r w:rsidRPr="00F44003">
              <w:t>Πλατφόρμα επικοινωνίας</w:t>
            </w:r>
          </w:p>
        </w:tc>
      </w:tr>
      <w:tr w:rsidR="00810667" w:rsidRPr="00F44003" w14:paraId="0917BE78" w14:textId="77777777" w:rsidTr="00047A5B">
        <w:trPr>
          <w:cnfStyle w:val="000000100000" w:firstRow="0" w:lastRow="0" w:firstColumn="0" w:lastColumn="0" w:oddVBand="0" w:evenVBand="0" w:oddHBand="1" w:evenHBand="0" w:firstRowFirstColumn="0" w:firstRowLastColumn="0" w:lastRowFirstColumn="0" w:lastRowLastColumn="0"/>
          <w:trHeight w:val="266"/>
        </w:trPr>
        <w:tc>
          <w:tcPr>
            <w:tcW w:w="3392" w:type="dxa"/>
          </w:tcPr>
          <w:p w14:paraId="66088972" w14:textId="77777777" w:rsidR="00810667" w:rsidRPr="00F44003" w:rsidRDefault="00F52E03">
            <w:pPr>
              <w:jc w:val="left"/>
              <w:rPr>
                <w:color w:val="595959"/>
              </w:rPr>
            </w:pPr>
            <w:hyperlink r:id="rId38">
              <w:r w:rsidR="00162AB6" w:rsidRPr="00F44003">
                <w:rPr>
                  <w:color w:val="0000FF"/>
                  <w:u w:val="single"/>
                </w:rPr>
                <w:t xml:space="preserve">Miro </w:t>
              </w:r>
            </w:hyperlink>
          </w:p>
        </w:tc>
        <w:tc>
          <w:tcPr>
            <w:tcW w:w="5320" w:type="dxa"/>
          </w:tcPr>
          <w:p w14:paraId="708DC050" w14:textId="350B5ED2" w:rsidR="00810667" w:rsidRPr="00F44003" w:rsidRDefault="00B42ED2">
            <w:pPr>
              <w:jc w:val="left"/>
            </w:pPr>
            <w:r w:rsidRPr="00F44003">
              <w:t>Ψηφιακή πλατφόρμα, Ψηφιακός πίνακας</w:t>
            </w:r>
          </w:p>
        </w:tc>
      </w:tr>
      <w:tr w:rsidR="00810667" w:rsidRPr="00F44003" w14:paraId="61987B36" w14:textId="77777777" w:rsidTr="00047A5B">
        <w:trPr>
          <w:trHeight w:val="137"/>
        </w:trPr>
        <w:tc>
          <w:tcPr>
            <w:tcW w:w="3392" w:type="dxa"/>
          </w:tcPr>
          <w:p w14:paraId="6EF2A961" w14:textId="77777777" w:rsidR="00810667" w:rsidRPr="00F44003" w:rsidRDefault="00F52E03">
            <w:pPr>
              <w:jc w:val="left"/>
              <w:rPr>
                <w:color w:val="595959"/>
              </w:rPr>
            </w:pPr>
            <w:hyperlink r:id="rId39">
              <w:r w:rsidR="00162AB6" w:rsidRPr="00F44003">
                <w:rPr>
                  <w:color w:val="0000FF"/>
                  <w:u w:val="single"/>
                </w:rPr>
                <w:t xml:space="preserve">Moodle </w:t>
              </w:r>
            </w:hyperlink>
          </w:p>
        </w:tc>
        <w:tc>
          <w:tcPr>
            <w:tcW w:w="5320" w:type="dxa"/>
          </w:tcPr>
          <w:p w14:paraId="6E58D962" w14:textId="719E2E9A" w:rsidR="00810667" w:rsidRPr="00F44003" w:rsidRDefault="00B42ED2">
            <w:pPr>
              <w:jc w:val="left"/>
            </w:pPr>
            <w:r w:rsidRPr="00F44003">
              <w:t xml:space="preserve">Σύστημα Διαχείρισης Μάθησης </w:t>
            </w:r>
            <w:r w:rsidR="00162AB6" w:rsidRPr="00F44003">
              <w:t>(LMS)</w:t>
            </w:r>
          </w:p>
        </w:tc>
      </w:tr>
      <w:tr w:rsidR="005539CF" w:rsidRPr="00F44003" w14:paraId="4BD1138F" w14:textId="77777777" w:rsidTr="00047A5B">
        <w:trPr>
          <w:cnfStyle w:val="000000100000" w:firstRow="0" w:lastRow="0" w:firstColumn="0" w:lastColumn="0" w:oddVBand="0" w:evenVBand="0" w:oddHBand="1" w:evenHBand="0" w:firstRowFirstColumn="0" w:firstRowLastColumn="0" w:lastRowFirstColumn="0" w:lastRowLastColumn="0"/>
          <w:trHeight w:val="850"/>
        </w:trPr>
        <w:tc>
          <w:tcPr>
            <w:tcW w:w="3392" w:type="dxa"/>
          </w:tcPr>
          <w:p w14:paraId="31BBB523" w14:textId="77777777" w:rsidR="005539CF" w:rsidRPr="00F44003" w:rsidRDefault="00F52E03" w:rsidP="005539CF">
            <w:pPr>
              <w:jc w:val="left"/>
              <w:rPr>
                <w:color w:val="595959"/>
              </w:rPr>
            </w:pPr>
            <w:hyperlink r:id="rId40">
              <w:r w:rsidR="005539CF" w:rsidRPr="00F44003">
                <w:rPr>
                  <w:color w:val="0000FF"/>
                  <w:u w:val="single"/>
                </w:rPr>
                <w:t xml:space="preserve">Moodle OB online academy </w:t>
              </w:r>
            </w:hyperlink>
          </w:p>
        </w:tc>
        <w:tc>
          <w:tcPr>
            <w:tcW w:w="5320" w:type="dxa"/>
          </w:tcPr>
          <w:p w14:paraId="0920D67C" w14:textId="6FF2AFB7" w:rsidR="005539CF" w:rsidRPr="00F44003" w:rsidRDefault="005539CF" w:rsidP="005539CF">
            <w:pPr>
              <w:jc w:val="left"/>
            </w:pPr>
            <w:r w:rsidRPr="00F44003">
              <w:t>Σύστημα Διαχείρισης Μάθησης (LMS)</w:t>
            </w:r>
          </w:p>
        </w:tc>
      </w:tr>
      <w:tr w:rsidR="005539CF" w:rsidRPr="00F44003" w14:paraId="04AB8F81" w14:textId="77777777" w:rsidTr="00047A5B">
        <w:trPr>
          <w:trHeight w:val="290"/>
        </w:trPr>
        <w:tc>
          <w:tcPr>
            <w:tcW w:w="3392" w:type="dxa"/>
          </w:tcPr>
          <w:p w14:paraId="2EE83DDA" w14:textId="77777777" w:rsidR="005539CF" w:rsidRPr="00F44003" w:rsidRDefault="00F52E03" w:rsidP="005539CF">
            <w:pPr>
              <w:jc w:val="left"/>
              <w:rPr>
                <w:color w:val="595959"/>
              </w:rPr>
            </w:pPr>
            <w:hyperlink r:id="rId41">
              <w:r w:rsidR="005539CF" w:rsidRPr="00F44003">
                <w:rPr>
                  <w:color w:val="0000FF"/>
                  <w:u w:val="single"/>
                </w:rPr>
                <w:t xml:space="preserve">Padlet </w:t>
              </w:r>
            </w:hyperlink>
          </w:p>
        </w:tc>
        <w:tc>
          <w:tcPr>
            <w:tcW w:w="5320" w:type="dxa"/>
          </w:tcPr>
          <w:p w14:paraId="1E999310" w14:textId="0E36390F" w:rsidR="005539CF" w:rsidRPr="00F44003" w:rsidRDefault="005539CF" w:rsidP="005539CF">
            <w:pPr>
              <w:jc w:val="left"/>
            </w:pPr>
            <w:r w:rsidRPr="00F44003">
              <w:t>Διαδικτυακός καμβάς</w:t>
            </w:r>
          </w:p>
        </w:tc>
      </w:tr>
      <w:tr w:rsidR="005539CF" w:rsidRPr="00F44003" w14:paraId="3C422635" w14:textId="77777777" w:rsidTr="00047A5B">
        <w:trPr>
          <w:cnfStyle w:val="000000100000" w:firstRow="0" w:lastRow="0" w:firstColumn="0" w:lastColumn="0" w:oddVBand="0" w:evenVBand="0" w:oddHBand="1" w:evenHBand="0" w:firstRowFirstColumn="0" w:firstRowLastColumn="0" w:lastRowFirstColumn="0" w:lastRowLastColumn="0"/>
          <w:trHeight w:val="500"/>
        </w:trPr>
        <w:tc>
          <w:tcPr>
            <w:tcW w:w="3392" w:type="dxa"/>
          </w:tcPr>
          <w:p w14:paraId="44ACEE4D" w14:textId="77777777" w:rsidR="005539CF" w:rsidRPr="00F44003" w:rsidRDefault="00F52E03" w:rsidP="005539CF">
            <w:pPr>
              <w:jc w:val="left"/>
              <w:rPr>
                <w:color w:val="595959"/>
              </w:rPr>
            </w:pPr>
            <w:hyperlink r:id="rId42">
              <w:r w:rsidR="005539CF" w:rsidRPr="00F44003">
                <w:rPr>
                  <w:color w:val="0000FF"/>
                  <w:u w:val="single"/>
                </w:rPr>
                <w:t xml:space="preserve">Paint </w:t>
              </w:r>
            </w:hyperlink>
          </w:p>
        </w:tc>
        <w:tc>
          <w:tcPr>
            <w:tcW w:w="5320" w:type="dxa"/>
          </w:tcPr>
          <w:p w14:paraId="393EE0C8" w14:textId="423DE831" w:rsidR="005539CF" w:rsidRPr="00F44003" w:rsidRDefault="001D1CD3" w:rsidP="005539CF">
            <w:pPr>
              <w:jc w:val="left"/>
            </w:pPr>
            <w:r w:rsidRPr="00F44003">
              <w:t>Επεξεργασία απλών γραφικών τύπου raster (bitmap)</w:t>
            </w:r>
          </w:p>
        </w:tc>
      </w:tr>
      <w:tr w:rsidR="005539CF" w:rsidRPr="00F44003" w14:paraId="30B50ED4" w14:textId="77777777" w:rsidTr="00047A5B">
        <w:trPr>
          <w:trHeight w:val="290"/>
        </w:trPr>
        <w:tc>
          <w:tcPr>
            <w:tcW w:w="3392" w:type="dxa"/>
          </w:tcPr>
          <w:p w14:paraId="50C09904" w14:textId="77777777" w:rsidR="005539CF" w:rsidRPr="00F44003" w:rsidRDefault="00F52E03" w:rsidP="005539CF">
            <w:pPr>
              <w:jc w:val="left"/>
              <w:rPr>
                <w:color w:val="595959"/>
              </w:rPr>
            </w:pPr>
            <w:hyperlink r:id="rId43">
              <w:r w:rsidR="005539CF" w:rsidRPr="00F44003">
                <w:rPr>
                  <w:color w:val="0000FF"/>
                  <w:u w:val="single"/>
                </w:rPr>
                <w:t xml:space="preserve">PDF </w:t>
              </w:r>
            </w:hyperlink>
          </w:p>
        </w:tc>
        <w:tc>
          <w:tcPr>
            <w:tcW w:w="5320" w:type="dxa"/>
          </w:tcPr>
          <w:p w14:paraId="07BB1F86" w14:textId="2044FF3E" w:rsidR="005539CF" w:rsidRPr="00F44003" w:rsidRDefault="001D1CD3" w:rsidP="005539CF">
            <w:pPr>
              <w:jc w:val="left"/>
            </w:pPr>
            <w:r w:rsidRPr="00F44003">
              <w:t>Ψηφιακό αρχείο</w:t>
            </w:r>
          </w:p>
        </w:tc>
      </w:tr>
      <w:tr w:rsidR="005539CF" w:rsidRPr="00F44003" w14:paraId="6E010D51" w14:textId="77777777" w:rsidTr="00047A5B">
        <w:trPr>
          <w:cnfStyle w:val="000000100000" w:firstRow="0" w:lastRow="0" w:firstColumn="0" w:lastColumn="0" w:oddVBand="0" w:evenVBand="0" w:oddHBand="1" w:evenHBand="0" w:firstRowFirstColumn="0" w:firstRowLastColumn="0" w:lastRowFirstColumn="0" w:lastRowLastColumn="0"/>
          <w:trHeight w:val="500"/>
        </w:trPr>
        <w:tc>
          <w:tcPr>
            <w:tcW w:w="3392" w:type="dxa"/>
          </w:tcPr>
          <w:p w14:paraId="2D06A8DE" w14:textId="77777777" w:rsidR="005539CF" w:rsidRPr="00F44003" w:rsidRDefault="00F52E03" w:rsidP="005539CF">
            <w:pPr>
              <w:jc w:val="left"/>
              <w:rPr>
                <w:color w:val="595959"/>
              </w:rPr>
            </w:pPr>
            <w:hyperlink r:id="rId44">
              <w:r w:rsidR="005539CF" w:rsidRPr="00F44003">
                <w:rPr>
                  <w:color w:val="0000FF"/>
                  <w:u w:val="single"/>
                </w:rPr>
                <w:t xml:space="preserve">Phet </w:t>
              </w:r>
            </w:hyperlink>
          </w:p>
        </w:tc>
        <w:tc>
          <w:tcPr>
            <w:tcW w:w="5320" w:type="dxa"/>
          </w:tcPr>
          <w:p w14:paraId="73891BEB" w14:textId="6B57A31B" w:rsidR="005539CF" w:rsidRPr="00F44003" w:rsidRDefault="00930313" w:rsidP="005539CF">
            <w:pPr>
              <w:jc w:val="left"/>
            </w:pPr>
            <w:r w:rsidRPr="00F44003">
              <w:t xml:space="preserve">Διαδραστικές Εξομοιώσεις για </w:t>
            </w:r>
            <w:r w:rsidR="004E72E4">
              <w:t>τις</w:t>
            </w:r>
            <w:r w:rsidRPr="00F44003">
              <w:t xml:space="preserve"> Επιστήμες και τα Μαθηματικά </w:t>
            </w:r>
          </w:p>
        </w:tc>
      </w:tr>
      <w:tr w:rsidR="005539CF" w:rsidRPr="00F44003" w14:paraId="2F9BB07C" w14:textId="77777777" w:rsidTr="00047A5B">
        <w:trPr>
          <w:trHeight w:val="290"/>
        </w:trPr>
        <w:tc>
          <w:tcPr>
            <w:tcW w:w="3392" w:type="dxa"/>
          </w:tcPr>
          <w:p w14:paraId="3968BB83" w14:textId="77777777" w:rsidR="005539CF" w:rsidRPr="00F44003" w:rsidRDefault="00F52E03" w:rsidP="005539CF">
            <w:pPr>
              <w:jc w:val="left"/>
              <w:rPr>
                <w:color w:val="595959"/>
              </w:rPr>
            </w:pPr>
            <w:hyperlink r:id="rId45">
              <w:r w:rsidR="005539CF" w:rsidRPr="00F44003">
                <w:rPr>
                  <w:color w:val="0000FF"/>
                  <w:u w:val="single"/>
                </w:rPr>
                <w:t xml:space="preserve">Quizlet </w:t>
              </w:r>
            </w:hyperlink>
          </w:p>
        </w:tc>
        <w:tc>
          <w:tcPr>
            <w:tcW w:w="5320" w:type="dxa"/>
          </w:tcPr>
          <w:p w14:paraId="01EE5767" w14:textId="2CBE52F9" w:rsidR="005539CF" w:rsidRPr="00F44003" w:rsidRDefault="00930313" w:rsidP="005539CF">
            <w:pPr>
              <w:jc w:val="left"/>
            </w:pPr>
            <w:r w:rsidRPr="00F44003">
              <w:t>Εκπαιδευτικές κάρτες</w:t>
            </w:r>
          </w:p>
        </w:tc>
      </w:tr>
      <w:tr w:rsidR="00930313" w:rsidRPr="00F44003" w14:paraId="65683D13" w14:textId="77777777" w:rsidTr="00047A5B">
        <w:trPr>
          <w:cnfStyle w:val="000000100000" w:firstRow="0" w:lastRow="0" w:firstColumn="0" w:lastColumn="0" w:oddVBand="0" w:evenVBand="0" w:oddHBand="1" w:evenHBand="0" w:firstRowFirstColumn="0" w:firstRowLastColumn="0" w:lastRowFirstColumn="0" w:lastRowLastColumn="0"/>
          <w:trHeight w:val="570"/>
        </w:trPr>
        <w:tc>
          <w:tcPr>
            <w:tcW w:w="3392" w:type="dxa"/>
          </w:tcPr>
          <w:p w14:paraId="02CE4305" w14:textId="77777777" w:rsidR="00930313" w:rsidRPr="004247B9" w:rsidRDefault="00F52E03" w:rsidP="00930313">
            <w:pPr>
              <w:jc w:val="left"/>
              <w:rPr>
                <w:color w:val="595959"/>
                <w:lang w:val="en-US"/>
              </w:rPr>
            </w:pPr>
            <w:hyperlink r:id="rId46">
              <w:r w:rsidR="00930313" w:rsidRPr="004247B9">
                <w:rPr>
                  <w:color w:val="0000FF"/>
                  <w:u w:val="single"/>
                  <w:lang w:val="en-US"/>
                </w:rPr>
                <w:t xml:space="preserve">Smart learning suite online </w:t>
              </w:r>
              <w:proofErr w:type="spellStart"/>
              <w:r w:rsidR="00930313" w:rsidRPr="004247B9">
                <w:rPr>
                  <w:color w:val="0000FF"/>
                  <w:u w:val="single"/>
                  <w:lang w:val="en-US"/>
                </w:rPr>
                <w:t>Lumio</w:t>
              </w:r>
              <w:proofErr w:type="spellEnd"/>
              <w:r w:rsidR="00930313" w:rsidRPr="004247B9">
                <w:rPr>
                  <w:color w:val="0000FF"/>
                  <w:u w:val="single"/>
                  <w:lang w:val="en-US"/>
                </w:rPr>
                <w:t xml:space="preserve"> </w:t>
              </w:r>
            </w:hyperlink>
          </w:p>
        </w:tc>
        <w:tc>
          <w:tcPr>
            <w:tcW w:w="5320" w:type="dxa"/>
          </w:tcPr>
          <w:p w14:paraId="3DEDC340" w14:textId="44753072" w:rsidR="00930313" w:rsidRPr="00F44003" w:rsidRDefault="00930313" w:rsidP="00930313">
            <w:pPr>
              <w:jc w:val="left"/>
            </w:pPr>
            <w:r w:rsidRPr="00F44003">
              <w:t>Σύστημα Διαχείρισης Μάθησης (LMS)</w:t>
            </w:r>
          </w:p>
        </w:tc>
      </w:tr>
      <w:tr w:rsidR="00930313" w:rsidRPr="00F44003" w14:paraId="221C8AC1" w14:textId="77777777" w:rsidTr="00047A5B">
        <w:trPr>
          <w:trHeight w:val="290"/>
        </w:trPr>
        <w:tc>
          <w:tcPr>
            <w:tcW w:w="3392" w:type="dxa"/>
          </w:tcPr>
          <w:p w14:paraId="6AFBF60A" w14:textId="603A8A01" w:rsidR="00930313" w:rsidRPr="004247B9" w:rsidRDefault="00F52E03" w:rsidP="00930313">
            <w:pPr>
              <w:jc w:val="left"/>
              <w:rPr>
                <w:color w:val="595959"/>
                <w:lang w:val="en-US"/>
              </w:rPr>
            </w:pPr>
            <w:hyperlink r:id="rId47">
              <w:r w:rsidR="00C80E60" w:rsidRPr="00B74DA1">
                <w:rPr>
                  <w:color w:val="0000FF"/>
                  <w:u w:val="single"/>
                  <w:lang w:val="en-US"/>
                </w:rPr>
                <w:t xml:space="preserve">Text-to-speech and speech-to-text functions </w:t>
              </w:r>
            </w:hyperlink>
          </w:p>
        </w:tc>
        <w:tc>
          <w:tcPr>
            <w:tcW w:w="5320" w:type="dxa"/>
          </w:tcPr>
          <w:p w14:paraId="5F1ACC4D" w14:textId="150A0F8E" w:rsidR="00930313" w:rsidRPr="00F44003" w:rsidRDefault="00EC150C" w:rsidP="00930313">
            <w:pPr>
              <w:jc w:val="left"/>
            </w:pPr>
            <w:r w:rsidRPr="00F44003">
              <w:t xml:space="preserve">Τύπος ΥΤ ο οποίος εκφωνεί ψηφιακό κείμενο </w:t>
            </w:r>
          </w:p>
        </w:tc>
      </w:tr>
      <w:tr w:rsidR="00930313" w:rsidRPr="00F44003" w14:paraId="3E8BF844" w14:textId="77777777" w:rsidTr="00047A5B">
        <w:trPr>
          <w:cnfStyle w:val="000000100000" w:firstRow="0" w:lastRow="0" w:firstColumn="0" w:lastColumn="0" w:oddVBand="0" w:evenVBand="0" w:oddHBand="1" w:evenHBand="0" w:firstRowFirstColumn="0" w:firstRowLastColumn="0" w:lastRowFirstColumn="0" w:lastRowLastColumn="0"/>
          <w:trHeight w:val="500"/>
        </w:trPr>
        <w:tc>
          <w:tcPr>
            <w:tcW w:w="3392" w:type="dxa"/>
          </w:tcPr>
          <w:p w14:paraId="3C03CD5A" w14:textId="77777777" w:rsidR="00930313" w:rsidRPr="00F44003" w:rsidRDefault="00F52E03" w:rsidP="00930313">
            <w:pPr>
              <w:jc w:val="left"/>
              <w:rPr>
                <w:color w:val="595959"/>
              </w:rPr>
            </w:pPr>
            <w:hyperlink r:id="rId48">
              <w:r w:rsidR="00930313" w:rsidRPr="00F44003">
                <w:rPr>
                  <w:color w:val="0000FF"/>
                  <w:u w:val="single"/>
                </w:rPr>
                <w:t xml:space="preserve">ThingLink </w:t>
              </w:r>
            </w:hyperlink>
          </w:p>
        </w:tc>
        <w:tc>
          <w:tcPr>
            <w:tcW w:w="5320" w:type="dxa"/>
          </w:tcPr>
          <w:p w14:paraId="78E9DB38" w14:textId="569E3A45" w:rsidR="00930313" w:rsidRPr="00F44003" w:rsidRDefault="00EC150C" w:rsidP="00930313">
            <w:pPr>
              <w:jc w:val="left"/>
            </w:pPr>
            <w:r w:rsidRPr="00F44003">
              <w:t>Δημιουργία οπτικοακουστικού μαθησιακού υλικού και ψηφιακών ιστοριών</w:t>
            </w:r>
          </w:p>
        </w:tc>
      </w:tr>
      <w:tr w:rsidR="00930313" w:rsidRPr="00F44003" w14:paraId="5DE6EDE3" w14:textId="77777777" w:rsidTr="00047A5B">
        <w:trPr>
          <w:trHeight w:val="290"/>
        </w:trPr>
        <w:tc>
          <w:tcPr>
            <w:tcW w:w="3392" w:type="dxa"/>
          </w:tcPr>
          <w:p w14:paraId="1AC02B89" w14:textId="77777777" w:rsidR="00930313" w:rsidRPr="00F44003" w:rsidRDefault="00F52E03" w:rsidP="00930313">
            <w:pPr>
              <w:jc w:val="left"/>
              <w:rPr>
                <w:color w:val="595959"/>
              </w:rPr>
            </w:pPr>
            <w:hyperlink r:id="rId49">
              <w:r w:rsidR="00930313" w:rsidRPr="00F44003">
                <w:rPr>
                  <w:color w:val="0000FF"/>
                  <w:u w:val="single"/>
                </w:rPr>
                <w:t xml:space="preserve">Viber </w:t>
              </w:r>
            </w:hyperlink>
          </w:p>
        </w:tc>
        <w:tc>
          <w:tcPr>
            <w:tcW w:w="5320" w:type="dxa"/>
          </w:tcPr>
          <w:p w14:paraId="5952F0A6" w14:textId="10C02346" w:rsidR="00930313" w:rsidRPr="00F44003" w:rsidRDefault="00B3114C" w:rsidP="00930313">
            <w:pPr>
              <w:jc w:val="left"/>
            </w:pPr>
            <w:r w:rsidRPr="00F44003">
              <w:t xml:space="preserve">Εφαρμογή μηνυμάτων </w:t>
            </w:r>
          </w:p>
        </w:tc>
      </w:tr>
      <w:tr w:rsidR="00930313" w:rsidRPr="00F44003" w14:paraId="70036089" w14:textId="77777777" w:rsidTr="00047A5B">
        <w:trPr>
          <w:cnfStyle w:val="000000100000" w:firstRow="0" w:lastRow="0" w:firstColumn="0" w:lastColumn="0" w:oddVBand="0" w:evenVBand="0" w:oddHBand="1" w:evenHBand="0" w:firstRowFirstColumn="0" w:firstRowLastColumn="0" w:lastRowFirstColumn="0" w:lastRowLastColumn="0"/>
          <w:trHeight w:val="750"/>
        </w:trPr>
        <w:tc>
          <w:tcPr>
            <w:tcW w:w="3392" w:type="dxa"/>
          </w:tcPr>
          <w:p w14:paraId="7F4118A5" w14:textId="77777777" w:rsidR="00930313" w:rsidRPr="00F44003" w:rsidRDefault="00F52E03" w:rsidP="00930313">
            <w:pPr>
              <w:jc w:val="left"/>
              <w:rPr>
                <w:color w:val="595959"/>
              </w:rPr>
            </w:pPr>
            <w:hyperlink r:id="rId50">
              <w:r w:rsidR="00930313" w:rsidRPr="00F44003">
                <w:rPr>
                  <w:color w:val="0000FF"/>
                  <w:u w:val="single"/>
                </w:rPr>
                <w:t xml:space="preserve">WhatsApp </w:t>
              </w:r>
            </w:hyperlink>
          </w:p>
        </w:tc>
        <w:tc>
          <w:tcPr>
            <w:tcW w:w="5320" w:type="dxa"/>
          </w:tcPr>
          <w:p w14:paraId="7F5B6374" w14:textId="445C76D4" w:rsidR="00930313" w:rsidRPr="00F44003" w:rsidRDefault="00B3114C" w:rsidP="00930313">
            <w:pPr>
              <w:jc w:val="left"/>
            </w:pPr>
            <w:r w:rsidRPr="00F44003">
              <w:t>Εφαρμογή μηνυμάτων</w:t>
            </w:r>
          </w:p>
        </w:tc>
      </w:tr>
      <w:tr w:rsidR="00930313" w:rsidRPr="00F44003" w14:paraId="127A178D" w14:textId="77777777" w:rsidTr="00047A5B">
        <w:trPr>
          <w:trHeight w:val="500"/>
        </w:trPr>
        <w:tc>
          <w:tcPr>
            <w:tcW w:w="3392" w:type="dxa"/>
          </w:tcPr>
          <w:p w14:paraId="4C9B4A4D" w14:textId="77777777" w:rsidR="00930313" w:rsidRPr="00F44003" w:rsidRDefault="00F52E03" w:rsidP="00930313">
            <w:pPr>
              <w:jc w:val="left"/>
              <w:rPr>
                <w:color w:val="595959"/>
              </w:rPr>
            </w:pPr>
            <w:hyperlink r:id="rId51">
              <w:r w:rsidR="00930313" w:rsidRPr="00F44003">
                <w:rPr>
                  <w:color w:val="0000FF"/>
                  <w:u w:val="single"/>
                </w:rPr>
                <w:t xml:space="preserve">Zoom </w:t>
              </w:r>
            </w:hyperlink>
          </w:p>
        </w:tc>
        <w:tc>
          <w:tcPr>
            <w:tcW w:w="5320" w:type="dxa"/>
          </w:tcPr>
          <w:p w14:paraId="7C7E406A" w14:textId="4060D72C" w:rsidR="00930313" w:rsidRPr="00F44003" w:rsidRDefault="00B3114C" w:rsidP="00930313">
            <w:pPr>
              <w:jc w:val="left"/>
            </w:pPr>
            <w:r w:rsidRPr="00F44003">
              <w:t xml:space="preserve">Τηλεδιάσκεψη και διαδικτυακή υπηρεσία συνομιλίας </w:t>
            </w:r>
          </w:p>
        </w:tc>
      </w:tr>
    </w:tbl>
    <w:p w14:paraId="70E62535" w14:textId="77777777" w:rsidR="00810667" w:rsidRPr="00F44003" w:rsidRDefault="00162AB6">
      <w:pPr>
        <w:rPr>
          <w:rFonts w:ascii="Calibri" w:eastAsia="Calibri" w:hAnsi="Calibri" w:cs="Calibri"/>
          <w:sz w:val="28"/>
          <w:szCs w:val="28"/>
        </w:rPr>
      </w:pPr>
      <w:r w:rsidRPr="00F44003">
        <w:br w:type="page"/>
      </w:r>
    </w:p>
    <w:p w14:paraId="482E49CE" w14:textId="711487B9" w:rsidR="00810667" w:rsidRPr="00D816D0" w:rsidRDefault="008E6B2C">
      <w:pPr>
        <w:pStyle w:val="berschrift1"/>
        <w:numPr>
          <w:ilvl w:val="0"/>
          <w:numId w:val="6"/>
        </w:numPr>
        <w:rPr>
          <w:color w:val="auto"/>
          <w:lang w:val="en-GB"/>
        </w:rPr>
      </w:pPr>
      <w:bookmarkStart w:id="32" w:name="_Toc155692685"/>
      <w:proofErr w:type="spellStart"/>
      <w:r w:rsidRPr="00D816D0">
        <w:rPr>
          <w:color w:val="auto"/>
          <w:lang w:val="en-GB"/>
        </w:rPr>
        <w:lastRenderedPageBreak/>
        <w:t>Εισηγήσεις</w:t>
      </w:r>
      <w:proofErr w:type="spellEnd"/>
      <w:r w:rsidR="00162AB6" w:rsidRPr="00D816D0">
        <w:rPr>
          <w:color w:val="auto"/>
          <w:lang w:val="en-GB"/>
        </w:rPr>
        <w:t xml:space="preserve"> </w:t>
      </w:r>
      <w:proofErr w:type="spellStart"/>
      <w:r w:rsidRPr="00D816D0">
        <w:rPr>
          <w:color w:val="auto"/>
          <w:lang w:val="en-GB"/>
        </w:rPr>
        <w:t>γι</w:t>
      </w:r>
      <w:proofErr w:type="spellEnd"/>
      <w:r w:rsidRPr="00D816D0">
        <w:rPr>
          <w:color w:val="auto"/>
          <w:lang w:val="en-GB"/>
        </w:rPr>
        <w:t xml:space="preserve">α </w:t>
      </w:r>
      <w:proofErr w:type="spellStart"/>
      <w:r w:rsidRPr="00D816D0">
        <w:rPr>
          <w:color w:val="auto"/>
          <w:lang w:val="en-GB"/>
        </w:rPr>
        <w:t>μί</w:t>
      </w:r>
      <w:proofErr w:type="spellEnd"/>
      <w:r w:rsidRPr="00D816D0">
        <w:rPr>
          <w:color w:val="auto"/>
          <w:lang w:val="en-GB"/>
        </w:rPr>
        <w:t xml:space="preserve">α </w:t>
      </w:r>
      <w:proofErr w:type="spellStart"/>
      <w:r w:rsidR="00167DE2" w:rsidRPr="00D816D0">
        <w:rPr>
          <w:color w:val="auto"/>
          <w:lang w:val="en-GB"/>
        </w:rPr>
        <w:t>συστημική</w:t>
      </w:r>
      <w:proofErr w:type="spellEnd"/>
      <w:r w:rsidR="00167DE2" w:rsidRPr="00D816D0">
        <w:rPr>
          <w:color w:val="auto"/>
          <w:lang w:val="en-GB"/>
        </w:rPr>
        <w:t xml:space="preserve"> α</w:t>
      </w:r>
      <w:proofErr w:type="spellStart"/>
      <w:r w:rsidRPr="00D816D0">
        <w:rPr>
          <w:color w:val="auto"/>
          <w:lang w:val="en-GB"/>
        </w:rPr>
        <w:t>λλ</w:t>
      </w:r>
      <w:proofErr w:type="spellEnd"/>
      <w:r w:rsidRPr="00D816D0">
        <w:rPr>
          <w:color w:val="auto"/>
          <w:lang w:val="en-GB"/>
        </w:rPr>
        <w:t>αγή</w:t>
      </w:r>
      <w:bookmarkEnd w:id="32"/>
    </w:p>
    <w:p w14:paraId="32D23EE0" w14:textId="1D1565D4" w:rsidR="00810667" w:rsidRPr="00F44003" w:rsidRDefault="008E6B2C">
      <w:pPr>
        <w:pStyle w:val="berschrift2"/>
        <w:numPr>
          <w:ilvl w:val="1"/>
          <w:numId w:val="6"/>
        </w:numPr>
      </w:pPr>
      <w:bookmarkStart w:id="33" w:name="_Toc155692686"/>
      <w:r w:rsidRPr="00F44003">
        <w:t>Εισαγωγή</w:t>
      </w:r>
      <w:bookmarkEnd w:id="33"/>
    </w:p>
    <w:p w14:paraId="3DE950F5" w14:textId="68305652" w:rsidR="00810667" w:rsidRPr="00F44003" w:rsidRDefault="008E6B2C" w:rsidP="00D816D0">
      <w:pPr>
        <w:rPr>
          <w:rFonts w:ascii="Calibri" w:eastAsia="Calibri" w:hAnsi="Calibri" w:cs="Calibri"/>
          <w:color w:val="000000"/>
        </w:rPr>
      </w:pPr>
      <w:r w:rsidRPr="00F44003">
        <w:t>Οι καταστάσεις έκτακτης ανάγκης συχνά πιέζουν για να συμβεί κάποια αλλαγή. Είναι σημαντικό να αναγνωρίσουμε τα βήματα τα οποία λαμβάνονται α</w:t>
      </w:r>
      <w:r w:rsidR="00770D45">
        <w:t>πό τ</w:t>
      </w:r>
      <w:r w:rsidRPr="00F44003">
        <w:t>ους οργανισμο</w:t>
      </w:r>
      <w:r w:rsidR="00770D45">
        <w:t>ύς κ</w:t>
      </w:r>
      <w:r w:rsidRPr="00F44003">
        <w:t>αι τους ανθρώπους κατά τη διάρκεια αυτών των καταστάσεων έκτακτης ανάγκης για τη</w:t>
      </w:r>
      <w:r w:rsidR="00770D45">
        <w:t xml:space="preserve"> δια</w:t>
      </w:r>
      <w:r w:rsidRPr="00F44003">
        <w:t xml:space="preserve">τήρηση της </w:t>
      </w:r>
      <w:r w:rsidR="00770D45">
        <w:t xml:space="preserve">ροής της καθημερινής  </w:t>
      </w:r>
      <w:r w:rsidRPr="00F44003">
        <w:t>ζωής. Είναι εξίσου σημαντικό να συλλάβουμε τα όσα μάθαμε κατά τη διάρκεια δύσκολων καταστάσεων και να εδραιώσουμε τα αποτελέσματα.</w:t>
      </w:r>
      <w:r w:rsidR="00E930FC" w:rsidRPr="00F44003">
        <w:t xml:space="preserve"> Η πανδημία COVID-19 ήταν μια τέτοια έκτακτη ανάγκη όπου το αναγκαστικό κλείσιμο των σχολείων/σχ</w:t>
      </w:r>
      <w:r w:rsidR="00770D45">
        <w:t>ολώ</w:t>
      </w:r>
      <w:r w:rsidR="00E930FC" w:rsidRPr="00F44003">
        <w:t>ν επηρέασε τις ζωές των εκπαιδευομένων, ιδιαίτερα των εκπαιδευομένω</w:t>
      </w:r>
      <w:r w:rsidR="00131AF0">
        <w:t>ν</w:t>
      </w:r>
      <w:r w:rsidR="00E930FC" w:rsidRPr="00F44003">
        <w:t xml:space="preserve"> με αναπηρία. Η προσαρμογή μαθημάτων και τάξεων για </w:t>
      </w:r>
      <w:r w:rsidR="00131AF0">
        <w:t>εκπαιδευόμενους</w:t>
      </w:r>
      <w:r w:rsidR="004E72E4">
        <w:t>/ες</w:t>
      </w:r>
      <w:r w:rsidR="00E930FC" w:rsidRPr="00F44003">
        <w:t xml:space="preserve"> με αναπηρία</w:t>
      </w:r>
      <w:r w:rsidR="00131AF0">
        <w:t xml:space="preserve"> </w:t>
      </w:r>
      <w:r w:rsidR="00E930FC" w:rsidRPr="00F44003">
        <w:t xml:space="preserve">στον τομέα της Επαγγελματικής Εκπαίδευσης και Κατάρτισης ήταν ένα ιδιαίτερα δύσκολο έργο. Με βάση τα όσα μάθαμε κατά τη διάρκεια της πανδημίας και τα ενοποιημένα αποτελέσματα του έργου DIG-i-READY, όπως ορίζονται σε προηγούμενα κεφάλαια αυτού του Εγχειριδίου DIG-i-READY, αυτό το κεφάλαιο παρέχει συστάσεις για τους υπεύθυνους λήψης αποφάσεων σε τοπικό, περιφερειακό, εθνικό και διεθνές επίπεδο. Αυτές οι συστάσεις θα τους βοηθήσουν να υποστηρίξουν και να διευκολύνουν τη διαδικασία προς μια «νέα και χωρίς αποκλεισμούς κανονικότητα» </w:t>
      </w:r>
      <w:r w:rsidR="003A38FD" w:rsidRPr="00F44003">
        <w:t xml:space="preserve">με βάση την ψηφιακή ετοιμότητα </w:t>
      </w:r>
      <w:r w:rsidR="00E930FC" w:rsidRPr="00F44003">
        <w:t xml:space="preserve">για τα κέντρα και τα σχολεία/σχολές Επαγγελματικής Εκπαίδευσης και Κατάρτισης στην Ευρώπη και πέραν αυτής. Πιο συγκεκριμένες οδηγίες και συστάσεις για τη διεύθυνση και το προσωπικό του σχολείου εξετάζονται στο Κεφάλαιο 3 αυτού του Εγχειριδίου. </w:t>
      </w:r>
    </w:p>
    <w:p w14:paraId="3AD39B39" w14:textId="7F83F88A" w:rsidR="00810667" w:rsidRPr="00F44003" w:rsidRDefault="00925CF7">
      <w:pPr>
        <w:pStyle w:val="berschrift2"/>
        <w:numPr>
          <w:ilvl w:val="1"/>
          <w:numId w:val="6"/>
        </w:numPr>
      </w:pPr>
      <w:bookmarkStart w:id="34" w:name="_Toc155692687"/>
      <w:r w:rsidRPr="00F44003">
        <w:lastRenderedPageBreak/>
        <w:t>Ένα ιδανικό σενάριο</w:t>
      </w:r>
      <w:bookmarkEnd w:id="34"/>
    </w:p>
    <w:p w14:paraId="6FBFDC06" w14:textId="686D2915" w:rsidR="00925CF7" w:rsidRPr="00F44003" w:rsidRDefault="00925CF7">
      <w:r w:rsidRPr="00F44003">
        <w:t>Η διατύπωση συστάσεων προϋποθέτει την ύπαρξη ενός οράματος μιας ιδανικής κατάστασης ή ιδανικού σεναρίου στο οποίο έχουν εφαρμοστεί όλες οι συστάσεις. Για την κοινοπραξία έργου DIG-i-READY η ιδανική κατάσταση μπορεί να συνοψιστεί ως εξής:</w:t>
      </w:r>
    </w:p>
    <w:p w14:paraId="172A530E" w14:textId="04D0D1AD" w:rsidR="00925CF7" w:rsidRPr="00F44003" w:rsidRDefault="00925CF7">
      <w:pPr>
        <w:numPr>
          <w:ilvl w:val="0"/>
          <w:numId w:val="5"/>
        </w:numPr>
        <w:pBdr>
          <w:top w:val="nil"/>
          <w:left w:val="nil"/>
          <w:bottom w:val="nil"/>
          <w:right w:val="nil"/>
          <w:between w:val="nil"/>
        </w:pBdr>
        <w:rPr>
          <w:color w:val="000000"/>
        </w:rPr>
      </w:pPr>
      <w:r w:rsidRPr="00F44003">
        <w:rPr>
          <w:color w:val="000000"/>
        </w:rPr>
        <w:t>Εφαρμόζονται σχολικές πολιτικές οι οποίες στοχεύουν στην πλήρη συμμετοχή όλων των εκπαιδευομένων στις δραστηριότητες. Οι πρακτικές στηρίζονται σε αυτές τις πολιτικές. Τα εμπόδια στην πλήρη ένταξη και συμμετοχή των μαθητών</w:t>
      </w:r>
      <w:r w:rsidR="003A38FD">
        <w:rPr>
          <w:color w:val="000000"/>
        </w:rPr>
        <w:t>/μαθητριών</w:t>
      </w:r>
      <w:r w:rsidRPr="00F44003">
        <w:rPr>
          <w:color w:val="000000"/>
        </w:rPr>
        <w:t xml:space="preserve"> σε διαφορετικές συνθήκες εντοπίζονται συστηματικά και αντιμετωπίζονται. Υπάρχουν μηχανισμοί παρακολούθησης. </w:t>
      </w:r>
    </w:p>
    <w:p w14:paraId="5BC29097" w14:textId="2710009E" w:rsidR="00925CF7" w:rsidRPr="00F44003" w:rsidRDefault="00925CF7">
      <w:pPr>
        <w:numPr>
          <w:ilvl w:val="0"/>
          <w:numId w:val="5"/>
        </w:numPr>
        <w:pBdr>
          <w:top w:val="nil"/>
          <w:left w:val="nil"/>
          <w:bottom w:val="nil"/>
          <w:right w:val="nil"/>
          <w:between w:val="nil"/>
        </w:pBdr>
        <w:rPr>
          <w:color w:val="000000"/>
        </w:rPr>
      </w:pPr>
      <w:r w:rsidRPr="00F44003">
        <w:rPr>
          <w:color w:val="000000"/>
        </w:rPr>
        <w:t>Οι ψηφιακές τεχνολογίες ενσωματώνονται τακτικά στις συνήθεις και έκτακτες δραστηριότητες του εκπαιδευτικού φορέα. Οι εκπαιδευτικοί και οι εκπαιδευόμενοι</w:t>
      </w:r>
      <w:r w:rsidR="003A38FD">
        <w:rPr>
          <w:color w:val="000000"/>
        </w:rPr>
        <w:t>/ες</w:t>
      </w:r>
      <w:r w:rsidRPr="00F44003">
        <w:rPr>
          <w:color w:val="000000"/>
        </w:rPr>
        <w:t xml:space="preserve"> διαθέτουν προσωπικό και εξατομικευμένο εξοπλισμό που τους βοηθά να διδάξουν, να μάθουν και να αναπτύξουν δεξιότητες και ικανότητες και εκπαιδεύονται να χρησιμοποιούν αποτελεσματικά τα εργαλεία που βασίζονται στην τεχνολογία. Η χρήση της τεχνολογίας είναι λειτουργική, αποτελεσματική και αποδοτική και δεν αποτελεί στόχο καθαυτή.</w:t>
      </w:r>
    </w:p>
    <w:p w14:paraId="69EB1FA0" w14:textId="23BF58DA" w:rsidR="001C78E5" w:rsidRPr="00F44003" w:rsidRDefault="001C78E5">
      <w:pPr>
        <w:numPr>
          <w:ilvl w:val="0"/>
          <w:numId w:val="5"/>
        </w:numPr>
        <w:pBdr>
          <w:top w:val="nil"/>
          <w:left w:val="nil"/>
          <w:bottom w:val="nil"/>
          <w:right w:val="nil"/>
          <w:between w:val="nil"/>
        </w:pBdr>
        <w:rPr>
          <w:color w:val="000000"/>
        </w:rPr>
      </w:pPr>
      <w:r w:rsidRPr="00F44003">
        <w:rPr>
          <w:color w:val="000000"/>
        </w:rPr>
        <w:t>Το περιβάλλον μάθησης είναι προσβάσιμο σε όλους</w:t>
      </w:r>
      <w:r w:rsidR="003A38FD">
        <w:rPr>
          <w:color w:val="000000"/>
        </w:rPr>
        <w:t>/όλες</w:t>
      </w:r>
      <w:r w:rsidRPr="00F44003">
        <w:rPr>
          <w:color w:val="000000"/>
        </w:rPr>
        <w:t>, ευέλικτο, και η επικοινωνία είναι πολυτροπική. Υπάρχουν και δοκιμάζονται εναλλακτικά κανάλια επικοινωνίας και τρόποι επικοινωνίας</w:t>
      </w:r>
    </w:p>
    <w:p w14:paraId="3240E2FE" w14:textId="117131D5" w:rsidR="00810667" w:rsidRPr="00F44003" w:rsidRDefault="001C78E5">
      <w:pPr>
        <w:numPr>
          <w:ilvl w:val="0"/>
          <w:numId w:val="5"/>
        </w:numPr>
        <w:pBdr>
          <w:top w:val="nil"/>
          <w:left w:val="nil"/>
          <w:bottom w:val="nil"/>
          <w:right w:val="nil"/>
          <w:between w:val="nil"/>
        </w:pBdr>
        <w:rPr>
          <w:color w:val="000000"/>
        </w:rPr>
      </w:pPr>
      <w:r w:rsidRPr="00F44003">
        <w:rPr>
          <w:color w:val="000000"/>
        </w:rPr>
        <w:t xml:space="preserve">Οι </w:t>
      </w:r>
      <w:r w:rsidR="00162AB6" w:rsidRPr="00F44003">
        <w:rPr>
          <w:color w:val="000000"/>
        </w:rPr>
        <w:t>“</w:t>
      </w:r>
      <w:r w:rsidRPr="00F44003">
        <w:rPr>
          <w:color w:val="000000"/>
        </w:rPr>
        <w:t>διαδικτυ</w:t>
      </w:r>
      <w:r w:rsidR="003A38FD">
        <w:rPr>
          <w:color w:val="000000"/>
        </w:rPr>
        <w:t>α</w:t>
      </w:r>
      <w:r w:rsidRPr="00F44003">
        <w:rPr>
          <w:color w:val="000000"/>
        </w:rPr>
        <w:t>κές</w:t>
      </w:r>
      <w:r w:rsidR="00162AB6" w:rsidRPr="00F44003">
        <w:rPr>
          <w:color w:val="000000"/>
        </w:rPr>
        <w:t xml:space="preserve">” </w:t>
      </w:r>
      <w:r w:rsidRPr="00F44003">
        <w:rPr>
          <w:color w:val="000000"/>
        </w:rPr>
        <w:t>και οι</w:t>
      </w:r>
      <w:r w:rsidR="00162AB6" w:rsidRPr="00F44003">
        <w:rPr>
          <w:color w:val="000000"/>
        </w:rPr>
        <w:t xml:space="preserve"> “</w:t>
      </w:r>
      <w:r w:rsidRPr="00F44003">
        <w:rPr>
          <w:color w:val="000000"/>
        </w:rPr>
        <w:t>διά ζώσης</w:t>
      </w:r>
      <w:r w:rsidR="00162AB6" w:rsidRPr="00F44003">
        <w:rPr>
          <w:color w:val="000000"/>
        </w:rPr>
        <w:t xml:space="preserve">” </w:t>
      </w:r>
      <w:r w:rsidRPr="00F44003">
        <w:rPr>
          <w:color w:val="000000"/>
        </w:rPr>
        <w:t>δραστηριότητες</w:t>
      </w:r>
      <w:r w:rsidR="00162AB6" w:rsidRPr="00F44003">
        <w:rPr>
          <w:color w:val="000000"/>
        </w:rPr>
        <w:t xml:space="preserve"> </w:t>
      </w:r>
      <w:r w:rsidRPr="00F44003">
        <w:rPr>
          <w:color w:val="000000"/>
        </w:rPr>
        <w:t xml:space="preserve">ενσωματώνται και η μετάβαση ανάμεσα σε διαφορετικές τροπικότητες μάθησης είναι ομαλή. </w:t>
      </w:r>
    </w:p>
    <w:p w14:paraId="02575DE5" w14:textId="6508183F" w:rsidR="00810667" w:rsidRPr="00F44003" w:rsidRDefault="001C78E5" w:rsidP="00D816D0">
      <w:pPr>
        <w:numPr>
          <w:ilvl w:val="0"/>
          <w:numId w:val="5"/>
        </w:numPr>
        <w:pBdr>
          <w:top w:val="nil"/>
          <w:left w:val="nil"/>
          <w:bottom w:val="nil"/>
          <w:right w:val="nil"/>
          <w:between w:val="nil"/>
        </w:pBdr>
      </w:pPr>
      <w:r w:rsidRPr="00F44003">
        <w:rPr>
          <w:color w:val="000000"/>
        </w:rPr>
        <w:t xml:space="preserve">Ο εκπαιδευτικός φορέας είναι ανθεκτικός σε περιπτώσεις μεσοπρόθεσμων και μακροπρόθεσμων καταστάσεων έκτακτης </w:t>
      </w:r>
      <w:r w:rsidRPr="00F44003">
        <w:rPr>
          <w:color w:val="000000"/>
        </w:rPr>
        <w:lastRenderedPageBreak/>
        <w:t>ανάγκης και όλοι</w:t>
      </w:r>
      <w:r w:rsidR="003A38FD">
        <w:rPr>
          <w:color w:val="000000"/>
        </w:rPr>
        <w:t>/όλες</w:t>
      </w:r>
      <w:r w:rsidRPr="00F44003">
        <w:rPr>
          <w:color w:val="000000"/>
        </w:rPr>
        <w:t xml:space="preserve"> οι ενδιαφερόμενοι</w:t>
      </w:r>
      <w:r w:rsidR="003A38FD">
        <w:rPr>
          <w:color w:val="000000"/>
        </w:rPr>
        <w:t>/ες</w:t>
      </w:r>
      <w:r w:rsidRPr="00F44003">
        <w:rPr>
          <w:color w:val="000000"/>
        </w:rPr>
        <w:t xml:space="preserve"> ενημερώνονται για τις διαδικασίες σε περίπτωση αναγκαστικής διακοπής του προγραμματισμένου. </w:t>
      </w:r>
    </w:p>
    <w:p w14:paraId="30DA165D" w14:textId="02970C19" w:rsidR="00810667" w:rsidRPr="00F44003" w:rsidRDefault="001C78E5">
      <w:r w:rsidRPr="00F44003">
        <w:t xml:space="preserve">Στο περιγραφόμενο ιδανικό σενάριο η «συμμετοχή χωρίς αποκλεισμούς» θεωρείται θεμελιώδης πτυχή της «ανθεκτικότητας». Ένα σύστημα το οποίο  κάνει διακρίσεις σε δύσκολες καταστάσεις δεν είναι ανθεκτικό. Όταν τα εκπαιδευτικά συστήματα είναι συνεκτικά, ευέλικτα, ικανά να ανταπεξέλθουν στη διαφορετικότητα χωρίς να αφήνουν κανέναν πίσω, θα είναι λιγότερο εύθραυστα και πιο ανθεκτικά σε περίπτωση προκλήσεων. </w:t>
      </w:r>
    </w:p>
    <w:p w14:paraId="429C639C" w14:textId="15755337" w:rsidR="001C78E5" w:rsidRPr="00F44003" w:rsidRDefault="001C78E5">
      <w:r w:rsidRPr="00F44003">
        <w:t xml:space="preserve">Πολλά από τα χαρακτηριστικά του ιδανικού σεναρίου έχουν τις ρίζες τους σε πλαίσια πολιτικής σε διεθνές και εθνικό επίπεδο και τα πιο σημαντικά είναι τα εξής: </w:t>
      </w:r>
    </w:p>
    <w:p w14:paraId="4A363C95" w14:textId="00157FB5" w:rsidR="001C78E5" w:rsidRPr="00F44003" w:rsidRDefault="00162AB6">
      <w:pPr>
        <w:numPr>
          <w:ilvl w:val="0"/>
          <w:numId w:val="2"/>
        </w:numPr>
        <w:pBdr>
          <w:top w:val="nil"/>
          <w:left w:val="nil"/>
          <w:bottom w:val="nil"/>
          <w:right w:val="nil"/>
          <w:between w:val="nil"/>
        </w:pBdr>
        <w:rPr>
          <w:color w:val="000000"/>
        </w:rPr>
      </w:pPr>
      <w:r w:rsidRPr="00F44003">
        <w:rPr>
          <w:color w:val="000000"/>
        </w:rPr>
        <w:t>UNCRPD</w:t>
      </w:r>
      <w:r w:rsidRPr="00F44003">
        <w:t>:</w:t>
      </w:r>
      <w:r w:rsidRPr="00F44003">
        <w:rPr>
          <w:color w:val="000000"/>
        </w:rPr>
        <w:t xml:space="preserve"> </w:t>
      </w:r>
      <w:r w:rsidR="001C78E5" w:rsidRPr="00F44003">
        <w:rPr>
          <w:color w:val="000000"/>
        </w:rPr>
        <w:t>Η Σύμβαση δε διεκδικεί ειδικά δικαιώματα για μια συγκεκριμένη ομάδα πολιτών αλλά ισχυρίζεται ότι όλα τα άτομα με αναπηρία μπορούν να απολαμβάνουν τις ίδιες ευκαιρίες με οποιονδήποτε άλλο.</w:t>
      </w:r>
    </w:p>
    <w:p w14:paraId="7CA156ED" w14:textId="5FFEF322" w:rsidR="00810667" w:rsidRPr="00F44003" w:rsidRDefault="005C3E08" w:rsidP="00D43F65">
      <w:pPr>
        <w:numPr>
          <w:ilvl w:val="0"/>
          <w:numId w:val="2"/>
        </w:numPr>
        <w:pBdr>
          <w:top w:val="nil"/>
          <w:left w:val="nil"/>
          <w:bottom w:val="nil"/>
          <w:right w:val="nil"/>
          <w:between w:val="nil"/>
        </w:pBdr>
        <w:rPr>
          <w:color w:val="000000"/>
        </w:rPr>
      </w:pPr>
      <w:r w:rsidRPr="00F44003">
        <w:rPr>
          <w:color w:val="000000"/>
        </w:rPr>
        <w:t>Εκπαίδευση για συμμετοχή χωρίς αποκλεισμούς</w:t>
      </w:r>
      <w:r w:rsidR="00162AB6" w:rsidRPr="00F44003">
        <w:t>:</w:t>
      </w:r>
      <w:r w:rsidR="00162AB6" w:rsidRPr="00F44003">
        <w:rPr>
          <w:color w:val="000000"/>
        </w:rPr>
        <w:t xml:space="preserve"> </w:t>
      </w:r>
      <w:r w:rsidR="00D43F65" w:rsidRPr="00F44003">
        <w:rPr>
          <w:color w:val="000000"/>
        </w:rPr>
        <w:t>Η πρώτη αρχή του ευρωπαϊκού πυλώνα κοινωνικών δικαιωμάτων υπογραμμίζει ότι: «Καθένας</w:t>
      </w:r>
      <w:r w:rsidR="003A38FD">
        <w:rPr>
          <w:color w:val="000000"/>
        </w:rPr>
        <w:t>/καθεμία</w:t>
      </w:r>
      <w:r w:rsidR="00D43F65" w:rsidRPr="00F44003">
        <w:rPr>
          <w:color w:val="000000"/>
        </w:rPr>
        <w:t xml:space="preserve"> έχει δικαίωμα στην ποιοτική και χωρίς αποκλεισμούς εκπαίδευση, κατάρτιση και δια βίου μάθηση, προκειμένου να διατηρήσει και να αποκτήσει δεξιότητες οι οποίες του</w:t>
      </w:r>
      <w:r w:rsidR="003A38FD">
        <w:rPr>
          <w:color w:val="000000"/>
        </w:rPr>
        <w:t>/της</w:t>
      </w:r>
      <w:r w:rsidR="00D43F65" w:rsidRPr="00F44003">
        <w:rPr>
          <w:color w:val="000000"/>
        </w:rPr>
        <w:t xml:space="preserve"> επιτρέπουν να συμμετέχει πλήρως στην κοινωνία και να διαχειρίζεται επιτυχώς τις μεταβάσεις στην αγορά εργασίας». Επομένως, η εκπαίδευση για συμμετοχή χωρίς αποκλεισμούς πρέπει να γίνει κατανοητή ως εκπαίδευση χωρίς εμπόδια που παρέχει ίσες ευκαιρίες και καθολικά σχεδιασμένα προγράμματα σπουδών και δραστηριότητες.</w:t>
      </w:r>
    </w:p>
    <w:p w14:paraId="4F3BC400" w14:textId="77B7BB13" w:rsidR="00810667" w:rsidRPr="00F44003" w:rsidRDefault="00D43F65" w:rsidP="00D816D0">
      <w:pPr>
        <w:numPr>
          <w:ilvl w:val="0"/>
          <w:numId w:val="2"/>
        </w:numPr>
        <w:pBdr>
          <w:top w:val="nil"/>
          <w:left w:val="nil"/>
          <w:bottom w:val="nil"/>
          <w:right w:val="nil"/>
          <w:between w:val="nil"/>
        </w:pBdr>
      </w:pPr>
      <w:r w:rsidRPr="00F44003">
        <w:rPr>
          <w:color w:val="000000"/>
        </w:rPr>
        <w:lastRenderedPageBreak/>
        <w:t>Σχέδιο Δράσης για την Ψηφιακή Εκπαίδευση 2</w:t>
      </w:r>
      <w:r w:rsidR="00162AB6" w:rsidRPr="00F44003">
        <w:rPr>
          <w:color w:val="000000"/>
        </w:rPr>
        <w:t xml:space="preserve">021–2027: </w:t>
      </w:r>
      <w:r w:rsidRPr="00F44003">
        <w:rPr>
          <w:color w:val="000000"/>
        </w:rPr>
        <w:t>Η ανανεωμένη πολιτική πρωτοβουλία της Ευρωπαϊκής Ένωσης (ΕΕ) η οποία θέτει ένα κοινό όραμα για υψηλής ποιότητας, χωρίς αποκλεισμούς και προσβάσιμη ψηφιακή εκπαίδευση στην Ευρώπη και στοχεύει να υποστηρίξει την προσαρμογή των συστημάτων εκπαίδευσης και κατάρτισης των Κρατών Μελών στην ψηφιακή εποχή. Τα κεφάλαια 2 και 3 αυτού του Εγχειριδίου συμβάλλουν στα δύο βασικά σημεία προτεραιότητας του Σχεδίου Δράσης για την Ψηφιακή Εκπαίδευση 2021-27: Προώθηση της ανάπτυξης ενός ψηφιακού εκπαιδευτικού οικοσυστήματος υψηλής απόδοσης και ενίσχυση των ψηφιακών δεξιοτήτων και ικανοτήτων για τον ψηφιακό μετασχηματισμό (π.χ. Πλαίσιο Ψηφιακών Ικανοτήτων DIG-i- READY).</w:t>
      </w:r>
    </w:p>
    <w:p w14:paraId="42DB0A78" w14:textId="5A5ECF43" w:rsidR="00810667" w:rsidRPr="00F44003" w:rsidRDefault="00DC2583">
      <w:pPr>
        <w:pStyle w:val="berschrift2"/>
        <w:numPr>
          <w:ilvl w:val="1"/>
          <w:numId w:val="6"/>
        </w:numPr>
      </w:pPr>
      <w:bookmarkStart w:id="35" w:name="_Toc155692688"/>
      <w:r w:rsidRPr="00F44003">
        <w:t>Συστάσεις</w:t>
      </w:r>
      <w:bookmarkEnd w:id="35"/>
    </w:p>
    <w:p w14:paraId="790FF7D3" w14:textId="42BDAA96" w:rsidR="002F71E1" w:rsidRPr="00F44003" w:rsidRDefault="002F71E1">
      <w:r w:rsidRPr="00F44003">
        <w:t>Τα εκπαιδευτικά συστήματα τείνουν να είναι πολύπλοκα και δομημένα. Κατά συνέπεια, η υιοθέτηση καινοτομιών ή η πραγματοποίηση αλλαγών απαιτεί επενδύσεις σε χρόνο, δημιουργικότητα, δεξιότητες διαχείρισης και πόρους.</w:t>
      </w:r>
    </w:p>
    <w:p w14:paraId="77C9BF24" w14:textId="3854B468" w:rsidR="00934268" w:rsidRPr="00D816D0" w:rsidRDefault="002F71E1" w:rsidP="00934268">
      <w:r w:rsidRPr="00D816D0">
        <w:t>Οι εμπλεκόμενοι φορείς είναι πολλοί, μεταξύ των οποίων υπουργεία, περιφερειακές ή τοπικές εκπαιδευτικές αρχές, διευθυντές</w:t>
      </w:r>
      <w:r w:rsidR="003A38FD" w:rsidRPr="00D816D0">
        <w:t>/διευθύντριες</w:t>
      </w:r>
      <w:r w:rsidRPr="00D816D0">
        <w:t xml:space="preserve"> και διοίκηση σχολείων, εκπαιδευτικοί, εκπαιδευόμενοι</w:t>
      </w:r>
      <w:r w:rsidR="003A38FD" w:rsidRPr="00D816D0">
        <w:t>/ες</w:t>
      </w:r>
      <w:r w:rsidRPr="00D816D0">
        <w:t xml:space="preserve">, οικογένειες. Κάθε ένας από αυτούς έχει έναν ρόλο με ευθύνες, πόρους και προσδοκίες. Όπως και στη φύση, η καλή λειτουργία του εκπαιδευτικού οικοσυστήματος εξαρτάται από τη συμμετοχή και τη συνεργασία όλων των ενδιαφερομένων. Ωστόσο, οι υπεύθυνοι χάραξης πολιτικής σε ευρωπαϊκό επίπεδο και οι εθνικές, περιφερειακές και τοπικές εκπαιδευτικές αρχές, η καθεμία στο πλαίσιο των αντίστοιχων ρόλων και λειτουργιών της, έχουν ειδική ευθύνη για την καθοδήγηση και τη διευκόλυνση της μετάβασης προς πιο ανθεκτικά και χωρίς αποκλεισμούς εκπαιδευτικά συστήματα. Για το λόγο αυτό, οι ακόλουθες συστάσεις στοχεύουν συγκεκριμένα σε </w:t>
      </w:r>
      <w:r w:rsidR="006730B3" w:rsidRPr="00D816D0">
        <w:t xml:space="preserve">αυτούς. </w:t>
      </w:r>
    </w:p>
    <w:p w14:paraId="50D0DB85" w14:textId="77777777" w:rsidR="003C692C" w:rsidRPr="003C692C" w:rsidRDefault="003C692C" w:rsidP="003C692C">
      <w:pPr>
        <w:pStyle w:val="Listenabsatz"/>
        <w:keepNext/>
        <w:numPr>
          <w:ilvl w:val="0"/>
          <w:numId w:val="18"/>
        </w:numPr>
        <w:spacing w:after="240"/>
        <w:contextualSpacing w:val="0"/>
        <w:jc w:val="left"/>
        <w:outlineLvl w:val="2"/>
        <w:rPr>
          <w:b/>
          <w:iCs/>
          <w:vanish/>
          <w:szCs w:val="28"/>
        </w:rPr>
      </w:pPr>
      <w:bookmarkStart w:id="36" w:name="_Toc153993112"/>
      <w:bookmarkStart w:id="37" w:name="_Toc153993209"/>
      <w:bookmarkStart w:id="38" w:name="_Toc153996348"/>
      <w:bookmarkStart w:id="39" w:name="_Toc155650386"/>
      <w:bookmarkStart w:id="40" w:name="_Toc155652088"/>
      <w:bookmarkStart w:id="41" w:name="_Toc155653010"/>
      <w:bookmarkStart w:id="42" w:name="_Toc155653311"/>
      <w:bookmarkStart w:id="43" w:name="_Toc155692587"/>
      <w:bookmarkStart w:id="44" w:name="_Toc155692689"/>
      <w:bookmarkEnd w:id="36"/>
      <w:bookmarkEnd w:id="37"/>
      <w:bookmarkEnd w:id="38"/>
      <w:bookmarkEnd w:id="39"/>
      <w:bookmarkEnd w:id="40"/>
      <w:bookmarkEnd w:id="41"/>
      <w:bookmarkEnd w:id="42"/>
      <w:bookmarkEnd w:id="43"/>
      <w:bookmarkEnd w:id="44"/>
    </w:p>
    <w:p w14:paraId="5CB59DF4" w14:textId="77777777" w:rsidR="003C692C" w:rsidRPr="003C692C" w:rsidRDefault="003C692C" w:rsidP="003C692C">
      <w:pPr>
        <w:pStyle w:val="Listenabsatz"/>
        <w:keepNext/>
        <w:numPr>
          <w:ilvl w:val="0"/>
          <w:numId w:val="18"/>
        </w:numPr>
        <w:spacing w:after="240"/>
        <w:contextualSpacing w:val="0"/>
        <w:jc w:val="left"/>
        <w:outlineLvl w:val="2"/>
        <w:rPr>
          <w:b/>
          <w:iCs/>
          <w:vanish/>
          <w:szCs w:val="28"/>
        </w:rPr>
      </w:pPr>
      <w:bookmarkStart w:id="45" w:name="_Toc153996349"/>
      <w:bookmarkStart w:id="46" w:name="_Toc155650387"/>
      <w:bookmarkStart w:id="47" w:name="_Toc155652089"/>
      <w:bookmarkStart w:id="48" w:name="_Toc155653011"/>
      <w:bookmarkStart w:id="49" w:name="_Toc155653312"/>
      <w:bookmarkStart w:id="50" w:name="_Toc155692588"/>
      <w:bookmarkStart w:id="51" w:name="_Toc155692690"/>
      <w:bookmarkEnd w:id="45"/>
      <w:bookmarkEnd w:id="46"/>
      <w:bookmarkEnd w:id="47"/>
      <w:bookmarkEnd w:id="48"/>
      <w:bookmarkEnd w:id="49"/>
      <w:bookmarkEnd w:id="50"/>
      <w:bookmarkEnd w:id="51"/>
    </w:p>
    <w:p w14:paraId="5791A1DA" w14:textId="77777777" w:rsidR="003C692C" w:rsidRPr="003C692C" w:rsidRDefault="003C692C" w:rsidP="003C692C">
      <w:pPr>
        <w:pStyle w:val="Listenabsatz"/>
        <w:keepNext/>
        <w:numPr>
          <w:ilvl w:val="0"/>
          <w:numId w:val="18"/>
        </w:numPr>
        <w:spacing w:after="240"/>
        <w:contextualSpacing w:val="0"/>
        <w:jc w:val="left"/>
        <w:outlineLvl w:val="2"/>
        <w:rPr>
          <w:b/>
          <w:iCs/>
          <w:vanish/>
          <w:szCs w:val="28"/>
        </w:rPr>
      </w:pPr>
      <w:bookmarkStart w:id="52" w:name="_Toc153996350"/>
      <w:bookmarkStart w:id="53" w:name="_Toc155650388"/>
      <w:bookmarkStart w:id="54" w:name="_Toc155652090"/>
      <w:bookmarkStart w:id="55" w:name="_Toc155653012"/>
      <w:bookmarkStart w:id="56" w:name="_Toc155653313"/>
      <w:bookmarkStart w:id="57" w:name="_Toc155692589"/>
      <w:bookmarkStart w:id="58" w:name="_Toc155692691"/>
      <w:bookmarkEnd w:id="52"/>
      <w:bookmarkEnd w:id="53"/>
      <w:bookmarkEnd w:id="54"/>
      <w:bookmarkEnd w:id="55"/>
      <w:bookmarkEnd w:id="56"/>
      <w:bookmarkEnd w:id="57"/>
      <w:bookmarkEnd w:id="58"/>
    </w:p>
    <w:p w14:paraId="1F986FCF" w14:textId="77777777" w:rsidR="003C692C" w:rsidRPr="003C692C" w:rsidRDefault="003C692C" w:rsidP="003C692C">
      <w:pPr>
        <w:pStyle w:val="Listenabsatz"/>
        <w:keepNext/>
        <w:numPr>
          <w:ilvl w:val="0"/>
          <w:numId w:val="18"/>
        </w:numPr>
        <w:spacing w:after="240"/>
        <w:contextualSpacing w:val="0"/>
        <w:jc w:val="left"/>
        <w:outlineLvl w:val="2"/>
        <w:rPr>
          <w:b/>
          <w:iCs/>
          <w:vanish/>
          <w:szCs w:val="28"/>
        </w:rPr>
      </w:pPr>
      <w:bookmarkStart w:id="59" w:name="_Toc153996351"/>
      <w:bookmarkStart w:id="60" w:name="_Toc155650389"/>
      <w:bookmarkStart w:id="61" w:name="_Toc155652091"/>
      <w:bookmarkStart w:id="62" w:name="_Toc155653013"/>
      <w:bookmarkStart w:id="63" w:name="_Toc155653314"/>
      <w:bookmarkStart w:id="64" w:name="_Toc155692590"/>
      <w:bookmarkStart w:id="65" w:name="_Toc155692692"/>
      <w:bookmarkEnd w:id="59"/>
      <w:bookmarkEnd w:id="60"/>
      <w:bookmarkEnd w:id="61"/>
      <w:bookmarkEnd w:id="62"/>
      <w:bookmarkEnd w:id="63"/>
      <w:bookmarkEnd w:id="64"/>
      <w:bookmarkEnd w:id="65"/>
    </w:p>
    <w:p w14:paraId="210BFCBF" w14:textId="77777777" w:rsidR="003C692C" w:rsidRPr="003C692C" w:rsidRDefault="003C692C" w:rsidP="003C692C">
      <w:pPr>
        <w:pStyle w:val="Listenabsatz"/>
        <w:keepNext/>
        <w:numPr>
          <w:ilvl w:val="0"/>
          <w:numId w:val="18"/>
        </w:numPr>
        <w:spacing w:after="240"/>
        <w:contextualSpacing w:val="0"/>
        <w:jc w:val="left"/>
        <w:outlineLvl w:val="2"/>
        <w:rPr>
          <w:b/>
          <w:iCs/>
          <w:vanish/>
          <w:szCs w:val="28"/>
        </w:rPr>
      </w:pPr>
      <w:bookmarkStart w:id="66" w:name="_Toc153996352"/>
      <w:bookmarkStart w:id="67" w:name="_Toc155650390"/>
      <w:bookmarkStart w:id="68" w:name="_Toc155652092"/>
      <w:bookmarkStart w:id="69" w:name="_Toc155653014"/>
      <w:bookmarkStart w:id="70" w:name="_Toc155653315"/>
      <w:bookmarkStart w:id="71" w:name="_Toc155692591"/>
      <w:bookmarkStart w:id="72" w:name="_Toc155692693"/>
      <w:bookmarkEnd w:id="66"/>
      <w:bookmarkEnd w:id="67"/>
      <w:bookmarkEnd w:id="68"/>
      <w:bookmarkEnd w:id="69"/>
      <w:bookmarkEnd w:id="70"/>
      <w:bookmarkEnd w:id="71"/>
      <w:bookmarkEnd w:id="72"/>
    </w:p>
    <w:p w14:paraId="6CCB7F31" w14:textId="77777777" w:rsidR="003C692C" w:rsidRPr="003C692C" w:rsidRDefault="003C692C" w:rsidP="003C692C">
      <w:pPr>
        <w:pStyle w:val="Listenabsatz"/>
        <w:keepNext/>
        <w:numPr>
          <w:ilvl w:val="1"/>
          <w:numId w:val="18"/>
        </w:numPr>
        <w:spacing w:after="240"/>
        <w:contextualSpacing w:val="0"/>
        <w:jc w:val="left"/>
        <w:outlineLvl w:val="2"/>
        <w:rPr>
          <w:b/>
          <w:iCs/>
          <w:vanish/>
          <w:szCs w:val="28"/>
        </w:rPr>
      </w:pPr>
      <w:bookmarkStart w:id="73" w:name="_Toc153996353"/>
      <w:bookmarkStart w:id="74" w:name="_Toc155650391"/>
      <w:bookmarkStart w:id="75" w:name="_Toc155652093"/>
      <w:bookmarkStart w:id="76" w:name="_Toc155653015"/>
      <w:bookmarkStart w:id="77" w:name="_Toc155653316"/>
      <w:bookmarkStart w:id="78" w:name="_Toc155692592"/>
      <w:bookmarkStart w:id="79" w:name="_Toc155692694"/>
      <w:bookmarkEnd w:id="73"/>
      <w:bookmarkEnd w:id="74"/>
      <w:bookmarkEnd w:id="75"/>
      <w:bookmarkEnd w:id="76"/>
      <w:bookmarkEnd w:id="77"/>
      <w:bookmarkEnd w:id="78"/>
      <w:bookmarkEnd w:id="79"/>
    </w:p>
    <w:p w14:paraId="608361AD" w14:textId="77777777" w:rsidR="003C692C" w:rsidRPr="003C692C" w:rsidRDefault="003C692C" w:rsidP="003C692C">
      <w:pPr>
        <w:pStyle w:val="Listenabsatz"/>
        <w:keepNext/>
        <w:numPr>
          <w:ilvl w:val="1"/>
          <w:numId w:val="18"/>
        </w:numPr>
        <w:spacing w:after="240"/>
        <w:contextualSpacing w:val="0"/>
        <w:jc w:val="left"/>
        <w:outlineLvl w:val="2"/>
        <w:rPr>
          <w:b/>
          <w:iCs/>
          <w:vanish/>
          <w:szCs w:val="28"/>
        </w:rPr>
      </w:pPr>
      <w:bookmarkStart w:id="80" w:name="_Toc153996354"/>
      <w:bookmarkStart w:id="81" w:name="_Toc155650392"/>
      <w:bookmarkStart w:id="82" w:name="_Toc155652094"/>
      <w:bookmarkStart w:id="83" w:name="_Toc155653016"/>
      <w:bookmarkStart w:id="84" w:name="_Toc155653317"/>
      <w:bookmarkStart w:id="85" w:name="_Toc155692593"/>
      <w:bookmarkStart w:id="86" w:name="_Toc155692695"/>
      <w:bookmarkEnd w:id="80"/>
      <w:bookmarkEnd w:id="81"/>
      <w:bookmarkEnd w:id="82"/>
      <w:bookmarkEnd w:id="83"/>
      <w:bookmarkEnd w:id="84"/>
      <w:bookmarkEnd w:id="85"/>
      <w:bookmarkEnd w:id="86"/>
    </w:p>
    <w:p w14:paraId="622DFD06" w14:textId="77777777" w:rsidR="003C692C" w:rsidRPr="003C692C" w:rsidRDefault="003C692C" w:rsidP="003C692C">
      <w:pPr>
        <w:pStyle w:val="Listenabsatz"/>
        <w:keepNext/>
        <w:numPr>
          <w:ilvl w:val="1"/>
          <w:numId w:val="18"/>
        </w:numPr>
        <w:spacing w:after="240"/>
        <w:contextualSpacing w:val="0"/>
        <w:jc w:val="left"/>
        <w:outlineLvl w:val="2"/>
        <w:rPr>
          <w:b/>
          <w:iCs/>
          <w:vanish/>
          <w:szCs w:val="28"/>
        </w:rPr>
      </w:pPr>
      <w:bookmarkStart w:id="87" w:name="_Toc153996355"/>
      <w:bookmarkStart w:id="88" w:name="_Toc155650393"/>
      <w:bookmarkStart w:id="89" w:name="_Toc155652095"/>
      <w:bookmarkStart w:id="90" w:name="_Toc155653017"/>
      <w:bookmarkStart w:id="91" w:name="_Toc155653318"/>
      <w:bookmarkStart w:id="92" w:name="_Toc155692594"/>
      <w:bookmarkStart w:id="93" w:name="_Toc155692696"/>
      <w:bookmarkEnd w:id="87"/>
      <w:bookmarkEnd w:id="88"/>
      <w:bookmarkEnd w:id="89"/>
      <w:bookmarkEnd w:id="90"/>
      <w:bookmarkEnd w:id="91"/>
      <w:bookmarkEnd w:id="92"/>
      <w:bookmarkEnd w:id="93"/>
    </w:p>
    <w:p w14:paraId="362BB1B8" w14:textId="2B471CF0" w:rsidR="00934268" w:rsidRPr="005B5DF3" w:rsidRDefault="00372518" w:rsidP="003C692C">
      <w:pPr>
        <w:pStyle w:val="berschrift3"/>
      </w:pPr>
      <w:r>
        <w:t xml:space="preserve"> </w:t>
      </w:r>
      <w:bookmarkStart w:id="94" w:name="_Toc155692697"/>
      <w:r w:rsidR="006730B3" w:rsidRPr="005B5DF3">
        <w:t>Για όσους λαμβάνουν αποφάσεις σε ευρωπαϊκό επίπεδο</w:t>
      </w:r>
      <w:bookmarkEnd w:id="94"/>
    </w:p>
    <w:p w14:paraId="7897EF21" w14:textId="5E326410" w:rsidR="00430FE8" w:rsidRPr="00697CBD" w:rsidRDefault="00430FE8" w:rsidP="00697CBD">
      <w:pPr>
        <w:pStyle w:val="Listenabsatz"/>
        <w:numPr>
          <w:ilvl w:val="0"/>
          <w:numId w:val="22"/>
        </w:numPr>
        <w:rPr>
          <w:color w:val="000000"/>
        </w:rPr>
      </w:pPr>
      <w:r w:rsidRPr="00697CBD">
        <w:rPr>
          <w:color w:val="000000"/>
        </w:rPr>
        <w:t>Όταν πρόκειται για την υλοποίηση των βασικών στόχων της UNCRPD,  απαιτείται μια σημαντική ευθυγράμμιση μεταξύ των διαφορετικών στρατηγικών σε ευρωπαϊκό επίπεδο στους τομείς της εκπαίδευσης, της απασχόλησης, της προσβασιμότητας, και της πρόσβασης στην ψηφιακή ΥΤ. Πρέπει να εντοπιστούν περαιτέρω κενά στις πολιτικές της ΕΕ σε αυτόν τον τομέα, όπως η πρόσβαση στην ΥΤ για εκείνους για τους οποίους η προσβάσιμη τυπική τεχνολογία δεν επιλύει όλες τις προκλήσεις, καθώς και πλαίσια για τη διευκόλυνση της μετάβασης μεταξύ σχολείου/σχολής και απασχόλησης για εκπαιδευόμενους</w:t>
      </w:r>
      <w:r w:rsidR="00697D1A" w:rsidRPr="00697CBD">
        <w:rPr>
          <w:color w:val="000000"/>
        </w:rPr>
        <w:t>/ες</w:t>
      </w:r>
      <w:r w:rsidRPr="00697CBD">
        <w:rPr>
          <w:color w:val="000000"/>
        </w:rPr>
        <w:t xml:space="preserve"> με αναπηρία.</w:t>
      </w:r>
    </w:p>
    <w:p w14:paraId="17EF2360" w14:textId="3DC3ADB2" w:rsidR="00810667" w:rsidRPr="00F44003" w:rsidRDefault="00430FE8" w:rsidP="00697CBD">
      <w:pPr>
        <w:pStyle w:val="Listenabsatz"/>
        <w:numPr>
          <w:ilvl w:val="0"/>
          <w:numId w:val="22"/>
        </w:numPr>
        <w:rPr>
          <w:color w:val="000000"/>
        </w:rPr>
      </w:pPr>
      <w:r w:rsidRPr="00F44003">
        <w:rPr>
          <w:color w:val="000000"/>
        </w:rPr>
        <w:t xml:space="preserve">Η συνεργασία μεταξύ των κρατών μελών τα οποία επιθυμούν να εξασφαλίσουν υψηλά πρότυπα συμμετοχής χωρίς αποκλεισμούς στην εκπαίδευση πρέπει να ενισχυθεί. Προγράμματα όπως τα ERASMUS+ πρέπει να ενισχυθούν περαιτέρω και να διατεθεί κατάλληλη </w:t>
      </w:r>
      <w:r w:rsidRPr="00F44003">
        <w:rPr>
          <w:color w:val="000000"/>
        </w:rPr>
        <w:lastRenderedPageBreak/>
        <w:t>χρηματοδότηση για προτεραιότητες οι οποίες στοχεύουν σε ευάλωτες ομάδες.</w:t>
      </w:r>
      <w:r w:rsidR="00162AB6" w:rsidRPr="00F44003">
        <w:rPr>
          <w:color w:val="000000"/>
        </w:rPr>
        <w:t xml:space="preserve">  </w:t>
      </w:r>
    </w:p>
    <w:p w14:paraId="71721D76" w14:textId="389B8197" w:rsidR="00810667" w:rsidRPr="00697CBD" w:rsidRDefault="00430FE8" w:rsidP="00697CBD">
      <w:pPr>
        <w:pStyle w:val="Listenabsatz"/>
        <w:numPr>
          <w:ilvl w:val="0"/>
          <w:numId w:val="22"/>
        </w:numPr>
        <w:rPr>
          <w:color w:val="000000"/>
        </w:rPr>
      </w:pPr>
      <w:r w:rsidRPr="00F44003">
        <w:rPr>
          <w:color w:val="000000"/>
        </w:rPr>
        <w:t xml:space="preserve">Η πρόσβαση όλων στην ψηφιακή εκπαίδευση πρέπει να αποτελεί υψηλή προτεραιότητα για τη χάραξη πολιτικής στην Ευρώπη. Θα πρέπει να προωθηθεί περαιτέρω η γνώση σχετικά με τη νομοθεσία </w:t>
      </w:r>
      <w:r w:rsidR="001C7201">
        <w:rPr>
          <w:color w:val="000000"/>
        </w:rPr>
        <w:t>και</w:t>
      </w:r>
      <w:r w:rsidRPr="00F44003">
        <w:rPr>
          <w:color w:val="000000"/>
        </w:rPr>
        <w:t xml:space="preserve"> τις απαιτήσεις για την προσβασιμότητα. </w:t>
      </w:r>
    </w:p>
    <w:p w14:paraId="41E13F1D" w14:textId="29BC3CD3" w:rsidR="00810667" w:rsidRPr="005B5DF3" w:rsidRDefault="00372518" w:rsidP="00372518">
      <w:pPr>
        <w:pStyle w:val="berschrift3"/>
      </w:pPr>
      <w:r>
        <w:t xml:space="preserve"> </w:t>
      </w:r>
      <w:bookmarkStart w:id="95" w:name="_Toc155692698"/>
      <w:r w:rsidR="00C76F60" w:rsidRPr="005B5DF3">
        <w:t>Για τις εκπαιδευτικές αρχές</w:t>
      </w:r>
      <w:r w:rsidR="00162AB6" w:rsidRPr="005B5DF3">
        <w:t xml:space="preserve"> </w:t>
      </w:r>
      <w:r w:rsidR="00C76F60" w:rsidRPr="005B5DF3">
        <w:t>σε εθνικό επίπεδο</w:t>
      </w:r>
      <w:bookmarkEnd w:id="95"/>
      <w:r w:rsidR="00162AB6" w:rsidRPr="005B5DF3">
        <w:t xml:space="preserve"> </w:t>
      </w:r>
    </w:p>
    <w:p w14:paraId="793F1020" w14:textId="488580C6" w:rsidR="00810667" w:rsidRPr="00F44003" w:rsidRDefault="00C76F60" w:rsidP="00697CBD">
      <w:pPr>
        <w:pStyle w:val="Listenabsatz"/>
        <w:numPr>
          <w:ilvl w:val="0"/>
          <w:numId w:val="22"/>
        </w:numPr>
        <w:rPr>
          <w:color w:val="000000"/>
        </w:rPr>
      </w:pPr>
      <w:r w:rsidRPr="00F44003">
        <w:rPr>
          <w:color w:val="000000"/>
        </w:rPr>
        <w:t>Είναι σημαντικό τα εθνικά εκπαιδευτικά συσ</w:t>
      </w:r>
      <w:r w:rsidR="00770D45">
        <w:rPr>
          <w:color w:val="000000"/>
        </w:rPr>
        <w:t>τήμ</w:t>
      </w:r>
      <w:r w:rsidRPr="00F44003">
        <w:rPr>
          <w:color w:val="000000"/>
        </w:rPr>
        <w:t>ατα της Ευρώπης να ευθυγραμμιστούν περισσότε</w:t>
      </w:r>
      <w:r w:rsidR="00770D45">
        <w:rPr>
          <w:color w:val="000000"/>
        </w:rPr>
        <w:t>ρες μ</w:t>
      </w:r>
      <w:r w:rsidRPr="00F44003">
        <w:rPr>
          <w:color w:val="000000"/>
        </w:rPr>
        <w:t>εταξύ τους, κάτι που ισχύει και σ</w:t>
      </w:r>
      <w:r w:rsidR="00770D45">
        <w:rPr>
          <w:color w:val="000000"/>
        </w:rPr>
        <w:t>την</w:t>
      </w:r>
      <w:r w:rsidRPr="00F44003">
        <w:rPr>
          <w:color w:val="000000"/>
        </w:rPr>
        <w:t xml:space="preserve"> περίπτωση της Επαγγελματικής Εκπαίδευσης και Κατάρτισης.</w:t>
      </w:r>
      <w:r w:rsidR="00162AB6" w:rsidRPr="00F44003">
        <w:rPr>
          <w:color w:val="000000"/>
        </w:rPr>
        <w:t xml:space="preserve"> </w:t>
      </w:r>
    </w:p>
    <w:p w14:paraId="2921A45D" w14:textId="7BD54F7F" w:rsidR="00C76F60" w:rsidRPr="00F44003" w:rsidRDefault="00C76F60" w:rsidP="00697CBD">
      <w:pPr>
        <w:pStyle w:val="Listenabsatz"/>
        <w:numPr>
          <w:ilvl w:val="0"/>
          <w:numId w:val="22"/>
        </w:numPr>
        <w:rPr>
          <w:color w:val="000000"/>
        </w:rPr>
      </w:pPr>
      <w:r w:rsidRPr="00F44003">
        <w:rPr>
          <w:color w:val="000000"/>
        </w:rPr>
        <w:t>Το να καταστεί το εκπαιδευτικό σύστημα τέτοιο ώστε να επιτρέπει τη συμμετοχή χωρίς αποκλεισμούς θα πρέπει να αποτελεί βασική προτεραιότητα. Όλοι οι εκπαιδευόμενοι πρέπει να έχουν ίσες ευκαιρίες να αναπτύξουν τα ενδιαφέροντα, τα ταλέντα και τ</w:t>
      </w:r>
      <w:r w:rsidR="00770D45">
        <w:rPr>
          <w:color w:val="000000"/>
        </w:rPr>
        <w:t>ην π</w:t>
      </w:r>
      <w:r w:rsidRPr="00F44003">
        <w:rPr>
          <w:color w:val="000000"/>
        </w:rPr>
        <w:t xml:space="preserve">ροσωπικότητά </w:t>
      </w:r>
      <w:r w:rsidR="00770D45">
        <w:rPr>
          <w:color w:val="000000"/>
        </w:rPr>
        <w:t xml:space="preserve">τους </w:t>
      </w:r>
      <w:r w:rsidRPr="00F44003">
        <w:rPr>
          <w:color w:val="000000"/>
        </w:rPr>
        <w:t>και να αποκτήσουν τις δεξιότητες οι οποίες απαιτούνται για να εργαστούν σε έναν επ</w:t>
      </w:r>
      <w:r w:rsidR="00770D45">
        <w:rPr>
          <w:color w:val="000000"/>
        </w:rPr>
        <w:t>αγγελμα</w:t>
      </w:r>
      <w:r w:rsidRPr="00F44003">
        <w:rPr>
          <w:color w:val="000000"/>
        </w:rPr>
        <w:t xml:space="preserve">τικό </w:t>
      </w:r>
      <w:r w:rsidR="00770D45">
        <w:rPr>
          <w:color w:val="000000"/>
        </w:rPr>
        <w:t>τομέ</w:t>
      </w:r>
      <w:r w:rsidRPr="00F44003">
        <w:rPr>
          <w:color w:val="000000"/>
        </w:rPr>
        <w:t>α κοντά στις φιλοδοξί</w:t>
      </w:r>
      <w:r w:rsidR="00770D45">
        <w:rPr>
          <w:color w:val="000000"/>
        </w:rPr>
        <w:t>ε</w:t>
      </w:r>
      <w:r w:rsidR="00697D1A">
        <w:rPr>
          <w:color w:val="000000"/>
        </w:rPr>
        <w:t>ς</w:t>
      </w:r>
      <w:r w:rsidR="00770D45">
        <w:rPr>
          <w:color w:val="000000"/>
        </w:rPr>
        <w:t xml:space="preserve"> το</w:t>
      </w:r>
      <w:r w:rsidRPr="00F44003">
        <w:rPr>
          <w:color w:val="000000"/>
        </w:rPr>
        <w:t>υς</w:t>
      </w:r>
    </w:p>
    <w:p w14:paraId="710828D9" w14:textId="2CE7F860" w:rsidR="00C76F60" w:rsidRPr="0041550C" w:rsidRDefault="00C76F60" w:rsidP="00697CBD">
      <w:pPr>
        <w:pStyle w:val="Listenabsatz"/>
        <w:numPr>
          <w:ilvl w:val="0"/>
          <w:numId w:val="22"/>
        </w:numPr>
        <w:rPr>
          <w:color w:val="000000"/>
        </w:rPr>
      </w:pPr>
      <w:r w:rsidRPr="0041550C">
        <w:rPr>
          <w:color w:val="000000"/>
        </w:rPr>
        <w:t>Χάρη στην ποικιλομορφία της στις προσεγγίσεις και στη μακρόχρονη παιδαγωγική παράδοση, η Ευρώπη αποτελεί ένα γόνιμο κοινό έδαφος για την ανταλλαγή καλών πρακτικών και την αμοιβαία μάθηση. Οι εθνικές κυβερνήσεις θα πρέπει να ενθαρρύνουν τη συνεργασία μεταξύ εκπαιδευτικών αρχών και σχολείων σε διάφορες χώρες και να διαθέτουν πόρους για επισκέψεις μελέτης και ανταλλαγής.</w:t>
      </w:r>
      <w:r w:rsidR="00162AB6" w:rsidRPr="0041550C">
        <w:rPr>
          <w:color w:val="000000"/>
        </w:rPr>
        <w:t xml:space="preserve"> </w:t>
      </w:r>
      <w:r w:rsidRPr="0041550C">
        <w:rPr>
          <w:color w:val="000000"/>
        </w:rPr>
        <w:t xml:space="preserve">Θα πρέπει να προωθηθεί η υιοθέτηση κατάλληλων ψηφιακών τεχνολογιών στα σχολεία, καθώς και η χρήση </w:t>
      </w:r>
      <w:r w:rsidR="00E114F0" w:rsidRPr="0041550C">
        <w:rPr>
          <w:color w:val="000000"/>
        </w:rPr>
        <w:t>ΥΤ</w:t>
      </w:r>
      <w:r w:rsidRPr="0041550C">
        <w:rPr>
          <w:color w:val="000000"/>
        </w:rPr>
        <w:t xml:space="preserve"> από εκπαιδευόμενους</w:t>
      </w:r>
      <w:r w:rsidR="00697D1A" w:rsidRPr="0041550C">
        <w:rPr>
          <w:color w:val="000000"/>
        </w:rPr>
        <w:t>/ες</w:t>
      </w:r>
      <w:r w:rsidRPr="0041550C">
        <w:rPr>
          <w:color w:val="000000"/>
        </w:rPr>
        <w:t xml:space="preserve"> με αναπηρία. Οι τεχνολογίες οι οποίες αγοράζονται με δημόσιο χρήμα θα πρέπει να ανταποκρίνονται σε υψηλά πρότυπα προσβασιμότητας. </w:t>
      </w:r>
    </w:p>
    <w:p w14:paraId="378D93CF" w14:textId="0DCD00DB" w:rsidR="00810667" w:rsidRPr="00F44003" w:rsidRDefault="00D20556" w:rsidP="00697CBD">
      <w:pPr>
        <w:pStyle w:val="Listenabsatz"/>
        <w:numPr>
          <w:ilvl w:val="0"/>
          <w:numId w:val="22"/>
        </w:numPr>
        <w:rPr>
          <w:color w:val="000000"/>
        </w:rPr>
      </w:pPr>
      <w:r w:rsidRPr="00F44003">
        <w:rPr>
          <w:color w:val="000000"/>
        </w:rPr>
        <w:t xml:space="preserve">Θα πρέπει να αναπτυχθούν και να ενισχυθούν εθνικά προγράμματα για την κατάρτιση των εκπαιδευτικών και του λοιπού προσωπικού στην επαγγελματική κατάρτιση και εκπαίδευση στη χρήση ψηφιακών </w:t>
      </w:r>
      <w:r w:rsidRPr="00F44003">
        <w:rPr>
          <w:color w:val="000000"/>
        </w:rPr>
        <w:lastRenderedPageBreak/>
        <w:t>τεχνολογιών στις επαγγελματικές τους δραστηριότητες. Αυτά τα προγράμματα θα πρέπει να βασίζονται σε μοντέλα τα οποία επιτρέπουν τη συμμετοχή χωρίς αποκλεισμούς. Η χρήση των υφιστάμενων πλαισίων ικανοτήτων για την εξέλιξη ικανοτήτων θα πρέπει να ενισχυθεί.</w:t>
      </w:r>
      <w:r w:rsidR="00162AB6" w:rsidRPr="00F44003">
        <w:rPr>
          <w:color w:val="000000"/>
        </w:rPr>
        <w:t xml:space="preserve">  </w:t>
      </w:r>
    </w:p>
    <w:p w14:paraId="4DB95FF3" w14:textId="66987F7E" w:rsidR="00810667" w:rsidRPr="00697CBD" w:rsidRDefault="00D20556" w:rsidP="00697CBD">
      <w:pPr>
        <w:pStyle w:val="Listenabsatz"/>
        <w:numPr>
          <w:ilvl w:val="0"/>
          <w:numId w:val="22"/>
        </w:numPr>
        <w:rPr>
          <w:color w:val="000000"/>
        </w:rPr>
      </w:pPr>
      <w:r w:rsidRPr="00F44003">
        <w:rPr>
          <w:color w:val="000000"/>
        </w:rPr>
        <w:t xml:space="preserve">Πρέπει να διατεθούν πόροι για επενδύσεις στην τεχνολογία στην εκπαίδευση και για σχολεία τα οποία πειραματίζονται </w:t>
      </w:r>
      <w:r w:rsidR="00697D1A">
        <w:rPr>
          <w:color w:val="000000"/>
        </w:rPr>
        <w:t xml:space="preserve">με </w:t>
      </w:r>
      <w:r w:rsidRPr="00F44003">
        <w:rPr>
          <w:color w:val="000000"/>
        </w:rPr>
        <w:t>νέες μορφές διδασκαλίας και μάθησης.</w:t>
      </w:r>
    </w:p>
    <w:p w14:paraId="5BA2DB45" w14:textId="5DEA00FC" w:rsidR="00810667" w:rsidRPr="00934268" w:rsidRDefault="00372518" w:rsidP="00372518">
      <w:pPr>
        <w:pStyle w:val="berschrift3"/>
      </w:pPr>
      <w:r>
        <w:t xml:space="preserve"> </w:t>
      </w:r>
      <w:bookmarkStart w:id="96" w:name="_Toc155692699"/>
      <w:r w:rsidR="00D20556" w:rsidRPr="00934268">
        <w:t>Για τις εκπαιδευτικές αρχές σε περιφερειακό ή τοπικό επίπεδο</w:t>
      </w:r>
      <w:bookmarkEnd w:id="96"/>
    </w:p>
    <w:p w14:paraId="11C2D8C9" w14:textId="630D667D" w:rsidR="00810667" w:rsidRPr="00F44003" w:rsidRDefault="00C243B8" w:rsidP="00697CBD">
      <w:pPr>
        <w:pStyle w:val="Listenabsatz"/>
        <w:numPr>
          <w:ilvl w:val="0"/>
          <w:numId w:val="22"/>
        </w:numPr>
        <w:rPr>
          <w:color w:val="000000"/>
        </w:rPr>
      </w:pPr>
      <w:r w:rsidRPr="00F44003">
        <w:rPr>
          <w:color w:val="000000"/>
        </w:rPr>
        <w:t>Σε τοπικό επίπεδο είναι σημαντικό να καθιερωθεί ένας συνεχής διάλογος μεταξύ των σχολείων, των εκπαιδευτικών αρχών και των οργανώσεων γονέων και ατόμων με αναπηρία. Ο διάλογος θα πρέπει να επικεντρωθεί στα εμπόδια τα οποία συναντούν συγκεκριμένες ομάδες εκπαιδευομένων για την πρόσβαση στις εκπαιδευτικές ευκαιρίες οι οποίες είναι διαθέσιμες σε όλους.</w:t>
      </w:r>
      <w:r w:rsidR="00162AB6" w:rsidRPr="00F44003">
        <w:rPr>
          <w:color w:val="000000"/>
        </w:rPr>
        <w:t xml:space="preserve"> </w:t>
      </w:r>
    </w:p>
    <w:p w14:paraId="7B034E03" w14:textId="3F483258" w:rsidR="00810667" w:rsidRPr="00F44003" w:rsidRDefault="00F67AAA" w:rsidP="00697CBD">
      <w:pPr>
        <w:pStyle w:val="Listenabsatz"/>
        <w:numPr>
          <w:ilvl w:val="0"/>
          <w:numId w:val="22"/>
        </w:numPr>
        <w:rPr>
          <w:color w:val="000000"/>
        </w:rPr>
      </w:pPr>
      <w:r w:rsidRPr="00F44003">
        <w:rPr>
          <w:color w:val="000000"/>
        </w:rPr>
        <w:t>Σε περιφερειακό και τοπικό επίπεδο πρέπει να αναπτυχθούν πολιτικές και σχέδια τα οπ</w:t>
      </w:r>
      <w:r w:rsidR="00131AF0">
        <w:rPr>
          <w:color w:val="000000"/>
        </w:rPr>
        <w:t>οία</w:t>
      </w:r>
      <w:r w:rsidRPr="00F44003">
        <w:rPr>
          <w:color w:val="000000"/>
        </w:rPr>
        <w:t xml:space="preserve"> να υποστηρίζουν εκπαιδευτικούς φορείς στη μετάβαση προς οργανωτικά μοντέλα τα οποία επιτρέπουν τη συμμετοχή χωρίς αποκλεισμούς και είναι πιο ανθεκτικά, έχοντας ως επίκεντρο τους</w:t>
      </w:r>
      <w:r w:rsidR="00697D1A">
        <w:rPr>
          <w:color w:val="000000"/>
        </w:rPr>
        <w:t>/τις</w:t>
      </w:r>
      <w:r w:rsidRPr="00F44003">
        <w:rPr>
          <w:color w:val="000000"/>
        </w:rPr>
        <w:t xml:space="preserve"> μαθητές</w:t>
      </w:r>
      <w:r w:rsidR="00697D1A">
        <w:rPr>
          <w:color w:val="000000"/>
        </w:rPr>
        <w:t>/μαθήτριες</w:t>
      </w:r>
      <w:r w:rsidRPr="00F44003">
        <w:rPr>
          <w:color w:val="000000"/>
        </w:rPr>
        <w:t xml:space="preserve">. Σχέδια δράσης για καταστάσεις έκτακτης ανάγκης θα πρέπει να καταρτίζονται σε επίπεδο σχολείου. </w:t>
      </w:r>
      <w:r w:rsidR="00162AB6" w:rsidRPr="00F44003">
        <w:rPr>
          <w:color w:val="000000"/>
        </w:rPr>
        <w:t xml:space="preserve"> </w:t>
      </w:r>
    </w:p>
    <w:p w14:paraId="6E11CE73" w14:textId="4B37948D" w:rsidR="00F67AAA" w:rsidRPr="00F44003" w:rsidRDefault="00F67AAA" w:rsidP="00697CBD">
      <w:pPr>
        <w:pStyle w:val="Listenabsatz"/>
        <w:numPr>
          <w:ilvl w:val="0"/>
          <w:numId w:val="22"/>
        </w:numPr>
        <w:rPr>
          <w:color w:val="000000"/>
        </w:rPr>
      </w:pPr>
      <w:r w:rsidRPr="00F44003">
        <w:rPr>
          <w:color w:val="000000"/>
        </w:rPr>
        <w:t>Για πιο συγκεντρωτικά συστήματα, οι τοπικές αρχές θα πρέπει να συμμετέχουν στις κεντρικές διαδικασίες λήψης πολιτικών και αποφάσεων καθώς και στην κατανομή κεφαλαίων και προϋπολογισμών, προκειμένου να ενδυναμώσουν τις τοπικές αρχές όχι μόνο στο να υποστηρίξουν τους</w:t>
      </w:r>
      <w:r w:rsidR="00697D1A">
        <w:rPr>
          <w:color w:val="000000"/>
        </w:rPr>
        <w:t>/τις</w:t>
      </w:r>
      <w:r w:rsidRPr="00F44003">
        <w:rPr>
          <w:color w:val="000000"/>
        </w:rPr>
        <w:t xml:space="preserve"> εκπαιδευ</w:t>
      </w:r>
      <w:r w:rsidR="00131AF0">
        <w:rPr>
          <w:color w:val="000000"/>
        </w:rPr>
        <w:t>ό</w:t>
      </w:r>
      <w:r w:rsidRPr="00F44003">
        <w:rPr>
          <w:color w:val="000000"/>
        </w:rPr>
        <w:t>μενους</w:t>
      </w:r>
      <w:r w:rsidR="00697D1A">
        <w:rPr>
          <w:color w:val="000000"/>
        </w:rPr>
        <w:t>/ες</w:t>
      </w:r>
      <w:r w:rsidRPr="00F44003">
        <w:rPr>
          <w:color w:val="000000"/>
        </w:rPr>
        <w:t xml:space="preserve"> και το εκπαιδευτικό προσωπικό αλλά και να διευκολύνουν τη μετάβαση μεταξύ των επιπέδων εκπαίδευσης και τη μετάβαση στην ανεξάρτητη διαβίωση. </w:t>
      </w:r>
    </w:p>
    <w:p w14:paraId="7DA25E98" w14:textId="25B10604" w:rsidR="00F67AAA" w:rsidRPr="00F44003" w:rsidRDefault="00F67AAA" w:rsidP="00697CBD">
      <w:pPr>
        <w:pStyle w:val="Listenabsatz"/>
        <w:numPr>
          <w:ilvl w:val="0"/>
          <w:numId w:val="22"/>
        </w:numPr>
        <w:rPr>
          <w:color w:val="000000"/>
        </w:rPr>
      </w:pPr>
      <w:r w:rsidRPr="00F44003">
        <w:rPr>
          <w:color w:val="000000"/>
        </w:rPr>
        <w:lastRenderedPageBreak/>
        <w:t xml:space="preserve">Τα δωρεάν προγράμματα κατάρτισης εκπαιδευτικών στη χρήση ψηφιακών εργαλείων στην εκπαίδευση θα πρέπει να συμπεριληφθούν στην υποχρεωτική ενδοϋπηρεσιακή επιμόρφωση. Τα αποτελέσματα και ο αντίκτυπος αυτών των προγραμμάτων θα πρέπει να παρακολουθούνται. </w:t>
      </w:r>
    </w:p>
    <w:p w14:paraId="6FEE5BCD" w14:textId="53D52512" w:rsidR="00F67AAA" w:rsidRPr="00F44003" w:rsidRDefault="00F67AAA" w:rsidP="00697CBD">
      <w:pPr>
        <w:pStyle w:val="Listenabsatz"/>
        <w:numPr>
          <w:ilvl w:val="0"/>
          <w:numId w:val="22"/>
        </w:numPr>
        <w:rPr>
          <w:color w:val="000000"/>
        </w:rPr>
      </w:pPr>
      <w:r w:rsidRPr="00F44003">
        <w:rPr>
          <w:color w:val="000000"/>
        </w:rPr>
        <w:t>Η πρόσβαση στο διαδίκτυο για όλους</w:t>
      </w:r>
      <w:r w:rsidR="007B127C">
        <w:rPr>
          <w:color w:val="000000"/>
        </w:rPr>
        <w:t>/όλες</w:t>
      </w:r>
      <w:r w:rsidRPr="00F44003">
        <w:rPr>
          <w:color w:val="000000"/>
        </w:rPr>
        <w:t xml:space="preserve"> τους</w:t>
      </w:r>
      <w:r w:rsidR="007B127C">
        <w:rPr>
          <w:color w:val="000000"/>
        </w:rPr>
        <w:t>/τις</w:t>
      </w:r>
      <w:r w:rsidRPr="00F44003">
        <w:rPr>
          <w:color w:val="000000"/>
        </w:rPr>
        <w:t xml:space="preserve"> εκπαιδευτικούς και τους εκπαιδευόμενους</w:t>
      </w:r>
      <w:r w:rsidR="007B127C">
        <w:rPr>
          <w:color w:val="000000"/>
        </w:rPr>
        <w:t>/ες</w:t>
      </w:r>
      <w:r w:rsidRPr="00F44003">
        <w:rPr>
          <w:color w:val="000000"/>
        </w:rPr>
        <w:t xml:space="preserve"> πρέπει να είναι εξασφαλισμένη. Θα πρέπει να διατίθενται κονδύλια στα σχολεία για τη σύνδεση μαθητών</w:t>
      </w:r>
      <w:r w:rsidR="007B127C">
        <w:rPr>
          <w:color w:val="000000"/>
        </w:rPr>
        <w:t>/μαθητριών</w:t>
      </w:r>
      <w:r w:rsidRPr="00F44003">
        <w:rPr>
          <w:color w:val="000000"/>
        </w:rPr>
        <w:t xml:space="preserve"> οι οποίοι για βάσιμους λόγους δεν έχουν πρόσβαση στο διαδίκτυο σε συνεχή βάση. </w:t>
      </w:r>
    </w:p>
    <w:p w14:paraId="587075A5" w14:textId="6FE96D62" w:rsidR="0015466F" w:rsidRPr="00F44003" w:rsidRDefault="0015466F" w:rsidP="00697CBD">
      <w:pPr>
        <w:pStyle w:val="Listenabsatz"/>
        <w:numPr>
          <w:ilvl w:val="0"/>
          <w:numId w:val="22"/>
        </w:numPr>
        <w:rPr>
          <w:color w:val="000000"/>
        </w:rPr>
      </w:pPr>
      <w:r w:rsidRPr="00F44003">
        <w:rPr>
          <w:color w:val="000000"/>
        </w:rPr>
        <w:t>Σε τοπικό επίπεδο η δημιουργία τοπικών ή περιφερειακών κέντρων</w:t>
      </w:r>
      <w:r w:rsidR="003915DE">
        <w:rPr>
          <w:color w:val="000000"/>
        </w:rPr>
        <w:t xml:space="preserve"> υποστήριξης θα π</w:t>
      </w:r>
      <w:r w:rsidRPr="00F44003">
        <w:rPr>
          <w:color w:val="000000"/>
        </w:rPr>
        <w:t xml:space="preserve">ρέπει να περιλαμβάνεται στα σχέδια δράσης και στον προϋπολογισμό. Ένα κοινοτικό/τοπικό κέντρο πόρων μπορεί να παρέχει υποστήριξη στα σχολεία καθώς και συνδέσμους με την τοπική κοινότητα για τη διευκόλυνση της μετάβασης μεταξύ εκπαίδευσης, κοινωνικής ζωής και απασχόλησης. </w:t>
      </w:r>
    </w:p>
    <w:p w14:paraId="7F0A42D6" w14:textId="40C74710" w:rsidR="0015466F" w:rsidRPr="00D816D0" w:rsidRDefault="0015466F" w:rsidP="00D816D0">
      <w:pPr>
        <w:pStyle w:val="Listenabsatz"/>
        <w:numPr>
          <w:ilvl w:val="0"/>
          <w:numId w:val="22"/>
        </w:numPr>
        <w:rPr>
          <w:color w:val="000000"/>
        </w:rPr>
      </w:pPr>
      <w:r w:rsidRPr="00F44003">
        <w:rPr>
          <w:color w:val="000000"/>
        </w:rPr>
        <w:t xml:space="preserve">Συστήνεται η ανάπτυξη σε τοπικό/περιφερειακό επίπεδο προγραμμάτων και δραστηριοτήτων ευαισθητοποίησης για την προσβασιμότητα και την ένταξη ώστε αυτά να σπάνε τα στερεότυπα και τις προοπτικές φιλανθρωπικής νοοτροπίας, αναπτύσσοντας παράλληλα μια νοοτροπία κοινής ευθύνης και συμμετοχής χωρίς αποκλεισμούς. </w:t>
      </w:r>
    </w:p>
    <w:p w14:paraId="1BFF3CDC" w14:textId="7B530587" w:rsidR="00810667" w:rsidRPr="00F44003" w:rsidRDefault="00162AB6" w:rsidP="00C702A8">
      <w:pPr>
        <w:pStyle w:val="berschrift2"/>
      </w:pPr>
      <w:bookmarkStart w:id="97" w:name="_Toc155692700"/>
      <w:r w:rsidRPr="00F44003">
        <w:t xml:space="preserve">5.4 </w:t>
      </w:r>
      <w:r w:rsidR="00AC6559" w:rsidRPr="00F44003">
        <w:t>Συμπέρασμα</w:t>
      </w:r>
      <w:bookmarkEnd w:id="97"/>
      <w:r w:rsidRPr="00F44003">
        <w:t xml:space="preserve"> </w:t>
      </w:r>
    </w:p>
    <w:p w14:paraId="29CE8ABB" w14:textId="406DCD26" w:rsidR="00810667" w:rsidRDefault="00027876">
      <w:pPr>
        <w:pBdr>
          <w:top w:val="nil"/>
          <w:left w:val="nil"/>
          <w:bottom w:val="nil"/>
          <w:right w:val="nil"/>
          <w:between w:val="nil"/>
        </w:pBdr>
      </w:pPr>
      <w:r w:rsidRPr="00F44003">
        <w:t>Για να πραγματοποιηθεί η συστημική αλλαγή</w:t>
      </w:r>
      <w:r w:rsidR="00E34E1C">
        <w:t>,</w:t>
      </w:r>
      <w:r w:rsidRPr="00F44003">
        <w:t xml:space="preserve"> είναι σημαντικό να εφαρμόζονται οι σωστές πολιτικές. Έχοντας κατά νου ένα ιδανικό σενάριο, αυτό το κεφάλαιο το οποίο αφορά σε εισηγήσεις για συστημική αλλαγή για την επίτευξη ψηφιακής εκπαίδευσης χωρίς αποκλεισμούς, εντοπίζει κενά μεταξύ των υφιστάμενων πολιτικών και ενός ιδανικού σεναρίου. Δεν αρκεί </w:t>
      </w:r>
      <w:r w:rsidRPr="00F44003">
        <w:lastRenderedPageBreak/>
        <w:t>μόνο ο καθορισμός πολιτικών</w:t>
      </w:r>
      <w:r w:rsidR="00EA4C65" w:rsidRPr="00F44003">
        <w:t>∙</w:t>
      </w:r>
      <w:r w:rsidRPr="00F44003">
        <w:t xml:space="preserve"> η παρακολούθηση της εφαρμογής είναι εξίσου σημαντική.</w:t>
      </w:r>
      <w:r w:rsidR="00EA4C65" w:rsidRPr="00F44003">
        <w:t xml:space="preserve"> Η π</w:t>
      </w:r>
      <w:r w:rsidRPr="00F44003">
        <w:t xml:space="preserve">αροχή υποστήριξης στους υπεύθυνους λήψης αποφάσεων σε τοπικό, περιφερειακό, εθνικό και διεθνές επίπεδο, οι οποίοι είναι υπεύθυνοι για τη διευκόλυνση της αλλαγής στα εκπαιδευτικά συστήματα ώστε </w:t>
      </w:r>
      <w:r w:rsidR="00EA4C65" w:rsidRPr="00F44003">
        <w:t>αυτά να επιτρέπουν τη συμμετοχή</w:t>
      </w:r>
      <w:r w:rsidRPr="00F44003">
        <w:t xml:space="preserve"> χωρίς αποκλεισμούς</w:t>
      </w:r>
      <w:r w:rsidR="00EA4C65" w:rsidRPr="00F44003">
        <w:t xml:space="preserve"> είναι σημαντική</w:t>
      </w:r>
      <w:r w:rsidRPr="00F44003">
        <w:t xml:space="preserve">. Μέσω αυτών των </w:t>
      </w:r>
      <w:r w:rsidR="00EA4C65" w:rsidRPr="00F44003">
        <w:t>εισηγήσεων</w:t>
      </w:r>
      <w:r w:rsidRPr="00F44003">
        <w:t xml:space="preserve"> μπορούν να επιτευχθούν μακροπρόθεσμες λύσεις και ετοιμότητα σε περίπτωση πλήρους διαδικτυακής στροφής στην ψηφιακή εκπαίδευση σε περιόδους κρίσης</w:t>
      </w:r>
      <w:r w:rsidR="00EA4C65" w:rsidRPr="00F44003">
        <w:t xml:space="preserve">. </w:t>
      </w:r>
      <w:r w:rsidR="00162AB6" w:rsidRPr="00F44003">
        <w:t xml:space="preserve"> </w:t>
      </w:r>
    </w:p>
    <w:p w14:paraId="7343D43A" w14:textId="77777777" w:rsidR="00F812D1" w:rsidRDefault="00F812D1">
      <w:pPr>
        <w:pBdr>
          <w:top w:val="nil"/>
          <w:left w:val="nil"/>
          <w:bottom w:val="nil"/>
          <w:right w:val="nil"/>
          <w:between w:val="nil"/>
        </w:pBdr>
      </w:pPr>
    </w:p>
    <w:p w14:paraId="69773696" w14:textId="77777777" w:rsidR="00F812D1" w:rsidRDefault="00F812D1">
      <w:pPr>
        <w:pBdr>
          <w:top w:val="nil"/>
          <w:left w:val="nil"/>
          <w:bottom w:val="nil"/>
          <w:right w:val="nil"/>
          <w:between w:val="nil"/>
        </w:pBdr>
      </w:pPr>
    </w:p>
    <w:p w14:paraId="5467EFD0" w14:textId="77777777" w:rsidR="00F812D1" w:rsidRDefault="00F812D1">
      <w:pPr>
        <w:pBdr>
          <w:top w:val="nil"/>
          <w:left w:val="nil"/>
          <w:bottom w:val="nil"/>
          <w:right w:val="nil"/>
          <w:between w:val="nil"/>
        </w:pBdr>
      </w:pPr>
    </w:p>
    <w:p w14:paraId="55C30F21" w14:textId="77777777" w:rsidR="00F812D1" w:rsidRDefault="00F812D1">
      <w:pPr>
        <w:pBdr>
          <w:top w:val="nil"/>
          <w:left w:val="nil"/>
          <w:bottom w:val="nil"/>
          <w:right w:val="nil"/>
          <w:between w:val="nil"/>
        </w:pBdr>
      </w:pPr>
    </w:p>
    <w:p w14:paraId="13DDE45D" w14:textId="758A2FBF" w:rsidR="00F812D1" w:rsidRPr="00F8601B" w:rsidRDefault="00F812D1" w:rsidP="00F812D1">
      <w:pPr>
        <w:pStyle w:val="berschrift1"/>
        <w:numPr>
          <w:ilvl w:val="0"/>
          <w:numId w:val="6"/>
        </w:numPr>
        <w:rPr>
          <w:color w:val="auto"/>
        </w:rPr>
      </w:pPr>
      <w:bookmarkStart w:id="98" w:name="_gjdgxs" w:colFirst="0" w:colLast="0"/>
      <w:bookmarkStart w:id="99" w:name="_1fob9te" w:colFirst="0" w:colLast="0"/>
      <w:bookmarkStart w:id="100" w:name="_Toc155692701"/>
      <w:bookmarkEnd w:id="98"/>
      <w:bookmarkEnd w:id="99"/>
      <w:r w:rsidRPr="00F8601B">
        <w:rPr>
          <w:color w:val="auto"/>
        </w:rPr>
        <w:lastRenderedPageBreak/>
        <w:t>Το εθνικό γενικό πλαίσιο: Κύπρος</w:t>
      </w:r>
      <w:bookmarkEnd w:id="100"/>
    </w:p>
    <w:p w14:paraId="428E6F2B" w14:textId="77777777" w:rsidR="00F812D1" w:rsidRPr="00F812D1" w:rsidRDefault="00F812D1" w:rsidP="00F812D1">
      <w:pPr>
        <w:pStyle w:val="berschrift2"/>
        <w:numPr>
          <w:ilvl w:val="1"/>
          <w:numId w:val="6"/>
        </w:numPr>
      </w:pPr>
      <w:bookmarkStart w:id="101" w:name="_Toc155692702"/>
      <w:r w:rsidRPr="69821CE1">
        <w:t>Εισαγωγή</w:t>
      </w:r>
      <w:bookmarkEnd w:id="101"/>
    </w:p>
    <w:p w14:paraId="6D4BA4FA" w14:textId="77777777" w:rsidR="00F812D1" w:rsidRPr="00C8747E" w:rsidRDefault="00F812D1" w:rsidP="00F812D1">
      <w:r w:rsidRPr="4535B26D">
        <w:t xml:space="preserve">Το Εγχειρίδιο συμπληρώνεται με αυτή την ενότητα, η οποία είναι αφιερωμένη στην κατάσταση στην Κύπρο, σε μια προσπάθεια τοπικοποίησής του ώστε αυτό να καταστεί πιο χρήσιμο για τους φορείς του τοπικού πλαισίου. Η ενότητα αυτή παρέχει πρόσθετες πληροφορίες και παραθέτει πρόσθετους εθνικούς πόρους και βοηθήματα, </w:t>
      </w:r>
      <w:r>
        <w:t xml:space="preserve">τα οποία είναι </w:t>
      </w:r>
      <w:r w:rsidRPr="4535B26D">
        <w:t>χρήσιμα για την υποστήριξη της ψηφιακής μετάβασης των κέντρων και των σχολών Επαγγελματικής Εκπαίδευσης και Κατάρτισης (ΕΕΚ). Τέλος, παρέχει συστάσεις για εθνικούς και τοπικούς φορείς χάραξης πολιτικής, καθώς και συστάσεις για διευθυντές κέντρων και σχολών σχετικά με τον τρόπο βέλτιστης χρήσης του Εγχειριδίου.</w:t>
      </w:r>
    </w:p>
    <w:p w14:paraId="622226D1" w14:textId="77777777" w:rsidR="00F812D1" w:rsidRPr="00F812D1" w:rsidRDefault="00F812D1" w:rsidP="00F812D1">
      <w:pPr>
        <w:pStyle w:val="Listenabsatz"/>
        <w:keepNext/>
        <w:numPr>
          <w:ilvl w:val="0"/>
          <w:numId w:val="34"/>
        </w:numPr>
        <w:spacing w:before="240" w:after="240"/>
        <w:contextualSpacing w:val="0"/>
        <w:jc w:val="left"/>
        <w:outlineLvl w:val="1"/>
        <w:rPr>
          <w:b/>
          <w:bCs/>
          <w:iCs/>
          <w:vanish/>
          <w:sz w:val="28"/>
          <w:szCs w:val="28"/>
        </w:rPr>
      </w:pPr>
      <w:bookmarkStart w:id="102" w:name="_Toc155650400"/>
      <w:bookmarkStart w:id="103" w:name="_Toc155652102"/>
      <w:bookmarkStart w:id="104" w:name="_Toc155653024"/>
      <w:bookmarkStart w:id="105" w:name="_Toc155653325"/>
      <w:bookmarkStart w:id="106" w:name="_Toc155692601"/>
      <w:bookmarkStart w:id="107" w:name="_Toc155692703"/>
      <w:bookmarkEnd w:id="102"/>
      <w:bookmarkEnd w:id="103"/>
      <w:bookmarkEnd w:id="104"/>
      <w:bookmarkEnd w:id="105"/>
      <w:bookmarkEnd w:id="106"/>
      <w:bookmarkEnd w:id="107"/>
    </w:p>
    <w:p w14:paraId="2821C719" w14:textId="77777777" w:rsidR="00F812D1" w:rsidRPr="00F812D1" w:rsidRDefault="00F812D1" w:rsidP="00F812D1">
      <w:pPr>
        <w:pStyle w:val="Listenabsatz"/>
        <w:keepNext/>
        <w:numPr>
          <w:ilvl w:val="1"/>
          <w:numId w:val="34"/>
        </w:numPr>
        <w:spacing w:before="240" w:after="240"/>
        <w:contextualSpacing w:val="0"/>
        <w:jc w:val="left"/>
        <w:outlineLvl w:val="1"/>
        <w:rPr>
          <w:b/>
          <w:bCs/>
          <w:iCs/>
          <w:vanish/>
          <w:sz w:val="28"/>
          <w:szCs w:val="28"/>
        </w:rPr>
      </w:pPr>
      <w:bookmarkStart w:id="108" w:name="_Toc155650401"/>
      <w:bookmarkStart w:id="109" w:name="_Toc155652103"/>
      <w:bookmarkStart w:id="110" w:name="_Toc155653025"/>
      <w:bookmarkStart w:id="111" w:name="_Toc155653326"/>
      <w:bookmarkStart w:id="112" w:name="_Toc155692602"/>
      <w:bookmarkStart w:id="113" w:name="_Toc155692704"/>
      <w:bookmarkEnd w:id="108"/>
      <w:bookmarkEnd w:id="109"/>
      <w:bookmarkEnd w:id="110"/>
      <w:bookmarkEnd w:id="111"/>
      <w:bookmarkEnd w:id="112"/>
      <w:bookmarkEnd w:id="113"/>
    </w:p>
    <w:p w14:paraId="0A04FB4B" w14:textId="53380B99" w:rsidR="00F812D1" w:rsidRPr="001C2DC5" w:rsidRDefault="00F812D1" w:rsidP="00F812D1">
      <w:pPr>
        <w:pStyle w:val="berschrift2"/>
        <w:numPr>
          <w:ilvl w:val="1"/>
          <w:numId w:val="34"/>
        </w:numPr>
      </w:pPr>
      <w:bookmarkStart w:id="114" w:name="_Toc155692705"/>
      <w:r w:rsidRPr="69821CE1">
        <w:t>Επαγγελματική Εκπαίδευση και Κατάρτιση στην Κύπρο</w:t>
      </w:r>
      <w:bookmarkEnd w:id="114"/>
      <w:r w:rsidRPr="69821CE1">
        <w:t xml:space="preserve"> </w:t>
      </w:r>
    </w:p>
    <w:p w14:paraId="7C291215" w14:textId="77777777" w:rsidR="00F812D1" w:rsidRPr="00C8747E" w:rsidRDefault="00F812D1" w:rsidP="00F812D1">
      <w:pPr>
        <w:pBdr>
          <w:top w:val="nil"/>
          <w:left w:val="nil"/>
          <w:bottom w:val="nil"/>
          <w:right w:val="nil"/>
          <w:between w:val="nil"/>
        </w:pBdr>
        <w:rPr>
          <w:color w:val="000000"/>
        </w:rPr>
      </w:pPr>
      <w:r>
        <w:rPr>
          <w:color w:val="000000"/>
        </w:rPr>
        <w:t xml:space="preserve">Ακολουθούν στοιχεία σε σχέση με: </w:t>
      </w:r>
    </w:p>
    <w:p w14:paraId="4EA7A56A" w14:textId="77777777" w:rsidR="00F812D1" w:rsidRDefault="00F812D1" w:rsidP="00F812D1">
      <w:pPr>
        <w:pBdr>
          <w:top w:val="nil"/>
          <w:left w:val="nil"/>
          <w:bottom w:val="nil"/>
          <w:right w:val="nil"/>
          <w:between w:val="nil"/>
        </w:pBdr>
        <w:rPr>
          <w:color w:val="000000"/>
        </w:rPr>
      </w:pPr>
      <w:r w:rsidRPr="4B1B4716">
        <w:rPr>
          <w:color w:val="000000" w:themeColor="text1"/>
        </w:rPr>
        <w:t xml:space="preserve">6.2.1. Οργανωσιακό μοντέλο ΕΕΚ: Θεσμικές αρμοδιότητες. Μορφές και είδη εκπαιδευτικών φορέων. </w:t>
      </w:r>
    </w:p>
    <w:p w14:paraId="1081C208" w14:textId="77777777" w:rsidR="00F812D1" w:rsidRPr="002A22DA" w:rsidRDefault="00F812D1" w:rsidP="00F812D1">
      <w:pPr>
        <w:rPr>
          <w:color w:val="000000" w:themeColor="text1"/>
        </w:rPr>
      </w:pPr>
      <w:r w:rsidRPr="4535B26D">
        <w:rPr>
          <w:color w:val="000000" w:themeColor="text1"/>
        </w:rPr>
        <w:t xml:space="preserve">Σε ότι αφορά γενικότερα την επαγγελματική εκπαίδευση στην Κύπρο, αυτή βρίσκεται κάτω από την ευθύνη του Υπουργείου Παιδείας, Αθλητισμού και Νεολαίας, και συγκεκριμένα της Διεύθυνσης Μέσης Τεχνικής και Επαγγελματικής Εκπαίδευσης. Σε αυτό το πλαίσιο λειτουργούν: οι Τεχνικές Σχολές, καθώς και άλλα προγράμματα εσπερινών σχολείων και εκπαίδευσης ατόμων που έχουν εγκαταλείψει νωρίς την εκπαίδευση, ιδιαίτερα μετά τα 16 </w:t>
      </w:r>
      <w:r w:rsidRPr="4535B26D">
        <w:rPr>
          <w:color w:val="000000" w:themeColor="text1"/>
        </w:rPr>
        <w:lastRenderedPageBreak/>
        <w:t>έτη που δεν είναι υποχρεωτική, και αφορούν περισσότερο επίπεδο δευτεροβάθμιας επαγγελματικής εκπαίδευσης (Ministry of Education, Sport and Youth, 2023a). Παράλληλα, στo επίπεδο τριτοβάθμιας εκπαίδευσης, λειτουργούν και τα Μεταλυκειακά Ινστιτούτα Επαγγελματικής Εκπαίδευσης και Κατάρτισης (ΜΙΕΕΚ), τα οποία συχνά αποτελούν επιλογή ατόμων με αναπηρία, ιδιαίτερα όσων επιθυμούν να εργαστούν στον τομέα της φιλοξενίας και του τουρισμού (Ministry of Education, Sport and Youth, 2023b).</w:t>
      </w:r>
    </w:p>
    <w:p w14:paraId="5CFD5D4F" w14:textId="77777777" w:rsidR="00F812D1" w:rsidRPr="002A22DA" w:rsidRDefault="00F812D1" w:rsidP="00F812D1">
      <w:pPr>
        <w:rPr>
          <w:color w:val="000000" w:themeColor="text1"/>
        </w:rPr>
      </w:pPr>
      <w:r w:rsidRPr="4535B26D">
        <w:rPr>
          <w:color w:val="000000" w:themeColor="text1"/>
        </w:rPr>
        <w:t>Εκτός Υπουργείου Παιδείας, η κεντρική ευθύνη για την υποστήριξη της επαγγελματικής εκπαίδευσης και κατάρτισης ατόμων με αναπηρίες στην Κύπρο ανήκει στο Τμήμα Κοινωνικής Ενσωμάτωσης Ατόμων με Αναπηρίες, το οποίο διαθέτει Σχέδιο  χρηματοδότησης Προγραμμάτων  Επαγγελματικής Εκπαίδευσης με στόχο την ενίσχυση των ευκαιριών επαγγελματικής εκπαίδευσης για άτομα με αναπηρίες (Mavrou, Liasidou, and Tsakiri</w:t>
      </w:r>
      <w:r w:rsidRPr="00276FF9">
        <w:rPr>
          <w:color w:val="000000" w:themeColor="text1"/>
        </w:rPr>
        <w:t xml:space="preserve">, </w:t>
      </w:r>
      <w:r w:rsidRPr="4535B26D">
        <w:rPr>
          <w:color w:val="000000" w:themeColor="text1"/>
        </w:rPr>
        <w:t>2023</w:t>
      </w:r>
      <w:r w:rsidRPr="4535B26D">
        <w:t xml:space="preserve">; </w:t>
      </w:r>
      <w:r w:rsidRPr="4535B26D">
        <w:rPr>
          <w:color w:val="000000" w:themeColor="text1"/>
        </w:rPr>
        <w:t xml:space="preserve">Ministry of Labour and Social Insurance, </w:t>
      </w:r>
      <w:r>
        <w:rPr>
          <w:color w:val="000000" w:themeColor="text1"/>
        </w:rPr>
        <w:t>n</w:t>
      </w:r>
      <w:r w:rsidRPr="002D76E8">
        <w:rPr>
          <w:color w:val="000000" w:themeColor="text1"/>
        </w:rPr>
        <w:t>.</w:t>
      </w:r>
      <w:r>
        <w:rPr>
          <w:color w:val="000000" w:themeColor="text1"/>
        </w:rPr>
        <w:t>d</w:t>
      </w:r>
      <w:r w:rsidRPr="002D76E8">
        <w:rPr>
          <w:color w:val="000000" w:themeColor="text1"/>
        </w:rPr>
        <w:t>.</w:t>
      </w:r>
      <w:r w:rsidRPr="4535B26D">
        <w:rPr>
          <w:color w:val="000000" w:themeColor="text1"/>
        </w:rPr>
        <w:t>a</w:t>
      </w:r>
      <w:r w:rsidRPr="4535B26D">
        <w:t>)</w:t>
      </w:r>
      <w:r w:rsidRPr="4535B26D">
        <w:rPr>
          <w:color w:val="000000" w:themeColor="text1"/>
        </w:rPr>
        <w:t xml:space="preserve">. Το  Σχέδιο καλύπτει το κόστος εκπαίδευσης σε σχετικούς φορείς, κυρίως οργανώσεις ατόμων με αναπηρίες, καθώς και δίνει ευκαιρίες αυτοαπασχόλησης ή ένταξης στο πρόγραμμα Υποστηριζόμενης Εργασίας (Ministry of Labour and Social Insurance, </w:t>
      </w:r>
      <w:r>
        <w:rPr>
          <w:color w:val="000000" w:themeColor="text1"/>
        </w:rPr>
        <w:t>n</w:t>
      </w:r>
      <w:r w:rsidRPr="002D76E8">
        <w:rPr>
          <w:color w:val="000000" w:themeColor="text1"/>
        </w:rPr>
        <w:t>.</w:t>
      </w:r>
      <w:r>
        <w:rPr>
          <w:color w:val="000000" w:themeColor="text1"/>
        </w:rPr>
        <w:t>d</w:t>
      </w:r>
      <w:r w:rsidRPr="002D76E8">
        <w:rPr>
          <w:color w:val="000000" w:themeColor="text1"/>
        </w:rPr>
        <w:t>.</w:t>
      </w:r>
      <w:r>
        <w:rPr>
          <w:color w:val="000000" w:themeColor="text1"/>
        </w:rPr>
        <w:t>b</w:t>
      </w:r>
      <w:r w:rsidRPr="4535B26D">
        <w:rPr>
          <w:color w:val="000000" w:themeColor="text1"/>
        </w:rPr>
        <w:t xml:space="preserve">) μέσω της χρηματοδότησης Μη Κυβερνητικών Οργανισμών (Ministry of Labour and Social Insurance, </w:t>
      </w:r>
      <w:r>
        <w:rPr>
          <w:color w:val="000000" w:themeColor="text1"/>
        </w:rPr>
        <w:t>n</w:t>
      </w:r>
      <w:r w:rsidRPr="002D76E8">
        <w:rPr>
          <w:color w:val="000000" w:themeColor="text1"/>
        </w:rPr>
        <w:t>.</w:t>
      </w:r>
      <w:r>
        <w:rPr>
          <w:color w:val="000000" w:themeColor="text1"/>
        </w:rPr>
        <w:t>d</w:t>
      </w:r>
      <w:r w:rsidRPr="002D76E8">
        <w:rPr>
          <w:color w:val="000000" w:themeColor="text1"/>
        </w:rPr>
        <w:t>.</w:t>
      </w:r>
      <w:r>
        <w:rPr>
          <w:color w:val="000000" w:themeColor="text1"/>
        </w:rPr>
        <w:t>c</w:t>
      </w:r>
      <w:r w:rsidRPr="4535B26D">
        <w:rPr>
          <w:color w:val="000000" w:themeColor="text1"/>
        </w:rPr>
        <w:t xml:space="preserve">). Αυτοί οι οργανισμοί προσφέρουν επίσης ευκαιρίες επαγγελματικής εκπαίδευσης σε ενήλικες με αναπηρίες. Η Σχολή Τυφλών ειδικότερα προσφέρει προγράμματα προεπαγγελματικής και επαγγελματικής εκπαίδευσης, τα οποία περιλαμβάνουν (ανάμεσα σε άλλα) τη χρήση ICT και Υποστηρικτικής Τεχνολογίας (School for the Blind, </w:t>
      </w:r>
      <w:r w:rsidRPr="00710287">
        <w:rPr>
          <w:color w:val="000000" w:themeColor="text1"/>
        </w:rPr>
        <w:t>2023</w:t>
      </w:r>
      <w:r w:rsidRPr="4535B26D">
        <w:rPr>
          <w:color w:val="000000" w:themeColor="text1"/>
        </w:rPr>
        <w:t xml:space="preserve">). </w:t>
      </w:r>
    </w:p>
    <w:p w14:paraId="7EF18692" w14:textId="77777777" w:rsidR="00F812D1" w:rsidRDefault="00F812D1" w:rsidP="00F812D1">
      <w:pPr>
        <w:pBdr>
          <w:top w:val="nil"/>
          <w:left w:val="nil"/>
          <w:bottom w:val="nil"/>
          <w:right w:val="nil"/>
          <w:between w:val="nil"/>
        </w:pBdr>
        <w:rPr>
          <w:color w:val="000000"/>
        </w:rPr>
      </w:pPr>
      <w:r w:rsidRPr="05A17B82">
        <w:rPr>
          <w:color w:val="000000" w:themeColor="text1"/>
        </w:rPr>
        <w:t>6.2.2. Επίπεδο συμμετοχής χωρίς αποκλεισμούς: αριθμός μαθητών με αναπηρία, υποστήριξη την οποία λαμβάνουν.</w:t>
      </w:r>
    </w:p>
    <w:p w14:paraId="12C49E4E" w14:textId="77777777" w:rsidR="00F812D1" w:rsidRDefault="00F812D1" w:rsidP="00F812D1">
      <w:pPr>
        <w:pBdr>
          <w:top w:val="nil"/>
          <w:left w:val="nil"/>
          <w:bottom w:val="nil"/>
          <w:right w:val="nil"/>
          <w:between w:val="nil"/>
        </w:pBdr>
        <w:rPr>
          <w:color w:val="000000" w:themeColor="text1"/>
        </w:rPr>
      </w:pPr>
      <w:r w:rsidRPr="05A17B82">
        <w:rPr>
          <w:color w:val="000000" w:themeColor="text1"/>
        </w:rPr>
        <w:t xml:space="preserve">Ακολουθούν στοιχεία για μαθητές με αναπηρία σε όλες τις βαθμίδες εκπαίδευσης. </w:t>
      </w:r>
    </w:p>
    <w:p w14:paraId="1BF9D534" w14:textId="77777777" w:rsidR="00F812D1" w:rsidRDefault="00F812D1" w:rsidP="00F812D1">
      <w:pPr>
        <w:pBdr>
          <w:top w:val="nil"/>
          <w:left w:val="nil"/>
          <w:bottom w:val="nil"/>
          <w:right w:val="nil"/>
          <w:between w:val="nil"/>
        </w:pBdr>
        <w:rPr>
          <w:color w:val="000000" w:themeColor="text1"/>
        </w:rPr>
      </w:pPr>
    </w:p>
    <w:p w14:paraId="1185CEEC" w14:textId="77777777" w:rsidR="001817CA" w:rsidRDefault="001817CA" w:rsidP="00F812D1">
      <w:pPr>
        <w:pBdr>
          <w:top w:val="nil"/>
          <w:left w:val="nil"/>
          <w:bottom w:val="nil"/>
          <w:right w:val="nil"/>
          <w:between w:val="nil"/>
        </w:pBdr>
        <w:rPr>
          <w:color w:val="000000" w:themeColor="text1"/>
        </w:rPr>
      </w:pPr>
    </w:p>
    <w:p w14:paraId="5EE1C9FF" w14:textId="77777777" w:rsidR="001817CA" w:rsidRDefault="001817CA" w:rsidP="00F812D1">
      <w:pPr>
        <w:pBdr>
          <w:top w:val="nil"/>
          <w:left w:val="nil"/>
          <w:bottom w:val="nil"/>
          <w:right w:val="nil"/>
          <w:between w:val="nil"/>
        </w:pBdr>
        <w:rPr>
          <w:color w:val="000000" w:themeColor="text1"/>
        </w:rPr>
      </w:pPr>
    </w:p>
    <w:p w14:paraId="5A74EE93" w14:textId="77777777" w:rsidR="00F812D1" w:rsidRPr="000C5E3C" w:rsidRDefault="00F812D1" w:rsidP="00F812D1">
      <w:pPr>
        <w:rPr>
          <w:rFonts w:eastAsia="Arial" w:cs="Arial"/>
          <w:b/>
          <w:bCs/>
          <w:sz w:val="18"/>
          <w:szCs w:val="18"/>
        </w:rPr>
      </w:pPr>
      <w:r w:rsidRPr="000C5E3C">
        <w:rPr>
          <w:rFonts w:eastAsia="Arial" w:cs="Arial"/>
          <w:b/>
          <w:bCs/>
          <w:sz w:val="18"/>
          <w:szCs w:val="18"/>
        </w:rPr>
        <w:t>Αριθμοί μαθητών σε δημοτικά σχολεία, ειδικές μονάδες και ειδικά σχολεία (ηλικίες 3-21)</w:t>
      </w:r>
    </w:p>
    <w:tbl>
      <w:tblPr>
        <w:tblStyle w:val="Tabellenraster"/>
        <w:tblW w:w="9096" w:type="dxa"/>
        <w:tblLayout w:type="fixed"/>
        <w:tblLook w:val="04A0" w:firstRow="1" w:lastRow="0" w:firstColumn="1" w:lastColumn="0" w:noHBand="0" w:noVBand="1"/>
      </w:tblPr>
      <w:tblGrid>
        <w:gridCol w:w="845"/>
        <w:gridCol w:w="988"/>
        <w:gridCol w:w="992"/>
        <w:gridCol w:w="993"/>
        <w:gridCol w:w="1134"/>
        <w:gridCol w:w="992"/>
        <w:gridCol w:w="1134"/>
        <w:gridCol w:w="992"/>
        <w:gridCol w:w="1026"/>
      </w:tblGrid>
      <w:tr w:rsidR="00F812D1" w:rsidRPr="00FE5D30" w14:paraId="040397C9" w14:textId="77777777" w:rsidTr="002E7E8A">
        <w:trPr>
          <w:trHeight w:val="660"/>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52F17091" w14:textId="77777777" w:rsidR="00F812D1" w:rsidRPr="000E1B3A" w:rsidRDefault="00F812D1" w:rsidP="002E7E8A">
            <w:pPr>
              <w:spacing w:before="0" w:line="360" w:lineRule="auto"/>
              <w:jc w:val="center"/>
              <w:rPr>
                <w:rFonts w:eastAsia="Arial" w:cs="Arial"/>
                <w:b/>
                <w:bCs/>
                <w:sz w:val="18"/>
                <w:szCs w:val="18"/>
              </w:rPr>
            </w:pPr>
            <w:r w:rsidRPr="000E1B3A">
              <w:rPr>
                <w:rFonts w:eastAsia="Arial" w:cs="Arial"/>
                <w:b/>
                <w:bCs/>
                <w:sz w:val="18"/>
                <w:szCs w:val="18"/>
              </w:rPr>
              <w:t>Σχο-λικό έτος</w:t>
            </w:r>
          </w:p>
        </w:tc>
        <w:tc>
          <w:tcPr>
            <w:tcW w:w="198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3784B7C" w14:textId="77777777" w:rsidR="00F812D1" w:rsidRPr="000E1B3A" w:rsidRDefault="00F812D1" w:rsidP="002E7E8A">
            <w:pPr>
              <w:spacing w:before="0"/>
              <w:jc w:val="center"/>
              <w:rPr>
                <w:rFonts w:eastAsia="Arial" w:cs="Arial"/>
                <w:b/>
                <w:bCs/>
                <w:sz w:val="18"/>
                <w:szCs w:val="18"/>
              </w:rPr>
            </w:pPr>
            <w:r w:rsidRPr="000E1B3A">
              <w:rPr>
                <w:rFonts w:eastAsia="Arial" w:cs="Arial"/>
                <w:b/>
                <w:bCs/>
                <w:sz w:val="18"/>
                <w:szCs w:val="18"/>
              </w:rPr>
              <w:t>Ειδικά Σχολεία</w:t>
            </w:r>
          </w:p>
        </w:tc>
        <w:tc>
          <w:tcPr>
            <w:tcW w:w="2127" w:type="dxa"/>
            <w:gridSpan w:val="2"/>
            <w:tcBorders>
              <w:top w:val="single" w:sz="8" w:space="0" w:color="auto"/>
              <w:left w:val="nil"/>
              <w:bottom w:val="single" w:sz="8" w:space="0" w:color="auto"/>
              <w:right w:val="single" w:sz="8" w:space="0" w:color="auto"/>
            </w:tcBorders>
            <w:tcMar>
              <w:left w:w="108" w:type="dxa"/>
              <w:right w:w="108" w:type="dxa"/>
            </w:tcMar>
          </w:tcPr>
          <w:p w14:paraId="08F4A19A" w14:textId="77777777" w:rsidR="00F812D1" w:rsidRPr="000E1B3A" w:rsidRDefault="00F812D1" w:rsidP="002E7E8A">
            <w:pPr>
              <w:spacing w:before="0"/>
              <w:jc w:val="center"/>
              <w:rPr>
                <w:rFonts w:eastAsia="Arial" w:cs="Arial"/>
                <w:b/>
                <w:bCs/>
                <w:sz w:val="18"/>
                <w:szCs w:val="18"/>
              </w:rPr>
            </w:pPr>
            <w:r w:rsidRPr="000E1B3A">
              <w:rPr>
                <w:rFonts w:eastAsia="Arial" w:cs="Arial"/>
                <w:b/>
                <w:bCs/>
                <w:sz w:val="18"/>
                <w:szCs w:val="18"/>
              </w:rPr>
              <w:t>Ειδικές Μονάδες (σε δημοτικά σχολεία)</w:t>
            </w:r>
          </w:p>
        </w:tc>
        <w:tc>
          <w:tcPr>
            <w:tcW w:w="2126" w:type="dxa"/>
            <w:gridSpan w:val="2"/>
            <w:tcBorders>
              <w:top w:val="single" w:sz="8" w:space="0" w:color="auto"/>
              <w:left w:val="nil"/>
              <w:bottom w:val="single" w:sz="8" w:space="0" w:color="auto"/>
              <w:right w:val="single" w:sz="8" w:space="0" w:color="auto"/>
            </w:tcBorders>
            <w:tcMar>
              <w:left w:w="108" w:type="dxa"/>
              <w:right w:w="108" w:type="dxa"/>
            </w:tcMar>
          </w:tcPr>
          <w:p w14:paraId="2BE84459" w14:textId="77777777" w:rsidR="00F812D1" w:rsidRPr="000E1B3A" w:rsidRDefault="00F812D1" w:rsidP="002E7E8A">
            <w:pPr>
              <w:spacing w:before="0" w:line="360" w:lineRule="auto"/>
              <w:jc w:val="center"/>
              <w:rPr>
                <w:rFonts w:eastAsia="Arial" w:cs="Arial"/>
                <w:b/>
                <w:bCs/>
                <w:sz w:val="18"/>
                <w:szCs w:val="18"/>
              </w:rPr>
            </w:pPr>
            <w:r w:rsidRPr="000E1B3A">
              <w:rPr>
                <w:rFonts w:eastAsia="Arial" w:cs="Arial"/>
                <w:b/>
                <w:bCs/>
                <w:sz w:val="18"/>
                <w:szCs w:val="18"/>
              </w:rPr>
              <w:t>Δημοτικά σχολεία</w:t>
            </w:r>
          </w:p>
        </w:tc>
        <w:tc>
          <w:tcPr>
            <w:tcW w:w="2018" w:type="dxa"/>
            <w:gridSpan w:val="2"/>
            <w:tcBorders>
              <w:top w:val="single" w:sz="8" w:space="0" w:color="auto"/>
              <w:left w:val="single" w:sz="8" w:space="0" w:color="auto"/>
              <w:bottom w:val="single" w:sz="8" w:space="0" w:color="000000" w:themeColor="text1"/>
              <w:right w:val="single" w:sz="8" w:space="0" w:color="000000" w:themeColor="text1"/>
            </w:tcBorders>
            <w:tcMar>
              <w:left w:w="108" w:type="dxa"/>
              <w:right w:w="108" w:type="dxa"/>
            </w:tcMar>
          </w:tcPr>
          <w:p w14:paraId="0892D50A" w14:textId="77777777" w:rsidR="00F812D1" w:rsidRPr="000E1B3A" w:rsidRDefault="00F812D1" w:rsidP="002E7E8A">
            <w:pPr>
              <w:spacing w:before="0" w:line="360" w:lineRule="auto"/>
              <w:jc w:val="center"/>
              <w:rPr>
                <w:rFonts w:eastAsia="Arial" w:cs="Arial"/>
                <w:b/>
                <w:bCs/>
                <w:sz w:val="18"/>
                <w:szCs w:val="18"/>
              </w:rPr>
            </w:pPr>
            <w:r w:rsidRPr="000E1B3A">
              <w:rPr>
                <w:rFonts w:eastAsia="Arial" w:cs="Arial"/>
                <w:b/>
                <w:bCs/>
                <w:sz w:val="18"/>
                <w:szCs w:val="18"/>
              </w:rPr>
              <w:t>Μέση Γενική και Μέση Τεχνική και Επαγγελματική Εκπαίδευση</w:t>
            </w:r>
          </w:p>
        </w:tc>
      </w:tr>
      <w:tr w:rsidR="00F812D1" w:rsidRPr="000E1B3A" w14:paraId="5D25A79F" w14:textId="77777777" w:rsidTr="002E7E8A">
        <w:trPr>
          <w:trHeight w:val="420"/>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18E2A182" w14:textId="77777777" w:rsidR="00F812D1" w:rsidRPr="000E1B3A" w:rsidRDefault="00F812D1" w:rsidP="002E7E8A">
            <w:pPr>
              <w:spacing w:before="0"/>
              <w:rPr>
                <w:rFonts w:eastAsia="Arial" w:cs="Arial"/>
                <w:sz w:val="18"/>
                <w:szCs w:val="18"/>
              </w:rPr>
            </w:pPr>
            <w:r w:rsidRPr="000E1B3A">
              <w:rPr>
                <w:rFonts w:eastAsia="Arial" w:cs="Arial"/>
                <w:sz w:val="18"/>
                <w:szCs w:val="18"/>
              </w:rPr>
              <w:t xml:space="preserve"> </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tcPr>
          <w:p w14:paraId="495AC780" w14:textId="77777777" w:rsidR="00F812D1" w:rsidRPr="000E1B3A" w:rsidRDefault="00F812D1" w:rsidP="002E7E8A">
            <w:pPr>
              <w:spacing w:before="0" w:line="360" w:lineRule="auto"/>
              <w:jc w:val="left"/>
              <w:rPr>
                <w:rFonts w:eastAsia="Arial" w:cs="Arial"/>
                <w:sz w:val="18"/>
                <w:szCs w:val="18"/>
              </w:rPr>
            </w:pPr>
            <w:r w:rsidRPr="000E1B3A">
              <w:rPr>
                <w:rFonts w:eastAsia="Arial" w:cs="Arial"/>
                <w:sz w:val="18"/>
                <w:szCs w:val="18"/>
              </w:rPr>
              <w:t>Σχολεία</w:t>
            </w:r>
          </w:p>
        </w:tc>
        <w:tc>
          <w:tcPr>
            <w:tcW w:w="992" w:type="dxa"/>
            <w:tcBorders>
              <w:top w:val="nil"/>
              <w:left w:val="single" w:sz="8" w:space="0" w:color="auto"/>
              <w:bottom w:val="single" w:sz="8" w:space="0" w:color="auto"/>
              <w:right w:val="single" w:sz="8" w:space="0" w:color="auto"/>
            </w:tcBorders>
            <w:tcMar>
              <w:left w:w="108" w:type="dxa"/>
              <w:right w:w="108" w:type="dxa"/>
            </w:tcMar>
          </w:tcPr>
          <w:p w14:paraId="3AA45A15" w14:textId="77777777" w:rsidR="00F812D1" w:rsidRPr="000E1B3A" w:rsidRDefault="00F812D1" w:rsidP="002E7E8A">
            <w:pPr>
              <w:spacing w:before="0"/>
              <w:jc w:val="left"/>
              <w:rPr>
                <w:rFonts w:eastAsia="Arial" w:cs="Arial"/>
                <w:sz w:val="18"/>
                <w:szCs w:val="18"/>
              </w:rPr>
            </w:pPr>
            <w:r w:rsidRPr="000E1B3A">
              <w:rPr>
                <w:rFonts w:eastAsia="Arial" w:cs="Arial"/>
                <w:sz w:val="18"/>
                <w:szCs w:val="18"/>
              </w:rPr>
              <w:t xml:space="preserve">Μαθητές/ήτριες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4E20B6A3" w14:textId="77777777" w:rsidR="00F812D1" w:rsidRPr="000E1B3A" w:rsidRDefault="00F812D1" w:rsidP="002E7E8A">
            <w:pPr>
              <w:spacing w:before="0"/>
              <w:jc w:val="left"/>
              <w:rPr>
                <w:rFonts w:eastAsia="Arial" w:cs="Arial"/>
                <w:sz w:val="18"/>
                <w:szCs w:val="18"/>
              </w:rPr>
            </w:pPr>
            <w:r w:rsidRPr="000E1B3A">
              <w:rPr>
                <w:rFonts w:eastAsia="Arial" w:cs="Arial"/>
                <w:sz w:val="18"/>
                <w:szCs w:val="18"/>
              </w:rPr>
              <w:t>Μονάδες</w:t>
            </w:r>
          </w:p>
        </w:tc>
        <w:tc>
          <w:tcPr>
            <w:tcW w:w="1134" w:type="dxa"/>
            <w:tcBorders>
              <w:top w:val="nil"/>
              <w:left w:val="single" w:sz="8" w:space="0" w:color="auto"/>
              <w:bottom w:val="single" w:sz="8" w:space="0" w:color="auto"/>
              <w:right w:val="single" w:sz="8" w:space="0" w:color="auto"/>
            </w:tcBorders>
            <w:tcMar>
              <w:left w:w="108" w:type="dxa"/>
              <w:right w:w="108" w:type="dxa"/>
            </w:tcMar>
          </w:tcPr>
          <w:p w14:paraId="580B7157" w14:textId="77777777" w:rsidR="00F812D1" w:rsidRPr="000E1B3A" w:rsidRDefault="00F812D1" w:rsidP="002E7E8A">
            <w:pPr>
              <w:spacing w:before="0"/>
              <w:jc w:val="left"/>
              <w:rPr>
                <w:rFonts w:eastAsia="Arial" w:cs="Arial"/>
                <w:sz w:val="18"/>
                <w:szCs w:val="18"/>
              </w:rPr>
            </w:pPr>
            <w:r w:rsidRPr="000E1B3A">
              <w:rPr>
                <w:rFonts w:eastAsia="Arial" w:cs="Arial"/>
                <w:sz w:val="18"/>
                <w:szCs w:val="18"/>
              </w:rPr>
              <w:t>Μαθητές/ήτριες</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A08068C" w14:textId="77777777" w:rsidR="00F812D1" w:rsidRPr="000E1B3A" w:rsidRDefault="00F812D1" w:rsidP="002E7E8A">
            <w:pPr>
              <w:spacing w:before="0" w:line="360" w:lineRule="auto"/>
              <w:jc w:val="left"/>
              <w:rPr>
                <w:rFonts w:eastAsia="Arial" w:cs="Arial"/>
                <w:sz w:val="18"/>
                <w:szCs w:val="18"/>
              </w:rPr>
            </w:pPr>
            <w:r w:rsidRPr="000E1B3A">
              <w:rPr>
                <w:rFonts w:eastAsia="Arial" w:cs="Arial"/>
                <w:sz w:val="18"/>
                <w:szCs w:val="18"/>
              </w:rPr>
              <w:t>Σχολεία</w:t>
            </w:r>
          </w:p>
        </w:tc>
        <w:tc>
          <w:tcPr>
            <w:tcW w:w="1134" w:type="dxa"/>
            <w:tcBorders>
              <w:top w:val="nil"/>
              <w:left w:val="single" w:sz="8" w:space="0" w:color="auto"/>
              <w:bottom w:val="single" w:sz="8" w:space="0" w:color="auto"/>
              <w:right w:val="single" w:sz="8" w:space="0" w:color="auto"/>
            </w:tcBorders>
            <w:tcMar>
              <w:left w:w="108" w:type="dxa"/>
              <w:right w:w="108" w:type="dxa"/>
            </w:tcMar>
          </w:tcPr>
          <w:p w14:paraId="30F010F0" w14:textId="77777777" w:rsidR="00F812D1" w:rsidRPr="000E1B3A" w:rsidRDefault="00F812D1" w:rsidP="002E7E8A">
            <w:pPr>
              <w:spacing w:before="0"/>
              <w:jc w:val="left"/>
              <w:rPr>
                <w:rFonts w:eastAsia="Arial" w:cs="Arial"/>
                <w:sz w:val="18"/>
                <w:szCs w:val="18"/>
              </w:rPr>
            </w:pPr>
            <w:r w:rsidRPr="000E1B3A">
              <w:rPr>
                <w:rFonts w:eastAsia="Arial" w:cs="Arial"/>
                <w:sz w:val="18"/>
                <w:szCs w:val="18"/>
              </w:rPr>
              <w:t xml:space="preserve">Μαθητές/ήτριες </w:t>
            </w:r>
          </w:p>
        </w:tc>
        <w:tc>
          <w:tcPr>
            <w:tcW w:w="992" w:type="dxa"/>
            <w:tcBorders>
              <w:top w:val="nil"/>
              <w:left w:val="single" w:sz="8" w:space="0" w:color="auto"/>
              <w:bottom w:val="single" w:sz="8" w:space="0" w:color="auto"/>
              <w:right w:val="single" w:sz="8" w:space="0" w:color="auto"/>
            </w:tcBorders>
            <w:tcMar>
              <w:left w:w="108" w:type="dxa"/>
              <w:right w:w="108" w:type="dxa"/>
            </w:tcMar>
          </w:tcPr>
          <w:p w14:paraId="04C68622" w14:textId="77777777" w:rsidR="00F812D1" w:rsidRPr="00C87357" w:rsidRDefault="00F812D1" w:rsidP="002E7E8A">
            <w:pPr>
              <w:spacing w:before="0"/>
              <w:jc w:val="right"/>
              <w:rPr>
                <w:rFonts w:eastAsia="Arial" w:cs="Arial"/>
                <w:sz w:val="18"/>
                <w:szCs w:val="18"/>
              </w:rPr>
            </w:pPr>
            <w:r>
              <w:rPr>
                <w:rFonts w:eastAsia="Arial" w:cs="Arial"/>
                <w:sz w:val="18"/>
                <w:szCs w:val="18"/>
              </w:rPr>
              <w:t>Μονάδες</w:t>
            </w:r>
          </w:p>
        </w:tc>
        <w:tc>
          <w:tcPr>
            <w:tcW w:w="1026" w:type="dxa"/>
            <w:tcBorders>
              <w:top w:val="nil"/>
              <w:left w:val="single" w:sz="8" w:space="0" w:color="auto"/>
              <w:bottom w:val="single" w:sz="8" w:space="0" w:color="auto"/>
              <w:right w:val="single" w:sz="8" w:space="0" w:color="auto"/>
            </w:tcBorders>
            <w:tcMar>
              <w:left w:w="108" w:type="dxa"/>
              <w:right w:w="108" w:type="dxa"/>
            </w:tcMar>
          </w:tcPr>
          <w:p w14:paraId="4F1469A4" w14:textId="77777777" w:rsidR="00F812D1" w:rsidRPr="0004736C" w:rsidRDefault="00F812D1" w:rsidP="002E7E8A">
            <w:pPr>
              <w:spacing w:before="0"/>
              <w:jc w:val="right"/>
              <w:rPr>
                <w:rFonts w:eastAsia="Arial" w:cs="Arial"/>
                <w:sz w:val="18"/>
                <w:szCs w:val="18"/>
              </w:rPr>
            </w:pPr>
            <w:r w:rsidRPr="000E1B3A">
              <w:rPr>
                <w:rFonts w:eastAsia="Arial" w:cs="Arial"/>
                <w:sz w:val="18"/>
                <w:szCs w:val="18"/>
              </w:rPr>
              <w:t>Μαθητές/ήτριες</w:t>
            </w:r>
            <w:r>
              <w:rPr>
                <w:rFonts w:eastAsia="Arial" w:cs="Arial"/>
                <w:sz w:val="18"/>
                <w:szCs w:val="18"/>
              </w:rPr>
              <w:t>*</w:t>
            </w:r>
          </w:p>
        </w:tc>
      </w:tr>
      <w:tr w:rsidR="00F812D1" w:rsidRPr="000E1B3A" w14:paraId="786AEE7C" w14:textId="77777777" w:rsidTr="002E7E8A">
        <w:trPr>
          <w:trHeight w:val="420"/>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089C5FF3" w14:textId="77777777" w:rsidR="00F812D1" w:rsidRPr="000E1B3A" w:rsidRDefault="00F812D1" w:rsidP="002E7E8A">
            <w:pPr>
              <w:spacing w:before="0"/>
              <w:rPr>
                <w:sz w:val="18"/>
                <w:szCs w:val="18"/>
              </w:rPr>
            </w:pPr>
            <w:r w:rsidRPr="000E1B3A">
              <w:rPr>
                <w:rFonts w:eastAsia="Arial" w:cs="Arial"/>
                <w:sz w:val="18"/>
                <w:szCs w:val="18"/>
              </w:rPr>
              <w:t>2004-2005</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21990F1" w14:textId="77777777" w:rsidR="00F812D1" w:rsidRPr="000E1B3A" w:rsidRDefault="00F812D1" w:rsidP="002E7E8A">
            <w:pPr>
              <w:spacing w:before="0"/>
              <w:jc w:val="right"/>
              <w:rPr>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9DA5912" w14:textId="77777777" w:rsidR="00F812D1" w:rsidRPr="000E1B3A" w:rsidRDefault="00F812D1" w:rsidP="002E7E8A">
            <w:pPr>
              <w:spacing w:before="0"/>
              <w:jc w:val="right"/>
              <w:rPr>
                <w:sz w:val="18"/>
                <w:szCs w:val="18"/>
              </w:rPr>
            </w:pPr>
            <w:r w:rsidRPr="000E1B3A">
              <w:rPr>
                <w:rFonts w:eastAsia="Arial" w:cs="Arial"/>
                <w:sz w:val="18"/>
                <w:szCs w:val="18"/>
              </w:rPr>
              <w:t>295</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897FA8E" w14:textId="77777777" w:rsidR="00F812D1" w:rsidRPr="000E1B3A" w:rsidRDefault="00F812D1" w:rsidP="002E7E8A">
            <w:pPr>
              <w:spacing w:before="0" w:line="360" w:lineRule="auto"/>
              <w:jc w:val="right"/>
              <w:rPr>
                <w:sz w:val="18"/>
                <w:szCs w:val="18"/>
              </w:rPr>
            </w:pPr>
            <w:r w:rsidRPr="000E1B3A">
              <w:rPr>
                <w:rFonts w:eastAsia="Arial" w:cs="Arial"/>
                <w:sz w:val="18"/>
                <w:szCs w:val="18"/>
              </w:rPr>
              <w:t>Δ/Υ</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973EC74"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Δ/Υ</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F431A4D" w14:textId="77777777" w:rsidR="00F812D1" w:rsidRPr="000E1B3A" w:rsidRDefault="00F812D1" w:rsidP="002E7E8A">
            <w:pPr>
              <w:spacing w:before="0"/>
              <w:jc w:val="right"/>
              <w:rPr>
                <w:sz w:val="18"/>
                <w:szCs w:val="18"/>
              </w:rPr>
            </w:pPr>
            <w:r w:rsidRPr="000E1B3A">
              <w:rPr>
                <w:rFonts w:eastAsia="Arial" w:cs="Arial"/>
                <w:sz w:val="18"/>
                <w:szCs w:val="18"/>
              </w:rPr>
              <w:t>346</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C54AE9F" w14:textId="77777777" w:rsidR="00F812D1" w:rsidRPr="000E1B3A" w:rsidRDefault="00F812D1" w:rsidP="002E7E8A">
            <w:pPr>
              <w:spacing w:before="0"/>
              <w:jc w:val="right"/>
              <w:rPr>
                <w:sz w:val="18"/>
                <w:szCs w:val="18"/>
              </w:rPr>
            </w:pPr>
            <w:r w:rsidRPr="000E1B3A">
              <w:rPr>
                <w:rFonts w:eastAsia="Arial" w:cs="Arial"/>
                <w:sz w:val="18"/>
                <w:szCs w:val="18"/>
              </w:rPr>
              <w:t>57575</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7BC01E0"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Δ/Υ</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2A0A872"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Δ/Υ</w:t>
            </w:r>
          </w:p>
        </w:tc>
      </w:tr>
      <w:tr w:rsidR="00F812D1" w:rsidRPr="000E1B3A" w14:paraId="354E8E9A" w14:textId="77777777" w:rsidTr="002E7E8A">
        <w:trPr>
          <w:trHeight w:val="420"/>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394BF96B" w14:textId="77777777" w:rsidR="00F812D1" w:rsidRPr="000E1B3A" w:rsidRDefault="00F812D1" w:rsidP="002E7E8A">
            <w:pPr>
              <w:spacing w:before="0"/>
              <w:rPr>
                <w:sz w:val="18"/>
                <w:szCs w:val="18"/>
              </w:rPr>
            </w:pPr>
            <w:r w:rsidRPr="000E1B3A">
              <w:rPr>
                <w:rFonts w:eastAsia="Arial" w:cs="Arial"/>
                <w:sz w:val="18"/>
                <w:szCs w:val="18"/>
              </w:rPr>
              <w:t>2010-2011</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2AC46C7" w14:textId="77777777" w:rsidR="00F812D1" w:rsidRPr="000E1B3A" w:rsidRDefault="00F812D1" w:rsidP="002E7E8A">
            <w:pPr>
              <w:spacing w:before="0"/>
              <w:jc w:val="right"/>
              <w:rPr>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6241005" w14:textId="77777777" w:rsidR="00F812D1" w:rsidRPr="000E1B3A" w:rsidRDefault="00F812D1" w:rsidP="002E7E8A">
            <w:pPr>
              <w:spacing w:before="0"/>
              <w:jc w:val="right"/>
              <w:rPr>
                <w:sz w:val="18"/>
                <w:szCs w:val="18"/>
              </w:rPr>
            </w:pPr>
            <w:r w:rsidRPr="000E1B3A">
              <w:rPr>
                <w:rFonts w:eastAsia="Arial" w:cs="Arial"/>
                <w:sz w:val="18"/>
                <w:szCs w:val="18"/>
              </w:rPr>
              <w:t>288</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0874D7D" w14:textId="77777777" w:rsidR="00F812D1" w:rsidRPr="000E1B3A" w:rsidRDefault="00F812D1" w:rsidP="002E7E8A">
            <w:pPr>
              <w:spacing w:before="0"/>
              <w:jc w:val="right"/>
              <w:rPr>
                <w:sz w:val="18"/>
                <w:szCs w:val="18"/>
              </w:rPr>
            </w:pPr>
            <w:r w:rsidRPr="000E1B3A">
              <w:rPr>
                <w:rFonts w:eastAsia="Arial" w:cs="Arial"/>
                <w:sz w:val="18"/>
                <w:szCs w:val="18"/>
              </w:rPr>
              <w:t>75</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1B45454" w14:textId="77777777" w:rsidR="00F812D1" w:rsidRPr="000E1B3A" w:rsidRDefault="00F812D1" w:rsidP="002E7E8A">
            <w:pPr>
              <w:spacing w:before="0"/>
              <w:jc w:val="right"/>
              <w:rPr>
                <w:sz w:val="18"/>
                <w:szCs w:val="18"/>
              </w:rPr>
            </w:pPr>
            <w:r w:rsidRPr="000E1B3A">
              <w:rPr>
                <w:rFonts w:eastAsia="Arial" w:cs="Arial"/>
                <w:sz w:val="18"/>
                <w:szCs w:val="18"/>
              </w:rPr>
              <w:t>398</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E1402E4" w14:textId="77777777" w:rsidR="00F812D1" w:rsidRPr="000E1B3A" w:rsidRDefault="00F812D1" w:rsidP="002E7E8A">
            <w:pPr>
              <w:spacing w:before="0"/>
              <w:jc w:val="right"/>
              <w:rPr>
                <w:sz w:val="18"/>
                <w:szCs w:val="18"/>
              </w:rPr>
            </w:pPr>
            <w:r w:rsidRPr="000E1B3A">
              <w:rPr>
                <w:rFonts w:eastAsia="Arial" w:cs="Arial"/>
                <w:sz w:val="18"/>
                <w:szCs w:val="18"/>
              </w:rPr>
              <w:t>344</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BFCB1B" w14:textId="77777777" w:rsidR="00F812D1" w:rsidRPr="000E1B3A" w:rsidRDefault="00F812D1" w:rsidP="002E7E8A">
            <w:pPr>
              <w:spacing w:before="0"/>
              <w:jc w:val="right"/>
              <w:rPr>
                <w:sz w:val="18"/>
                <w:szCs w:val="18"/>
              </w:rPr>
            </w:pPr>
            <w:r w:rsidRPr="000E1B3A">
              <w:rPr>
                <w:rFonts w:eastAsia="Arial" w:cs="Arial"/>
                <w:sz w:val="18"/>
                <w:szCs w:val="18"/>
              </w:rPr>
              <w:t>49889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8DFA254"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44 και 9</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66329FC"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2612</w:t>
            </w:r>
          </w:p>
        </w:tc>
      </w:tr>
      <w:tr w:rsidR="00F812D1" w:rsidRPr="000E1B3A" w14:paraId="75E0F041" w14:textId="77777777" w:rsidTr="002E7E8A">
        <w:trPr>
          <w:trHeight w:val="435"/>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21C16C8F" w14:textId="77777777" w:rsidR="00F812D1" w:rsidRPr="000E1B3A" w:rsidRDefault="00F812D1" w:rsidP="002E7E8A">
            <w:pPr>
              <w:spacing w:before="0"/>
              <w:rPr>
                <w:sz w:val="18"/>
                <w:szCs w:val="18"/>
              </w:rPr>
            </w:pPr>
            <w:r w:rsidRPr="000E1B3A">
              <w:rPr>
                <w:rFonts w:eastAsia="Arial" w:cs="Arial"/>
                <w:sz w:val="18"/>
                <w:szCs w:val="18"/>
              </w:rPr>
              <w:t>2011-2012</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46E6FC9" w14:textId="77777777" w:rsidR="00F812D1" w:rsidRPr="000E1B3A" w:rsidRDefault="00F812D1" w:rsidP="002E7E8A">
            <w:pPr>
              <w:spacing w:before="0"/>
              <w:jc w:val="right"/>
              <w:rPr>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BC33095" w14:textId="77777777" w:rsidR="00F812D1" w:rsidRPr="000E1B3A" w:rsidRDefault="00F812D1" w:rsidP="002E7E8A">
            <w:pPr>
              <w:spacing w:before="0"/>
              <w:jc w:val="right"/>
              <w:rPr>
                <w:sz w:val="18"/>
                <w:szCs w:val="18"/>
              </w:rPr>
            </w:pPr>
            <w:r w:rsidRPr="000E1B3A">
              <w:rPr>
                <w:rFonts w:eastAsia="Arial" w:cs="Arial"/>
                <w:sz w:val="18"/>
                <w:szCs w:val="18"/>
              </w:rPr>
              <w:t>311</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A2BB7AB" w14:textId="77777777" w:rsidR="00F812D1" w:rsidRPr="000E1B3A" w:rsidRDefault="00F812D1" w:rsidP="002E7E8A">
            <w:pPr>
              <w:spacing w:before="0"/>
              <w:jc w:val="right"/>
              <w:rPr>
                <w:sz w:val="18"/>
                <w:szCs w:val="18"/>
              </w:rPr>
            </w:pPr>
            <w:r w:rsidRPr="000E1B3A">
              <w:rPr>
                <w:rFonts w:eastAsia="Arial" w:cs="Arial"/>
                <w:sz w:val="18"/>
                <w:szCs w:val="18"/>
              </w:rPr>
              <w:t>78</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A31F88F" w14:textId="77777777" w:rsidR="00F812D1" w:rsidRPr="000E1B3A" w:rsidRDefault="00F812D1" w:rsidP="002E7E8A">
            <w:pPr>
              <w:spacing w:before="0"/>
              <w:jc w:val="right"/>
              <w:rPr>
                <w:sz w:val="18"/>
                <w:szCs w:val="18"/>
              </w:rPr>
            </w:pPr>
            <w:r w:rsidRPr="000E1B3A">
              <w:rPr>
                <w:rFonts w:eastAsia="Arial" w:cs="Arial"/>
                <w:sz w:val="18"/>
                <w:szCs w:val="18"/>
              </w:rPr>
              <w:t>413</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A194CD5" w14:textId="77777777" w:rsidR="00F812D1" w:rsidRPr="000E1B3A" w:rsidRDefault="00F812D1" w:rsidP="002E7E8A">
            <w:pPr>
              <w:spacing w:before="0"/>
              <w:jc w:val="right"/>
              <w:rPr>
                <w:sz w:val="18"/>
                <w:szCs w:val="18"/>
              </w:rPr>
            </w:pPr>
            <w:r w:rsidRPr="000E1B3A">
              <w:rPr>
                <w:rFonts w:eastAsia="Arial" w:cs="Arial"/>
                <w:sz w:val="18"/>
                <w:szCs w:val="18"/>
              </w:rPr>
              <w:t>342</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7A55AC7" w14:textId="77777777" w:rsidR="00F812D1" w:rsidRPr="000E1B3A" w:rsidRDefault="00F812D1" w:rsidP="002E7E8A">
            <w:pPr>
              <w:spacing w:before="0"/>
              <w:jc w:val="right"/>
              <w:rPr>
                <w:sz w:val="18"/>
                <w:szCs w:val="18"/>
              </w:rPr>
            </w:pPr>
            <w:r w:rsidRPr="000E1B3A">
              <w:rPr>
                <w:rFonts w:eastAsia="Arial" w:cs="Arial"/>
                <w:sz w:val="18"/>
                <w:szCs w:val="18"/>
              </w:rPr>
              <w:t>49795</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D983E24"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50 και 10</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94A73F"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2983</w:t>
            </w:r>
          </w:p>
        </w:tc>
      </w:tr>
      <w:tr w:rsidR="00F812D1" w:rsidRPr="000E1B3A" w14:paraId="1394B516" w14:textId="77777777" w:rsidTr="002E7E8A">
        <w:trPr>
          <w:trHeight w:val="435"/>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516DDBAF" w14:textId="77777777" w:rsidR="00F812D1" w:rsidRPr="000E1B3A" w:rsidRDefault="00F812D1" w:rsidP="002E7E8A">
            <w:pPr>
              <w:spacing w:before="0"/>
              <w:rPr>
                <w:sz w:val="18"/>
                <w:szCs w:val="18"/>
              </w:rPr>
            </w:pPr>
            <w:r w:rsidRPr="000E1B3A">
              <w:rPr>
                <w:rFonts w:eastAsia="Arial" w:cs="Arial"/>
                <w:sz w:val="18"/>
                <w:szCs w:val="18"/>
              </w:rPr>
              <w:t>2012-2013</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E919BF7" w14:textId="77777777" w:rsidR="00F812D1" w:rsidRPr="000E1B3A" w:rsidRDefault="00F812D1" w:rsidP="002E7E8A">
            <w:pPr>
              <w:spacing w:before="0"/>
              <w:jc w:val="right"/>
              <w:rPr>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319594E" w14:textId="77777777" w:rsidR="00F812D1" w:rsidRPr="000E1B3A" w:rsidRDefault="00F812D1" w:rsidP="002E7E8A">
            <w:pPr>
              <w:spacing w:before="0"/>
              <w:jc w:val="right"/>
              <w:rPr>
                <w:sz w:val="18"/>
                <w:szCs w:val="18"/>
              </w:rPr>
            </w:pPr>
            <w:r w:rsidRPr="000E1B3A">
              <w:rPr>
                <w:rFonts w:eastAsia="Arial" w:cs="Arial"/>
                <w:sz w:val="18"/>
                <w:szCs w:val="18"/>
              </w:rPr>
              <w:t xml:space="preserve">343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E83C180" w14:textId="77777777" w:rsidR="00F812D1" w:rsidRPr="000E1B3A" w:rsidRDefault="00F812D1" w:rsidP="002E7E8A">
            <w:pPr>
              <w:spacing w:before="0"/>
              <w:jc w:val="right"/>
              <w:rPr>
                <w:sz w:val="18"/>
                <w:szCs w:val="18"/>
              </w:rPr>
            </w:pPr>
            <w:r w:rsidRPr="000E1B3A">
              <w:rPr>
                <w:rFonts w:eastAsia="Arial" w:cs="Arial"/>
                <w:sz w:val="18"/>
                <w:szCs w:val="18"/>
              </w:rPr>
              <w:t>78</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FA3463B" w14:textId="77777777" w:rsidR="00F812D1" w:rsidRPr="000E1B3A" w:rsidRDefault="00F812D1" w:rsidP="002E7E8A">
            <w:pPr>
              <w:spacing w:before="0"/>
              <w:jc w:val="right"/>
              <w:rPr>
                <w:sz w:val="18"/>
                <w:szCs w:val="18"/>
              </w:rPr>
            </w:pPr>
            <w:r w:rsidRPr="000E1B3A">
              <w:rPr>
                <w:rFonts w:eastAsia="Arial" w:cs="Arial"/>
                <w:sz w:val="18"/>
                <w:szCs w:val="18"/>
              </w:rPr>
              <w:t>445</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5CA33A7" w14:textId="77777777" w:rsidR="00F812D1" w:rsidRPr="000E1B3A" w:rsidRDefault="00F812D1" w:rsidP="002E7E8A">
            <w:pPr>
              <w:spacing w:before="0"/>
              <w:jc w:val="right"/>
              <w:rPr>
                <w:sz w:val="18"/>
                <w:szCs w:val="18"/>
              </w:rPr>
            </w:pPr>
            <w:r w:rsidRPr="000E1B3A">
              <w:rPr>
                <w:rFonts w:eastAsia="Arial" w:cs="Arial"/>
                <w:sz w:val="18"/>
                <w:szCs w:val="18"/>
              </w:rPr>
              <w:t xml:space="preserve">340 </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92C6EEC" w14:textId="77777777" w:rsidR="00F812D1" w:rsidRPr="000E1B3A" w:rsidRDefault="00F812D1" w:rsidP="002E7E8A">
            <w:pPr>
              <w:spacing w:before="0"/>
              <w:jc w:val="right"/>
              <w:rPr>
                <w:sz w:val="18"/>
                <w:szCs w:val="18"/>
              </w:rPr>
            </w:pPr>
            <w:r w:rsidRPr="000E1B3A">
              <w:rPr>
                <w:rFonts w:eastAsia="Arial" w:cs="Arial"/>
                <w:sz w:val="18"/>
                <w:szCs w:val="18"/>
              </w:rPr>
              <w:t xml:space="preserve">49612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8A84B19"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51 και Δ/Υ</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B55BF32"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3365</w:t>
            </w:r>
          </w:p>
        </w:tc>
      </w:tr>
      <w:tr w:rsidR="00F812D1" w:rsidRPr="000E1B3A" w14:paraId="38E579C3" w14:textId="77777777" w:rsidTr="002E7E8A">
        <w:trPr>
          <w:trHeight w:val="435"/>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4AF3D140" w14:textId="77777777" w:rsidR="00F812D1" w:rsidRPr="000E1B3A" w:rsidRDefault="00F812D1" w:rsidP="002E7E8A">
            <w:pPr>
              <w:spacing w:before="0"/>
              <w:rPr>
                <w:sz w:val="18"/>
                <w:szCs w:val="18"/>
              </w:rPr>
            </w:pPr>
            <w:r w:rsidRPr="000E1B3A">
              <w:rPr>
                <w:rFonts w:eastAsia="Arial" w:cs="Arial"/>
                <w:sz w:val="18"/>
                <w:szCs w:val="18"/>
              </w:rPr>
              <w:t>2013-2014</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6AF704D" w14:textId="77777777" w:rsidR="00F812D1" w:rsidRPr="000E1B3A" w:rsidRDefault="00F812D1" w:rsidP="002E7E8A">
            <w:pPr>
              <w:spacing w:before="0"/>
              <w:jc w:val="right"/>
              <w:rPr>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373EA9B" w14:textId="77777777" w:rsidR="00F812D1" w:rsidRPr="000E1B3A" w:rsidRDefault="00F812D1" w:rsidP="002E7E8A">
            <w:pPr>
              <w:spacing w:before="0"/>
              <w:jc w:val="right"/>
              <w:rPr>
                <w:sz w:val="18"/>
                <w:szCs w:val="18"/>
              </w:rPr>
            </w:pPr>
            <w:r w:rsidRPr="000E1B3A">
              <w:rPr>
                <w:rFonts w:eastAsia="Arial" w:cs="Arial"/>
                <w:sz w:val="18"/>
                <w:szCs w:val="18"/>
              </w:rPr>
              <w:t>365</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0FBEB5D" w14:textId="77777777" w:rsidR="00F812D1" w:rsidRPr="000E1B3A" w:rsidRDefault="00F812D1" w:rsidP="002E7E8A">
            <w:pPr>
              <w:spacing w:before="0"/>
              <w:jc w:val="right"/>
              <w:rPr>
                <w:sz w:val="18"/>
                <w:szCs w:val="18"/>
              </w:rPr>
            </w:pPr>
            <w:r w:rsidRPr="000E1B3A">
              <w:rPr>
                <w:rFonts w:eastAsia="Arial" w:cs="Arial"/>
                <w:sz w:val="18"/>
                <w:szCs w:val="18"/>
              </w:rPr>
              <w:t>79</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B812B52" w14:textId="77777777" w:rsidR="00F812D1" w:rsidRPr="000E1B3A" w:rsidRDefault="00F812D1" w:rsidP="002E7E8A">
            <w:pPr>
              <w:spacing w:before="0"/>
              <w:jc w:val="right"/>
              <w:rPr>
                <w:sz w:val="18"/>
                <w:szCs w:val="18"/>
              </w:rPr>
            </w:pPr>
            <w:r w:rsidRPr="000E1B3A">
              <w:rPr>
                <w:rFonts w:eastAsia="Arial" w:cs="Arial"/>
                <w:sz w:val="18"/>
                <w:szCs w:val="18"/>
              </w:rPr>
              <w:t>442</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67CF24" w14:textId="77777777" w:rsidR="00F812D1" w:rsidRPr="000E1B3A" w:rsidRDefault="00F812D1" w:rsidP="002E7E8A">
            <w:pPr>
              <w:spacing w:before="0"/>
              <w:jc w:val="right"/>
              <w:rPr>
                <w:sz w:val="18"/>
                <w:szCs w:val="18"/>
              </w:rPr>
            </w:pPr>
            <w:r w:rsidRPr="000E1B3A">
              <w:rPr>
                <w:rFonts w:eastAsia="Arial" w:cs="Arial"/>
                <w:sz w:val="18"/>
                <w:szCs w:val="18"/>
              </w:rPr>
              <w:t>338</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A827690" w14:textId="77777777" w:rsidR="00F812D1" w:rsidRPr="000E1B3A" w:rsidRDefault="00F812D1" w:rsidP="002E7E8A">
            <w:pPr>
              <w:spacing w:before="0"/>
              <w:jc w:val="right"/>
              <w:rPr>
                <w:sz w:val="18"/>
                <w:szCs w:val="18"/>
              </w:rPr>
            </w:pPr>
            <w:r w:rsidRPr="000E1B3A">
              <w:rPr>
                <w:rFonts w:eastAsia="Arial" w:cs="Arial"/>
                <w:sz w:val="18"/>
                <w:szCs w:val="18"/>
              </w:rPr>
              <w:t>48645</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A0B4E06"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50 και Δ/Υ</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EBD229A"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3589</w:t>
            </w:r>
          </w:p>
        </w:tc>
      </w:tr>
      <w:tr w:rsidR="00F812D1" w:rsidRPr="000E1B3A" w14:paraId="1542A7BC" w14:textId="77777777" w:rsidTr="002E7E8A">
        <w:trPr>
          <w:trHeight w:val="435"/>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567D0594" w14:textId="77777777" w:rsidR="00F812D1" w:rsidRPr="000E1B3A" w:rsidRDefault="00F812D1" w:rsidP="002E7E8A">
            <w:pPr>
              <w:spacing w:before="0"/>
              <w:rPr>
                <w:sz w:val="18"/>
                <w:szCs w:val="18"/>
              </w:rPr>
            </w:pPr>
            <w:r w:rsidRPr="000E1B3A">
              <w:rPr>
                <w:rFonts w:eastAsia="Arial" w:cs="Arial"/>
                <w:sz w:val="18"/>
                <w:szCs w:val="18"/>
              </w:rPr>
              <w:t>2014-2015</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54BF382" w14:textId="77777777" w:rsidR="00F812D1" w:rsidRPr="000E1B3A" w:rsidRDefault="00F812D1" w:rsidP="002E7E8A">
            <w:pPr>
              <w:spacing w:before="0"/>
              <w:jc w:val="right"/>
              <w:rPr>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DC9758E" w14:textId="77777777" w:rsidR="00F812D1" w:rsidRPr="000E1B3A" w:rsidRDefault="00F812D1" w:rsidP="002E7E8A">
            <w:pPr>
              <w:spacing w:before="0"/>
              <w:jc w:val="right"/>
              <w:rPr>
                <w:sz w:val="18"/>
                <w:szCs w:val="18"/>
              </w:rPr>
            </w:pPr>
            <w:r w:rsidRPr="000E1B3A">
              <w:rPr>
                <w:rFonts w:eastAsia="Arial" w:cs="Arial"/>
                <w:sz w:val="18"/>
                <w:szCs w:val="18"/>
              </w:rPr>
              <w:t>373</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4AF8C52" w14:textId="77777777" w:rsidR="00F812D1" w:rsidRPr="000E1B3A" w:rsidRDefault="00F812D1" w:rsidP="002E7E8A">
            <w:pPr>
              <w:spacing w:before="0"/>
              <w:jc w:val="right"/>
              <w:rPr>
                <w:sz w:val="18"/>
                <w:szCs w:val="18"/>
              </w:rPr>
            </w:pPr>
            <w:r w:rsidRPr="000E1B3A">
              <w:rPr>
                <w:rFonts w:eastAsia="Arial" w:cs="Arial"/>
                <w:sz w:val="18"/>
                <w:szCs w:val="18"/>
              </w:rPr>
              <w:t>82</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DA7076B" w14:textId="77777777" w:rsidR="00F812D1" w:rsidRPr="000E1B3A" w:rsidRDefault="00F812D1" w:rsidP="002E7E8A">
            <w:pPr>
              <w:spacing w:before="0"/>
              <w:jc w:val="right"/>
              <w:rPr>
                <w:sz w:val="18"/>
                <w:szCs w:val="18"/>
              </w:rPr>
            </w:pPr>
            <w:r w:rsidRPr="000E1B3A">
              <w:rPr>
                <w:rFonts w:eastAsia="Arial" w:cs="Arial"/>
                <w:sz w:val="18"/>
                <w:szCs w:val="18"/>
              </w:rPr>
              <w:t xml:space="preserve">472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BD487B6" w14:textId="77777777" w:rsidR="00F812D1" w:rsidRPr="000E1B3A" w:rsidRDefault="00F812D1" w:rsidP="002E7E8A">
            <w:pPr>
              <w:spacing w:before="0"/>
              <w:jc w:val="right"/>
              <w:rPr>
                <w:sz w:val="18"/>
                <w:szCs w:val="18"/>
              </w:rPr>
            </w:pPr>
            <w:r w:rsidRPr="000E1B3A">
              <w:rPr>
                <w:rFonts w:eastAsia="Arial" w:cs="Arial"/>
                <w:sz w:val="18"/>
                <w:szCs w:val="18"/>
              </w:rPr>
              <w:t>334</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3672410" w14:textId="77777777" w:rsidR="00F812D1" w:rsidRPr="000E1B3A" w:rsidRDefault="00F812D1" w:rsidP="002E7E8A">
            <w:pPr>
              <w:spacing w:before="0"/>
              <w:jc w:val="right"/>
              <w:rPr>
                <w:sz w:val="18"/>
                <w:szCs w:val="18"/>
              </w:rPr>
            </w:pPr>
            <w:r w:rsidRPr="000E1B3A">
              <w:rPr>
                <w:rFonts w:eastAsia="Arial" w:cs="Arial"/>
                <w:sz w:val="18"/>
                <w:szCs w:val="18"/>
              </w:rPr>
              <w:t>48796</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6DF5694"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52 και Δ/Υ</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1091A4C"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3763</w:t>
            </w:r>
          </w:p>
        </w:tc>
      </w:tr>
      <w:tr w:rsidR="00F812D1" w:rsidRPr="000E1B3A" w14:paraId="7D269A5E" w14:textId="77777777" w:rsidTr="002E7E8A">
        <w:trPr>
          <w:trHeight w:val="435"/>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39298DC5" w14:textId="77777777" w:rsidR="00F812D1" w:rsidRPr="000E1B3A" w:rsidRDefault="00F812D1" w:rsidP="002E7E8A">
            <w:pPr>
              <w:spacing w:before="0"/>
              <w:rPr>
                <w:rFonts w:eastAsia="Arial" w:cs="Arial"/>
                <w:sz w:val="18"/>
                <w:szCs w:val="18"/>
              </w:rPr>
            </w:pPr>
            <w:r w:rsidRPr="000E1B3A">
              <w:rPr>
                <w:rFonts w:eastAsia="Arial" w:cs="Arial"/>
                <w:sz w:val="18"/>
                <w:szCs w:val="18"/>
              </w:rPr>
              <w:t>2015-2016</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A309A6F"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5A13BF7"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385</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5862995"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92</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6F5EB1B"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519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3494A91"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334</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DBE7BC3"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49567</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F9EAE93" w14:textId="77777777" w:rsidR="00F812D1" w:rsidRPr="00B9194D" w:rsidRDefault="00F812D1" w:rsidP="002E7E8A">
            <w:pPr>
              <w:spacing w:before="0"/>
              <w:jc w:val="right"/>
              <w:rPr>
                <w:rFonts w:eastAsia="Arial" w:cs="Arial"/>
                <w:sz w:val="18"/>
                <w:szCs w:val="18"/>
              </w:rPr>
            </w:pPr>
            <w:r>
              <w:rPr>
                <w:rFonts w:eastAsia="Arial" w:cs="Arial"/>
                <w:sz w:val="18"/>
                <w:szCs w:val="18"/>
              </w:rPr>
              <w:t>50 και Δ/Υ</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59C02DC"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3782</w:t>
            </w:r>
          </w:p>
        </w:tc>
      </w:tr>
      <w:tr w:rsidR="00F812D1" w:rsidRPr="000E1B3A" w14:paraId="651601C3" w14:textId="77777777" w:rsidTr="002E7E8A">
        <w:trPr>
          <w:trHeight w:val="435"/>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4CFD1071" w14:textId="77777777" w:rsidR="00F812D1" w:rsidRPr="000E1B3A" w:rsidRDefault="00F812D1" w:rsidP="002E7E8A">
            <w:pPr>
              <w:spacing w:before="0"/>
              <w:rPr>
                <w:sz w:val="18"/>
                <w:szCs w:val="18"/>
              </w:rPr>
            </w:pPr>
            <w:r w:rsidRPr="000E1B3A">
              <w:rPr>
                <w:rFonts w:eastAsia="Arial" w:cs="Arial"/>
                <w:sz w:val="18"/>
                <w:szCs w:val="18"/>
              </w:rPr>
              <w:t>2016-2017</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6CA87A" w14:textId="77777777" w:rsidR="00F812D1" w:rsidRPr="000E1B3A" w:rsidRDefault="00F812D1" w:rsidP="002E7E8A">
            <w:pPr>
              <w:spacing w:before="0"/>
              <w:jc w:val="right"/>
              <w:rPr>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A88199A" w14:textId="77777777" w:rsidR="00F812D1" w:rsidRPr="000E1B3A" w:rsidRDefault="00F812D1" w:rsidP="002E7E8A">
            <w:pPr>
              <w:spacing w:before="0"/>
              <w:jc w:val="right"/>
              <w:rPr>
                <w:sz w:val="18"/>
                <w:szCs w:val="18"/>
              </w:rPr>
            </w:pPr>
            <w:r w:rsidRPr="000E1B3A">
              <w:rPr>
                <w:rFonts w:eastAsia="Arial" w:cs="Arial"/>
                <w:sz w:val="18"/>
                <w:szCs w:val="18"/>
              </w:rPr>
              <w:t>404</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24AF525" w14:textId="77777777" w:rsidR="00F812D1" w:rsidRPr="000E1B3A" w:rsidRDefault="00F812D1" w:rsidP="002E7E8A">
            <w:pPr>
              <w:spacing w:before="0"/>
              <w:jc w:val="right"/>
              <w:rPr>
                <w:sz w:val="18"/>
                <w:szCs w:val="18"/>
              </w:rPr>
            </w:pPr>
            <w:r w:rsidRPr="000E1B3A">
              <w:rPr>
                <w:rFonts w:eastAsia="Arial" w:cs="Arial"/>
                <w:sz w:val="18"/>
                <w:szCs w:val="18"/>
              </w:rPr>
              <w:t>96</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AB823B" w14:textId="77777777" w:rsidR="00F812D1" w:rsidRPr="000E1B3A" w:rsidRDefault="00F812D1" w:rsidP="002E7E8A">
            <w:pPr>
              <w:spacing w:before="0"/>
              <w:jc w:val="right"/>
              <w:rPr>
                <w:sz w:val="18"/>
                <w:szCs w:val="18"/>
              </w:rPr>
            </w:pPr>
            <w:r w:rsidRPr="000E1B3A">
              <w:rPr>
                <w:rFonts w:eastAsia="Arial" w:cs="Arial"/>
                <w:sz w:val="18"/>
                <w:szCs w:val="18"/>
              </w:rPr>
              <w:t>576</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EAFD998" w14:textId="77777777" w:rsidR="00F812D1" w:rsidRPr="000E1B3A" w:rsidRDefault="00F812D1" w:rsidP="002E7E8A">
            <w:pPr>
              <w:spacing w:before="0"/>
              <w:jc w:val="right"/>
              <w:rPr>
                <w:sz w:val="18"/>
                <w:szCs w:val="18"/>
              </w:rPr>
            </w:pPr>
            <w:r w:rsidRPr="000E1B3A">
              <w:rPr>
                <w:rFonts w:eastAsia="Arial" w:cs="Arial"/>
                <w:sz w:val="18"/>
                <w:szCs w:val="18"/>
              </w:rPr>
              <w:t>332</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B3B4CA0" w14:textId="77777777" w:rsidR="00F812D1" w:rsidRPr="000E1B3A" w:rsidRDefault="00F812D1" w:rsidP="002E7E8A">
            <w:pPr>
              <w:spacing w:before="0"/>
              <w:jc w:val="right"/>
              <w:rPr>
                <w:sz w:val="18"/>
                <w:szCs w:val="18"/>
              </w:rPr>
            </w:pPr>
            <w:r w:rsidRPr="000E1B3A">
              <w:rPr>
                <w:rFonts w:eastAsia="Arial" w:cs="Arial"/>
                <w:sz w:val="18"/>
                <w:szCs w:val="18"/>
              </w:rPr>
              <w:t>50423</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CF756A3"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50 και Δ/Υ</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7C3941E"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4401</w:t>
            </w:r>
          </w:p>
        </w:tc>
      </w:tr>
      <w:tr w:rsidR="00F812D1" w:rsidRPr="000E1B3A" w14:paraId="11AEDDD1" w14:textId="77777777" w:rsidTr="002E7E8A">
        <w:trPr>
          <w:trHeight w:val="435"/>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184E7EE4" w14:textId="77777777" w:rsidR="00F812D1" w:rsidRPr="000E1B3A" w:rsidRDefault="00F812D1" w:rsidP="002E7E8A">
            <w:pPr>
              <w:spacing w:before="0"/>
              <w:rPr>
                <w:sz w:val="18"/>
                <w:szCs w:val="18"/>
              </w:rPr>
            </w:pPr>
            <w:r w:rsidRPr="000E1B3A">
              <w:rPr>
                <w:rFonts w:eastAsia="Arial" w:cs="Arial"/>
                <w:sz w:val="18"/>
                <w:szCs w:val="18"/>
              </w:rPr>
              <w:t>2017-2018</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666BDA2" w14:textId="77777777" w:rsidR="00F812D1" w:rsidRPr="000E1B3A" w:rsidRDefault="00F812D1" w:rsidP="002E7E8A">
            <w:pPr>
              <w:spacing w:before="0"/>
              <w:jc w:val="right"/>
              <w:rPr>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E85AA4B" w14:textId="77777777" w:rsidR="00F812D1" w:rsidRPr="000E1B3A" w:rsidRDefault="00F812D1" w:rsidP="002E7E8A">
            <w:pPr>
              <w:spacing w:before="0"/>
              <w:jc w:val="right"/>
              <w:rPr>
                <w:sz w:val="18"/>
                <w:szCs w:val="18"/>
              </w:rPr>
            </w:pPr>
            <w:r w:rsidRPr="000E1B3A">
              <w:rPr>
                <w:rFonts w:eastAsia="Arial" w:cs="Arial"/>
                <w:sz w:val="18"/>
                <w:szCs w:val="18"/>
              </w:rPr>
              <w:t>406</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8E2F328" w14:textId="77777777" w:rsidR="00F812D1" w:rsidRPr="000E1B3A" w:rsidRDefault="00F812D1" w:rsidP="002E7E8A">
            <w:pPr>
              <w:spacing w:before="0"/>
              <w:jc w:val="right"/>
              <w:rPr>
                <w:sz w:val="18"/>
                <w:szCs w:val="18"/>
              </w:rPr>
            </w:pPr>
            <w:r w:rsidRPr="000E1B3A">
              <w:rPr>
                <w:rFonts w:eastAsia="Arial" w:cs="Arial"/>
                <w:sz w:val="18"/>
                <w:szCs w:val="18"/>
              </w:rPr>
              <w:t>102</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9745BB" w14:textId="77777777" w:rsidR="00F812D1" w:rsidRPr="000E1B3A" w:rsidRDefault="00F812D1" w:rsidP="002E7E8A">
            <w:pPr>
              <w:spacing w:before="0"/>
              <w:jc w:val="right"/>
              <w:rPr>
                <w:sz w:val="18"/>
                <w:szCs w:val="18"/>
              </w:rPr>
            </w:pPr>
            <w:r w:rsidRPr="000E1B3A">
              <w:rPr>
                <w:rFonts w:eastAsia="Arial" w:cs="Arial"/>
                <w:sz w:val="18"/>
                <w:szCs w:val="18"/>
              </w:rPr>
              <w:t>582</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75B0EF7" w14:textId="77777777" w:rsidR="00F812D1" w:rsidRPr="000E1B3A" w:rsidRDefault="00F812D1" w:rsidP="002E7E8A">
            <w:pPr>
              <w:spacing w:before="0"/>
              <w:jc w:val="right"/>
              <w:rPr>
                <w:sz w:val="18"/>
                <w:szCs w:val="18"/>
              </w:rPr>
            </w:pPr>
            <w:r w:rsidRPr="000E1B3A">
              <w:rPr>
                <w:rFonts w:eastAsia="Arial" w:cs="Arial"/>
                <w:sz w:val="18"/>
                <w:szCs w:val="18"/>
              </w:rPr>
              <w:t>332</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B5A197B" w14:textId="77777777" w:rsidR="00F812D1" w:rsidRPr="000E1B3A" w:rsidRDefault="00F812D1" w:rsidP="002E7E8A">
            <w:pPr>
              <w:spacing w:before="0"/>
              <w:jc w:val="right"/>
              <w:rPr>
                <w:sz w:val="18"/>
                <w:szCs w:val="18"/>
              </w:rPr>
            </w:pPr>
            <w:r w:rsidRPr="000E1B3A">
              <w:rPr>
                <w:rFonts w:eastAsia="Arial" w:cs="Arial"/>
                <w:sz w:val="18"/>
                <w:szCs w:val="18"/>
              </w:rPr>
              <w:t>51082</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A907859" w14:textId="77777777" w:rsidR="00F812D1" w:rsidRPr="007A7C94" w:rsidRDefault="00F812D1" w:rsidP="002E7E8A">
            <w:pPr>
              <w:spacing w:before="0"/>
              <w:jc w:val="right"/>
              <w:rPr>
                <w:rFonts w:eastAsia="Arial" w:cs="Arial"/>
                <w:sz w:val="18"/>
                <w:szCs w:val="18"/>
              </w:rPr>
            </w:pPr>
            <w:r w:rsidRPr="000E1B3A">
              <w:rPr>
                <w:rFonts w:eastAsia="Arial" w:cs="Arial"/>
                <w:sz w:val="18"/>
                <w:szCs w:val="18"/>
              </w:rPr>
              <w:t xml:space="preserve">55 και </w:t>
            </w:r>
            <w:r>
              <w:rPr>
                <w:rFonts w:eastAsia="Arial" w:cs="Arial"/>
                <w:sz w:val="18"/>
                <w:szCs w:val="18"/>
              </w:rPr>
              <w:t>Δ/Υ</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65C121" w14:textId="77777777" w:rsidR="00F812D1" w:rsidRPr="007A7C94" w:rsidRDefault="00F812D1" w:rsidP="002E7E8A">
            <w:pPr>
              <w:spacing w:before="0"/>
              <w:jc w:val="right"/>
              <w:rPr>
                <w:rFonts w:eastAsia="Arial" w:cs="Arial"/>
                <w:sz w:val="18"/>
                <w:szCs w:val="18"/>
              </w:rPr>
            </w:pPr>
            <w:r w:rsidRPr="000E1B3A">
              <w:rPr>
                <w:rFonts w:eastAsia="Arial" w:cs="Arial"/>
                <w:sz w:val="18"/>
                <w:szCs w:val="18"/>
              </w:rPr>
              <w:t>4270</w:t>
            </w:r>
          </w:p>
        </w:tc>
      </w:tr>
      <w:tr w:rsidR="00F812D1" w:rsidRPr="000E1B3A" w14:paraId="01E543BD" w14:textId="77777777" w:rsidTr="002E7E8A">
        <w:trPr>
          <w:trHeight w:val="497"/>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7C8051B2" w14:textId="77777777" w:rsidR="00F812D1" w:rsidRPr="000E1B3A" w:rsidRDefault="00F812D1" w:rsidP="002E7E8A">
            <w:pPr>
              <w:spacing w:before="0"/>
              <w:rPr>
                <w:sz w:val="18"/>
                <w:szCs w:val="18"/>
              </w:rPr>
            </w:pPr>
            <w:r w:rsidRPr="000E1B3A">
              <w:rPr>
                <w:rFonts w:eastAsia="Arial" w:cs="Arial"/>
                <w:sz w:val="18"/>
                <w:szCs w:val="18"/>
              </w:rPr>
              <w:t xml:space="preserve">2018-2019 </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1CB1166" w14:textId="77777777" w:rsidR="00F812D1" w:rsidRPr="000E1B3A" w:rsidRDefault="00F812D1" w:rsidP="002E7E8A">
            <w:pPr>
              <w:spacing w:before="0"/>
              <w:jc w:val="right"/>
              <w:rPr>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675A15" w14:textId="77777777" w:rsidR="00F812D1" w:rsidRPr="000E1B3A" w:rsidRDefault="00F812D1" w:rsidP="002E7E8A">
            <w:pPr>
              <w:spacing w:before="0"/>
              <w:jc w:val="right"/>
              <w:rPr>
                <w:sz w:val="18"/>
                <w:szCs w:val="18"/>
              </w:rPr>
            </w:pPr>
            <w:r w:rsidRPr="000E1B3A">
              <w:rPr>
                <w:rFonts w:eastAsia="Arial" w:cs="Arial"/>
                <w:sz w:val="18"/>
                <w:szCs w:val="18"/>
              </w:rPr>
              <w:t xml:space="preserve">439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5F7C447" w14:textId="77777777" w:rsidR="00F812D1" w:rsidRPr="000E1B3A" w:rsidRDefault="00F812D1" w:rsidP="002E7E8A">
            <w:pPr>
              <w:spacing w:before="0"/>
              <w:jc w:val="right"/>
              <w:rPr>
                <w:sz w:val="18"/>
                <w:szCs w:val="18"/>
              </w:rPr>
            </w:pPr>
            <w:r w:rsidRPr="000E1B3A">
              <w:rPr>
                <w:rFonts w:eastAsia="Arial" w:cs="Arial"/>
                <w:sz w:val="18"/>
                <w:szCs w:val="18"/>
              </w:rPr>
              <w:t>110</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D3199CF" w14:textId="77777777" w:rsidR="00F812D1" w:rsidRPr="000E1B3A" w:rsidRDefault="00F812D1" w:rsidP="002E7E8A">
            <w:pPr>
              <w:spacing w:before="0"/>
              <w:jc w:val="right"/>
              <w:rPr>
                <w:sz w:val="18"/>
                <w:szCs w:val="18"/>
              </w:rPr>
            </w:pPr>
            <w:r w:rsidRPr="000E1B3A">
              <w:rPr>
                <w:rFonts w:eastAsia="Arial" w:cs="Arial"/>
                <w:sz w:val="18"/>
                <w:szCs w:val="18"/>
              </w:rPr>
              <w:t>620</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2E64EA6" w14:textId="77777777" w:rsidR="00F812D1" w:rsidRPr="000E1B3A" w:rsidRDefault="00F812D1" w:rsidP="002E7E8A">
            <w:pPr>
              <w:spacing w:before="0"/>
              <w:jc w:val="right"/>
              <w:rPr>
                <w:sz w:val="18"/>
                <w:szCs w:val="18"/>
              </w:rPr>
            </w:pPr>
            <w:r w:rsidRPr="000E1B3A">
              <w:rPr>
                <w:rFonts w:eastAsia="Arial" w:cs="Arial"/>
                <w:sz w:val="18"/>
                <w:szCs w:val="18"/>
              </w:rPr>
              <w:t>331</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86415D7" w14:textId="77777777" w:rsidR="00F812D1" w:rsidRPr="000E1B3A" w:rsidRDefault="00F812D1" w:rsidP="002E7E8A">
            <w:pPr>
              <w:spacing w:before="0"/>
              <w:jc w:val="right"/>
              <w:rPr>
                <w:sz w:val="18"/>
                <w:szCs w:val="18"/>
              </w:rPr>
            </w:pPr>
            <w:r w:rsidRPr="000E1B3A">
              <w:rPr>
                <w:rFonts w:eastAsia="Arial" w:cs="Arial"/>
                <w:sz w:val="18"/>
                <w:szCs w:val="18"/>
              </w:rPr>
              <w:t xml:space="preserve">52042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2A6A349" w14:textId="77777777" w:rsidR="00F812D1" w:rsidRPr="00F93FB0" w:rsidRDefault="00F812D1" w:rsidP="002E7E8A">
            <w:pPr>
              <w:spacing w:before="0"/>
              <w:jc w:val="right"/>
              <w:rPr>
                <w:rFonts w:eastAsia="Arial" w:cs="Arial"/>
                <w:sz w:val="18"/>
                <w:szCs w:val="18"/>
              </w:rPr>
            </w:pPr>
            <w:r w:rsidRPr="000E1B3A">
              <w:rPr>
                <w:rFonts w:eastAsia="Arial" w:cs="Arial"/>
                <w:sz w:val="18"/>
                <w:szCs w:val="18"/>
              </w:rPr>
              <w:t xml:space="preserve">55 </w:t>
            </w:r>
            <w:r>
              <w:rPr>
                <w:rFonts w:eastAsia="Arial" w:cs="Arial"/>
                <w:sz w:val="18"/>
                <w:szCs w:val="18"/>
              </w:rPr>
              <w:t>σύνολο</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DD2FA9D" w14:textId="77777777" w:rsidR="00F812D1" w:rsidRPr="000E1B3A" w:rsidRDefault="00F812D1" w:rsidP="002E7E8A">
            <w:pPr>
              <w:spacing w:before="0"/>
              <w:jc w:val="right"/>
              <w:rPr>
                <w:rFonts w:eastAsia="Arial" w:cs="Arial"/>
                <w:sz w:val="18"/>
                <w:szCs w:val="18"/>
              </w:rPr>
            </w:pPr>
            <w:r w:rsidRPr="00AE2C10">
              <w:rPr>
                <w:rFonts w:eastAsia="Arial" w:cs="Arial"/>
                <w:sz w:val="18"/>
                <w:szCs w:val="18"/>
              </w:rPr>
              <w:t>4499</w:t>
            </w:r>
          </w:p>
        </w:tc>
      </w:tr>
      <w:tr w:rsidR="00F812D1" w:rsidRPr="000E1B3A" w14:paraId="7FE0425A" w14:textId="77777777" w:rsidTr="002E7E8A">
        <w:trPr>
          <w:trHeight w:val="420"/>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53644FF3" w14:textId="77777777" w:rsidR="00F812D1" w:rsidRPr="000E1B3A" w:rsidRDefault="00F812D1" w:rsidP="002E7E8A">
            <w:pPr>
              <w:spacing w:before="0"/>
              <w:rPr>
                <w:sz w:val="18"/>
                <w:szCs w:val="18"/>
              </w:rPr>
            </w:pPr>
            <w:r w:rsidRPr="000E1B3A">
              <w:rPr>
                <w:rFonts w:eastAsia="Arial" w:cs="Arial"/>
                <w:sz w:val="18"/>
                <w:szCs w:val="18"/>
              </w:rPr>
              <w:t>2019-2020</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A5BF026" w14:textId="77777777" w:rsidR="00F812D1" w:rsidRPr="000E1B3A" w:rsidRDefault="00F812D1" w:rsidP="002E7E8A">
            <w:pPr>
              <w:spacing w:before="0"/>
              <w:jc w:val="right"/>
              <w:rPr>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418CE9A" w14:textId="77777777" w:rsidR="00F812D1" w:rsidRPr="000E1B3A" w:rsidRDefault="00F812D1" w:rsidP="002E7E8A">
            <w:pPr>
              <w:spacing w:before="0"/>
              <w:jc w:val="right"/>
              <w:rPr>
                <w:sz w:val="18"/>
                <w:szCs w:val="18"/>
              </w:rPr>
            </w:pPr>
            <w:r w:rsidRPr="000E1B3A">
              <w:rPr>
                <w:rFonts w:eastAsia="Arial" w:cs="Arial"/>
                <w:sz w:val="18"/>
                <w:szCs w:val="18"/>
              </w:rPr>
              <w:t>465</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6BAB9E6" w14:textId="77777777" w:rsidR="00F812D1" w:rsidRPr="000E1B3A" w:rsidRDefault="00F812D1" w:rsidP="002E7E8A">
            <w:pPr>
              <w:spacing w:before="0" w:line="360" w:lineRule="auto"/>
              <w:jc w:val="right"/>
              <w:rPr>
                <w:sz w:val="18"/>
                <w:szCs w:val="18"/>
              </w:rPr>
            </w:pPr>
            <w:r w:rsidRPr="000E1B3A">
              <w:rPr>
                <w:rFonts w:eastAsia="Arial" w:cs="Arial"/>
                <w:sz w:val="18"/>
                <w:szCs w:val="18"/>
              </w:rPr>
              <w:t>Δ/Υ</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47A58C3"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Δ/Υ</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AC1120" w14:textId="77777777" w:rsidR="00F812D1" w:rsidRPr="000E1B3A" w:rsidRDefault="00F812D1" w:rsidP="002E7E8A">
            <w:pPr>
              <w:spacing w:before="0"/>
              <w:jc w:val="right"/>
              <w:rPr>
                <w:sz w:val="18"/>
                <w:szCs w:val="18"/>
              </w:rPr>
            </w:pPr>
            <w:r w:rsidRPr="000E1B3A">
              <w:rPr>
                <w:rFonts w:eastAsia="Arial" w:cs="Arial"/>
                <w:sz w:val="18"/>
                <w:szCs w:val="18"/>
              </w:rPr>
              <w:t>331</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819BBC2" w14:textId="77777777" w:rsidR="00F812D1" w:rsidRPr="000E1B3A" w:rsidRDefault="00F812D1" w:rsidP="002E7E8A">
            <w:pPr>
              <w:spacing w:before="0"/>
              <w:jc w:val="right"/>
              <w:rPr>
                <w:sz w:val="18"/>
                <w:szCs w:val="18"/>
              </w:rPr>
            </w:pPr>
            <w:r w:rsidRPr="000E1B3A">
              <w:rPr>
                <w:rFonts w:eastAsia="Arial" w:cs="Arial"/>
                <w:sz w:val="18"/>
                <w:szCs w:val="18"/>
              </w:rPr>
              <w:t>52768</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E44F817" w14:textId="77777777" w:rsidR="00F812D1" w:rsidRPr="00291C0F" w:rsidRDefault="00F812D1" w:rsidP="002E7E8A">
            <w:pPr>
              <w:spacing w:before="0"/>
              <w:jc w:val="right"/>
              <w:rPr>
                <w:rFonts w:eastAsia="Arial" w:cs="Arial"/>
                <w:sz w:val="18"/>
                <w:szCs w:val="18"/>
              </w:rPr>
            </w:pPr>
            <w:r w:rsidRPr="000E1B3A">
              <w:rPr>
                <w:rFonts w:eastAsia="Arial" w:cs="Arial"/>
                <w:sz w:val="18"/>
                <w:szCs w:val="18"/>
              </w:rPr>
              <w:t>61</w:t>
            </w:r>
            <w:r>
              <w:rPr>
                <w:rFonts w:eastAsia="Arial" w:cs="Arial"/>
                <w:sz w:val="18"/>
                <w:szCs w:val="18"/>
              </w:rPr>
              <w:t xml:space="preserve"> σύνολο</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6EE5284" w14:textId="77777777" w:rsidR="00F812D1" w:rsidRPr="000E1B3A" w:rsidRDefault="00F812D1" w:rsidP="002E7E8A">
            <w:pPr>
              <w:spacing w:before="0"/>
              <w:jc w:val="right"/>
              <w:rPr>
                <w:rFonts w:eastAsia="Arial" w:cs="Arial"/>
                <w:sz w:val="18"/>
                <w:szCs w:val="18"/>
              </w:rPr>
            </w:pPr>
            <w:r w:rsidRPr="00F93FB0">
              <w:rPr>
                <w:rFonts w:eastAsia="Arial" w:cs="Arial"/>
                <w:sz w:val="18"/>
                <w:szCs w:val="18"/>
              </w:rPr>
              <w:t>5230</w:t>
            </w:r>
          </w:p>
        </w:tc>
      </w:tr>
      <w:tr w:rsidR="00F812D1" w:rsidRPr="000E1B3A" w14:paraId="4F8D8D98" w14:textId="77777777" w:rsidTr="002E7E8A">
        <w:trPr>
          <w:trHeight w:val="420"/>
        </w:trPr>
        <w:tc>
          <w:tcPr>
            <w:tcW w:w="845" w:type="dxa"/>
            <w:tcBorders>
              <w:top w:val="single" w:sz="8" w:space="0" w:color="auto"/>
              <w:left w:val="single" w:sz="8" w:space="0" w:color="auto"/>
              <w:bottom w:val="single" w:sz="8" w:space="0" w:color="auto"/>
              <w:right w:val="single" w:sz="8" w:space="0" w:color="auto"/>
            </w:tcBorders>
            <w:tcMar>
              <w:left w:w="108" w:type="dxa"/>
              <w:right w:w="108" w:type="dxa"/>
            </w:tcMar>
          </w:tcPr>
          <w:p w14:paraId="595E83EF" w14:textId="77777777" w:rsidR="00F812D1" w:rsidRPr="000E1B3A" w:rsidRDefault="00F812D1" w:rsidP="002E7E8A">
            <w:pPr>
              <w:spacing w:before="0"/>
              <w:rPr>
                <w:sz w:val="18"/>
                <w:szCs w:val="18"/>
              </w:rPr>
            </w:pPr>
            <w:r w:rsidRPr="000E1B3A">
              <w:rPr>
                <w:rFonts w:eastAsia="Arial" w:cs="Arial"/>
                <w:sz w:val="18"/>
                <w:szCs w:val="18"/>
              </w:rPr>
              <w:t>2020-2021</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9F850CD" w14:textId="77777777" w:rsidR="00F812D1" w:rsidRPr="000E1B3A" w:rsidRDefault="00F812D1" w:rsidP="002E7E8A">
            <w:pPr>
              <w:spacing w:before="0"/>
              <w:jc w:val="right"/>
              <w:rPr>
                <w:sz w:val="18"/>
                <w:szCs w:val="18"/>
              </w:rPr>
            </w:pPr>
            <w:r w:rsidRPr="000E1B3A">
              <w:rPr>
                <w:rFonts w:eastAsia="Arial" w:cs="Arial"/>
                <w:sz w:val="18"/>
                <w:szCs w:val="18"/>
              </w:rPr>
              <w:t>9</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6408E4E" w14:textId="77777777" w:rsidR="00F812D1" w:rsidRPr="000E1B3A" w:rsidRDefault="00F812D1" w:rsidP="002E7E8A">
            <w:pPr>
              <w:spacing w:before="0"/>
              <w:jc w:val="right"/>
              <w:rPr>
                <w:sz w:val="18"/>
                <w:szCs w:val="18"/>
              </w:rPr>
            </w:pPr>
            <w:r w:rsidRPr="000E1B3A">
              <w:rPr>
                <w:rFonts w:eastAsia="Arial" w:cs="Arial"/>
                <w:sz w:val="18"/>
                <w:szCs w:val="18"/>
              </w:rPr>
              <w:t>498</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A02B43"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Δ/Υ</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CA89CE0"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Δ/Υ</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B974106" w14:textId="77777777" w:rsidR="00F812D1" w:rsidRPr="000E1B3A" w:rsidRDefault="00F812D1" w:rsidP="002E7E8A">
            <w:pPr>
              <w:spacing w:before="0"/>
              <w:jc w:val="right"/>
              <w:rPr>
                <w:sz w:val="18"/>
                <w:szCs w:val="18"/>
              </w:rPr>
            </w:pPr>
            <w:r w:rsidRPr="000E1B3A">
              <w:rPr>
                <w:rFonts w:eastAsia="Arial" w:cs="Arial"/>
                <w:sz w:val="18"/>
                <w:szCs w:val="18"/>
              </w:rPr>
              <w:t>331</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A66291" w14:textId="77777777" w:rsidR="00F812D1" w:rsidRPr="000E1B3A" w:rsidRDefault="00F812D1" w:rsidP="002E7E8A">
            <w:pPr>
              <w:spacing w:before="0"/>
              <w:jc w:val="right"/>
              <w:rPr>
                <w:sz w:val="18"/>
                <w:szCs w:val="18"/>
              </w:rPr>
            </w:pPr>
            <w:r w:rsidRPr="000E1B3A">
              <w:rPr>
                <w:rFonts w:eastAsia="Arial" w:cs="Arial"/>
                <w:sz w:val="18"/>
                <w:szCs w:val="18"/>
              </w:rPr>
              <w:t>51541</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E2010FF" w14:textId="77777777" w:rsidR="00F812D1" w:rsidRPr="00291C0F" w:rsidRDefault="00F812D1" w:rsidP="002E7E8A">
            <w:pPr>
              <w:spacing w:before="0"/>
              <w:jc w:val="right"/>
              <w:rPr>
                <w:rFonts w:eastAsia="Arial" w:cs="Arial"/>
                <w:sz w:val="18"/>
                <w:szCs w:val="18"/>
              </w:rPr>
            </w:pPr>
            <w:r w:rsidRPr="000E1B3A">
              <w:rPr>
                <w:rFonts w:eastAsia="Arial" w:cs="Arial"/>
                <w:sz w:val="18"/>
                <w:szCs w:val="18"/>
              </w:rPr>
              <w:t>56</w:t>
            </w:r>
            <w:r>
              <w:rPr>
                <w:rFonts w:eastAsia="Arial" w:cs="Arial"/>
                <w:sz w:val="18"/>
                <w:szCs w:val="18"/>
              </w:rPr>
              <w:t xml:space="preserve"> σύνολο</w:t>
            </w:r>
          </w:p>
        </w:tc>
        <w:tc>
          <w:tcPr>
            <w:tcW w:w="102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F38C294" w14:textId="77777777" w:rsidR="00F812D1" w:rsidRPr="000E1B3A" w:rsidRDefault="00F812D1" w:rsidP="002E7E8A">
            <w:pPr>
              <w:spacing w:before="0"/>
              <w:jc w:val="right"/>
              <w:rPr>
                <w:rFonts w:eastAsia="Arial" w:cs="Arial"/>
                <w:sz w:val="18"/>
                <w:szCs w:val="18"/>
              </w:rPr>
            </w:pPr>
            <w:r w:rsidRPr="000E1B3A">
              <w:rPr>
                <w:rFonts w:eastAsia="Arial" w:cs="Arial"/>
                <w:sz w:val="18"/>
                <w:szCs w:val="18"/>
              </w:rPr>
              <w:t>4848</w:t>
            </w:r>
          </w:p>
        </w:tc>
      </w:tr>
      <w:tr w:rsidR="00F812D1" w:rsidRPr="00FE5D30" w14:paraId="3071B919" w14:textId="77777777" w:rsidTr="002E7E8A">
        <w:trPr>
          <w:trHeight w:val="420"/>
        </w:trPr>
        <w:tc>
          <w:tcPr>
            <w:tcW w:w="7078" w:type="dxa"/>
            <w:gridSpan w:val="7"/>
            <w:tcBorders>
              <w:top w:val="single" w:sz="8" w:space="0" w:color="auto"/>
              <w:left w:val="nil"/>
              <w:bottom w:val="nil"/>
              <w:right w:val="nil"/>
            </w:tcBorders>
            <w:tcMar>
              <w:left w:w="108" w:type="dxa"/>
              <w:right w:w="108" w:type="dxa"/>
            </w:tcMar>
          </w:tcPr>
          <w:p w14:paraId="047DD44B" w14:textId="77777777" w:rsidR="00F812D1" w:rsidRPr="000E1B3A" w:rsidRDefault="00F812D1" w:rsidP="002E7E8A">
            <w:pPr>
              <w:spacing w:before="0" w:line="276" w:lineRule="auto"/>
              <w:rPr>
                <w:rFonts w:eastAsia="Arial" w:cs="Arial"/>
                <w:i/>
                <w:iCs/>
                <w:sz w:val="18"/>
                <w:szCs w:val="18"/>
              </w:rPr>
            </w:pPr>
            <w:r w:rsidRPr="000E1B3A">
              <w:rPr>
                <w:rFonts w:eastAsia="Arial" w:cs="Arial"/>
                <w:i/>
                <w:iCs/>
                <w:sz w:val="18"/>
                <w:szCs w:val="18"/>
              </w:rPr>
              <w:t>Πηγή: Ετήσιες εκθέσεις Υπουργείου Πολιτισμού, Αθλητισμού και Νεολαίας</w:t>
            </w:r>
          </w:p>
          <w:p w14:paraId="6A45ED14" w14:textId="77777777" w:rsidR="00F812D1" w:rsidRDefault="00F812D1" w:rsidP="002E7E8A">
            <w:pPr>
              <w:spacing w:before="0" w:line="276" w:lineRule="auto"/>
              <w:rPr>
                <w:rFonts w:eastAsia="Arial" w:cs="Arial"/>
                <w:i/>
                <w:iCs/>
                <w:sz w:val="18"/>
                <w:szCs w:val="18"/>
              </w:rPr>
            </w:pPr>
            <w:r w:rsidRPr="000E1B3A">
              <w:rPr>
                <w:rFonts w:eastAsia="Arial" w:cs="Arial"/>
                <w:i/>
                <w:iCs/>
                <w:sz w:val="18"/>
                <w:szCs w:val="18"/>
              </w:rPr>
              <w:t>Δ/Υ = δεν υπάρχουν διαθέσιμα στοιχεία</w:t>
            </w:r>
          </w:p>
          <w:p w14:paraId="17A4FC13" w14:textId="77777777" w:rsidR="00F812D1" w:rsidRPr="000E1B3A" w:rsidRDefault="00F812D1" w:rsidP="002E7E8A">
            <w:pPr>
              <w:spacing w:before="0" w:line="276" w:lineRule="auto"/>
              <w:rPr>
                <w:rFonts w:eastAsia="Arial" w:cs="Arial"/>
                <w:i/>
                <w:iCs/>
                <w:sz w:val="18"/>
                <w:szCs w:val="18"/>
              </w:rPr>
            </w:pPr>
            <w:r>
              <w:rPr>
                <w:rFonts w:eastAsia="Arial" w:cs="Arial"/>
                <w:i/>
                <w:iCs/>
                <w:sz w:val="18"/>
                <w:szCs w:val="18"/>
              </w:rPr>
              <w:lastRenderedPageBreak/>
              <w:t>* Δε συμπεριλαμβάνονται οι συμμετέχοντες/ουσες σε Προγράμματα Αλφαβητισμού (αφορά μόνο στα Γυμνάσια)</w:t>
            </w:r>
          </w:p>
        </w:tc>
        <w:tc>
          <w:tcPr>
            <w:tcW w:w="992" w:type="dxa"/>
            <w:tcBorders>
              <w:top w:val="single" w:sz="8" w:space="0" w:color="auto"/>
              <w:left w:val="nil"/>
              <w:bottom w:val="nil"/>
              <w:right w:val="nil"/>
            </w:tcBorders>
            <w:tcMar>
              <w:left w:w="108" w:type="dxa"/>
              <w:right w:w="108" w:type="dxa"/>
            </w:tcMar>
          </w:tcPr>
          <w:p w14:paraId="2F671648" w14:textId="77777777" w:rsidR="00F812D1" w:rsidRPr="000E1B3A" w:rsidRDefault="00F812D1" w:rsidP="002E7E8A">
            <w:pPr>
              <w:rPr>
                <w:rFonts w:eastAsia="Arial" w:cs="Arial"/>
                <w:i/>
                <w:iCs/>
                <w:sz w:val="18"/>
                <w:szCs w:val="18"/>
              </w:rPr>
            </w:pPr>
          </w:p>
        </w:tc>
        <w:tc>
          <w:tcPr>
            <w:tcW w:w="1026" w:type="dxa"/>
            <w:tcBorders>
              <w:top w:val="single" w:sz="8" w:space="0" w:color="auto"/>
              <w:left w:val="nil"/>
              <w:bottom w:val="nil"/>
              <w:right w:val="nil"/>
            </w:tcBorders>
            <w:tcMar>
              <w:left w:w="108" w:type="dxa"/>
              <w:right w:w="108" w:type="dxa"/>
            </w:tcMar>
          </w:tcPr>
          <w:p w14:paraId="20CE9689" w14:textId="77777777" w:rsidR="00F812D1" w:rsidRPr="000E1B3A" w:rsidRDefault="00F812D1" w:rsidP="002E7E8A">
            <w:pPr>
              <w:rPr>
                <w:rFonts w:eastAsia="Arial" w:cs="Arial"/>
                <w:i/>
                <w:iCs/>
                <w:sz w:val="18"/>
                <w:szCs w:val="18"/>
              </w:rPr>
            </w:pPr>
          </w:p>
        </w:tc>
      </w:tr>
    </w:tbl>
    <w:p w14:paraId="15D6B7D2" w14:textId="77777777" w:rsidR="00F812D1" w:rsidRDefault="00F812D1" w:rsidP="00F812D1">
      <w:pPr>
        <w:pBdr>
          <w:top w:val="nil"/>
          <w:left w:val="nil"/>
          <w:bottom w:val="nil"/>
          <w:right w:val="nil"/>
          <w:between w:val="nil"/>
        </w:pBdr>
        <w:rPr>
          <w:color w:val="000000" w:themeColor="text1"/>
        </w:rPr>
      </w:pPr>
      <w:r w:rsidRPr="745892C7">
        <w:rPr>
          <w:color w:val="000000" w:themeColor="text1"/>
        </w:rPr>
        <w:t>Σε σχέση με την μετάβαση στην αγορά εργασίας, δεν υπάρχουν διαθέσιμα στοιχεία για το επίπεδο συμμετοχής ατόμων με αναπηρία στην αγορά εργασίας. Τα μόνα στοιχεία που υπάρχουν διαθέσιμα με τεκμηρίωση αφορούν την εργοδότηση των ατόμων με αναπηρία στον δημόσιο τομέα. Σύμφωνα με την αναφορά του Ευρωπαϊκού Δικτύου Εμπειρογνωμόνων Αναπηρίας για την Κύπρο, από το 2010 μέχρι το 2022 εργοδοτούνται στο δημόσιο τομέα ανά τμήμα άτομα με αναπηρία ως ακολούθως (Mavrou, Tsakiri &amp; Liasidou, 2022):</w:t>
      </w:r>
    </w:p>
    <w:tbl>
      <w:tblPr>
        <w:tblStyle w:val="Tabellenraster"/>
        <w:tblW w:w="0" w:type="auto"/>
        <w:tblLayout w:type="fixed"/>
        <w:tblLook w:val="04A0" w:firstRow="1" w:lastRow="0" w:firstColumn="1" w:lastColumn="0" w:noHBand="0" w:noVBand="1"/>
      </w:tblPr>
      <w:tblGrid>
        <w:gridCol w:w="5955"/>
        <w:gridCol w:w="3060"/>
      </w:tblGrid>
      <w:tr w:rsidR="00F812D1" w:rsidRPr="00AA03A4" w14:paraId="10D33566" w14:textId="77777777" w:rsidTr="002E7E8A">
        <w:trPr>
          <w:trHeight w:val="300"/>
        </w:trPr>
        <w:tc>
          <w:tcPr>
            <w:tcW w:w="5955" w:type="dxa"/>
            <w:tcBorders>
              <w:top w:val="single" w:sz="8" w:space="0" w:color="auto"/>
              <w:left w:val="single" w:sz="8" w:space="0" w:color="auto"/>
              <w:bottom w:val="single" w:sz="8" w:space="0" w:color="auto"/>
              <w:right w:val="single" w:sz="8" w:space="0" w:color="auto"/>
            </w:tcBorders>
            <w:tcMar>
              <w:left w:w="108" w:type="dxa"/>
              <w:right w:w="108" w:type="dxa"/>
            </w:tcMar>
          </w:tcPr>
          <w:p w14:paraId="6956AE8E" w14:textId="77777777" w:rsidR="00F812D1" w:rsidRPr="00AA03A4" w:rsidRDefault="00F812D1" w:rsidP="002E7E8A">
            <w:pPr>
              <w:spacing w:before="0" w:line="360" w:lineRule="auto"/>
              <w:rPr>
                <w:sz w:val="20"/>
                <w:szCs w:val="20"/>
              </w:rPr>
            </w:pPr>
            <w:r w:rsidRPr="00AA03A4">
              <w:rPr>
                <w:rFonts w:eastAsia="Arial" w:cs="Arial"/>
                <w:b/>
                <w:bCs/>
                <w:sz w:val="20"/>
                <w:szCs w:val="20"/>
              </w:rPr>
              <w:t>Τομέας/Τμήμα</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3D73716D" w14:textId="77777777" w:rsidR="00F812D1" w:rsidRPr="00AA03A4" w:rsidRDefault="00F812D1" w:rsidP="002E7E8A">
            <w:pPr>
              <w:spacing w:before="0"/>
              <w:rPr>
                <w:rFonts w:eastAsia="Arial" w:cs="Arial"/>
                <w:b/>
                <w:bCs/>
                <w:sz w:val="20"/>
                <w:szCs w:val="20"/>
              </w:rPr>
            </w:pPr>
            <w:r w:rsidRPr="00AA03A4">
              <w:rPr>
                <w:rFonts w:eastAsia="Arial" w:cs="Arial"/>
                <w:b/>
                <w:bCs/>
                <w:sz w:val="20"/>
                <w:szCs w:val="20"/>
              </w:rPr>
              <w:t xml:space="preserve">Αριθμός εργαζομένων με αναπηρίες </w:t>
            </w:r>
          </w:p>
        </w:tc>
      </w:tr>
      <w:tr w:rsidR="00F812D1" w:rsidRPr="00AA03A4" w14:paraId="0BCF76BB" w14:textId="77777777" w:rsidTr="002E7E8A">
        <w:trPr>
          <w:trHeight w:val="300"/>
        </w:trPr>
        <w:tc>
          <w:tcPr>
            <w:tcW w:w="5955" w:type="dxa"/>
            <w:tcBorders>
              <w:top w:val="single" w:sz="8" w:space="0" w:color="auto"/>
              <w:left w:val="single" w:sz="8" w:space="0" w:color="auto"/>
              <w:bottom w:val="single" w:sz="8" w:space="0" w:color="auto"/>
              <w:right w:val="single" w:sz="8" w:space="0" w:color="auto"/>
            </w:tcBorders>
            <w:tcMar>
              <w:left w:w="108" w:type="dxa"/>
              <w:right w:w="108" w:type="dxa"/>
            </w:tcMar>
          </w:tcPr>
          <w:p w14:paraId="11B43285" w14:textId="77777777" w:rsidR="00F812D1" w:rsidRPr="00AA03A4" w:rsidRDefault="00F812D1" w:rsidP="002E7E8A">
            <w:pPr>
              <w:spacing w:before="0" w:line="360" w:lineRule="auto"/>
              <w:rPr>
                <w:rFonts w:eastAsia="Arial" w:cs="Arial"/>
                <w:sz w:val="20"/>
                <w:szCs w:val="20"/>
              </w:rPr>
            </w:pPr>
            <w:r w:rsidRPr="00AA03A4">
              <w:rPr>
                <w:rFonts w:eastAsia="Arial" w:cs="Arial"/>
                <w:sz w:val="20"/>
                <w:szCs w:val="20"/>
              </w:rPr>
              <w:t>Εκπαιδευτική Υπηρεσία</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4902CF17" w14:textId="77777777" w:rsidR="00F812D1" w:rsidRPr="00AA03A4" w:rsidRDefault="00F812D1" w:rsidP="002E7E8A">
            <w:pPr>
              <w:spacing w:before="0"/>
              <w:jc w:val="center"/>
              <w:rPr>
                <w:rFonts w:eastAsia="Arial" w:cs="Arial"/>
                <w:sz w:val="20"/>
                <w:szCs w:val="20"/>
              </w:rPr>
            </w:pPr>
            <w:r w:rsidRPr="00AA03A4">
              <w:rPr>
                <w:rFonts w:eastAsia="Arial" w:cs="Arial"/>
                <w:sz w:val="20"/>
                <w:szCs w:val="20"/>
              </w:rPr>
              <w:t>149</w:t>
            </w:r>
          </w:p>
        </w:tc>
      </w:tr>
      <w:tr w:rsidR="00F812D1" w:rsidRPr="00AA03A4" w14:paraId="662060A9" w14:textId="77777777" w:rsidTr="002E7E8A">
        <w:trPr>
          <w:trHeight w:val="300"/>
        </w:trPr>
        <w:tc>
          <w:tcPr>
            <w:tcW w:w="5955" w:type="dxa"/>
            <w:tcBorders>
              <w:top w:val="single" w:sz="8" w:space="0" w:color="auto"/>
              <w:left w:val="single" w:sz="8" w:space="0" w:color="auto"/>
              <w:bottom w:val="single" w:sz="8" w:space="0" w:color="auto"/>
              <w:right w:val="single" w:sz="8" w:space="0" w:color="auto"/>
            </w:tcBorders>
            <w:tcMar>
              <w:left w:w="108" w:type="dxa"/>
              <w:right w:w="108" w:type="dxa"/>
            </w:tcMar>
          </w:tcPr>
          <w:p w14:paraId="310AA173" w14:textId="77777777" w:rsidR="00F812D1" w:rsidRPr="00AA03A4" w:rsidRDefault="00F812D1" w:rsidP="002E7E8A">
            <w:pPr>
              <w:spacing w:before="0" w:line="360" w:lineRule="auto"/>
              <w:rPr>
                <w:rFonts w:eastAsia="Arial" w:cs="Arial"/>
                <w:sz w:val="20"/>
                <w:szCs w:val="20"/>
              </w:rPr>
            </w:pPr>
            <w:r w:rsidRPr="00AA03A4">
              <w:rPr>
                <w:rFonts w:eastAsia="Arial" w:cs="Arial"/>
                <w:sz w:val="20"/>
                <w:szCs w:val="20"/>
              </w:rPr>
              <w:t>Δημόσια Υπηρεσία</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7FE0977C" w14:textId="77777777" w:rsidR="00F812D1" w:rsidRPr="00AA03A4" w:rsidRDefault="00F812D1" w:rsidP="002E7E8A">
            <w:pPr>
              <w:spacing w:before="0"/>
              <w:jc w:val="center"/>
              <w:rPr>
                <w:rFonts w:eastAsia="Arial" w:cs="Arial"/>
                <w:sz w:val="20"/>
                <w:szCs w:val="20"/>
              </w:rPr>
            </w:pPr>
            <w:r w:rsidRPr="00AA03A4">
              <w:rPr>
                <w:rFonts w:eastAsia="Arial" w:cs="Arial"/>
                <w:sz w:val="20"/>
                <w:szCs w:val="20"/>
              </w:rPr>
              <w:t>10</w:t>
            </w:r>
          </w:p>
        </w:tc>
      </w:tr>
      <w:tr w:rsidR="00F812D1" w:rsidRPr="00AA03A4" w14:paraId="7186AC91" w14:textId="77777777" w:rsidTr="002E7E8A">
        <w:trPr>
          <w:trHeight w:val="300"/>
        </w:trPr>
        <w:tc>
          <w:tcPr>
            <w:tcW w:w="5955" w:type="dxa"/>
            <w:tcBorders>
              <w:top w:val="single" w:sz="8" w:space="0" w:color="auto"/>
              <w:left w:val="single" w:sz="8" w:space="0" w:color="auto"/>
              <w:bottom w:val="single" w:sz="8" w:space="0" w:color="auto"/>
              <w:right w:val="single" w:sz="8" w:space="0" w:color="auto"/>
            </w:tcBorders>
            <w:tcMar>
              <w:left w:w="108" w:type="dxa"/>
              <w:right w:w="108" w:type="dxa"/>
            </w:tcMar>
          </w:tcPr>
          <w:p w14:paraId="032933E7" w14:textId="77777777" w:rsidR="00F812D1" w:rsidRPr="00AA03A4" w:rsidRDefault="00F812D1" w:rsidP="002E7E8A">
            <w:pPr>
              <w:spacing w:before="0"/>
              <w:rPr>
                <w:rFonts w:eastAsia="Arial" w:cs="Arial"/>
                <w:sz w:val="20"/>
                <w:szCs w:val="20"/>
              </w:rPr>
            </w:pPr>
            <w:r w:rsidRPr="00AA03A4">
              <w:rPr>
                <w:rFonts w:eastAsia="Arial" w:cs="Arial"/>
                <w:sz w:val="20"/>
                <w:szCs w:val="20"/>
              </w:rPr>
              <w:t>Δημόσια Υπηρεσία (μόνιμη - ωρομίσθια)</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5EB8C5BC" w14:textId="77777777" w:rsidR="00F812D1" w:rsidRPr="00AA03A4" w:rsidRDefault="00F812D1" w:rsidP="002E7E8A">
            <w:pPr>
              <w:spacing w:before="0"/>
              <w:jc w:val="center"/>
              <w:rPr>
                <w:rFonts w:eastAsia="Arial" w:cs="Arial"/>
                <w:sz w:val="20"/>
                <w:szCs w:val="20"/>
              </w:rPr>
            </w:pPr>
            <w:r w:rsidRPr="00AA03A4">
              <w:rPr>
                <w:rFonts w:eastAsia="Arial" w:cs="Arial"/>
                <w:sz w:val="20"/>
                <w:szCs w:val="20"/>
              </w:rPr>
              <w:t>6</w:t>
            </w:r>
          </w:p>
        </w:tc>
      </w:tr>
      <w:tr w:rsidR="00F812D1" w:rsidRPr="00AA03A4" w14:paraId="576FFD94" w14:textId="77777777" w:rsidTr="002E7E8A">
        <w:trPr>
          <w:trHeight w:val="300"/>
        </w:trPr>
        <w:tc>
          <w:tcPr>
            <w:tcW w:w="5955" w:type="dxa"/>
            <w:tcBorders>
              <w:top w:val="single" w:sz="8" w:space="0" w:color="auto"/>
              <w:left w:val="single" w:sz="8" w:space="0" w:color="auto"/>
              <w:bottom w:val="single" w:sz="8" w:space="0" w:color="auto"/>
              <w:right w:val="single" w:sz="8" w:space="0" w:color="auto"/>
            </w:tcBorders>
            <w:tcMar>
              <w:left w:w="108" w:type="dxa"/>
              <w:right w:w="108" w:type="dxa"/>
            </w:tcMar>
          </w:tcPr>
          <w:p w14:paraId="56971D67" w14:textId="77777777" w:rsidR="00F812D1" w:rsidRPr="00AA03A4" w:rsidRDefault="00F812D1" w:rsidP="002E7E8A">
            <w:pPr>
              <w:spacing w:before="0"/>
              <w:rPr>
                <w:rFonts w:eastAsia="Arial" w:cs="Arial"/>
                <w:sz w:val="20"/>
                <w:szCs w:val="20"/>
              </w:rPr>
            </w:pPr>
            <w:r w:rsidRPr="00AA03A4">
              <w:rPr>
                <w:rFonts w:eastAsia="Arial" w:cs="Arial"/>
                <w:sz w:val="20"/>
                <w:szCs w:val="20"/>
              </w:rPr>
              <w:t>Δημόσια Υπηρεσία (αορίστου χρόνου)</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7E4FD374" w14:textId="77777777" w:rsidR="00F812D1" w:rsidRPr="00AA03A4" w:rsidRDefault="00F812D1" w:rsidP="002E7E8A">
            <w:pPr>
              <w:spacing w:before="0"/>
              <w:jc w:val="center"/>
              <w:rPr>
                <w:rFonts w:eastAsia="Arial" w:cs="Arial"/>
                <w:sz w:val="20"/>
                <w:szCs w:val="20"/>
              </w:rPr>
            </w:pPr>
            <w:r w:rsidRPr="00AA03A4">
              <w:rPr>
                <w:rFonts w:eastAsia="Arial" w:cs="Arial"/>
                <w:sz w:val="20"/>
                <w:szCs w:val="20"/>
              </w:rPr>
              <w:t>33</w:t>
            </w:r>
          </w:p>
        </w:tc>
      </w:tr>
      <w:tr w:rsidR="00F812D1" w:rsidRPr="00AA03A4" w14:paraId="3CF1CE6B" w14:textId="77777777" w:rsidTr="002E7E8A">
        <w:trPr>
          <w:trHeight w:val="300"/>
        </w:trPr>
        <w:tc>
          <w:tcPr>
            <w:tcW w:w="5955" w:type="dxa"/>
            <w:tcBorders>
              <w:top w:val="single" w:sz="8" w:space="0" w:color="auto"/>
              <w:left w:val="single" w:sz="8" w:space="0" w:color="auto"/>
              <w:bottom w:val="single" w:sz="8" w:space="0" w:color="auto"/>
              <w:right w:val="single" w:sz="8" w:space="0" w:color="auto"/>
            </w:tcBorders>
            <w:tcMar>
              <w:left w:w="108" w:type="dxa"/>
              <w:right w:w="108" w:type="dxa"/>
            </w:tcMar>
          </w:tcPr>
          <w:p w14:paraId="7E5FFB17" w14:textId="77777777" w:rsidR="00F812D1" w:rsidRPr="00AA03A4" w:rsidRDefault="00F812D1" w:rsidP="002E7E8A">
            <w:pPr>
              <w:spacing w:before="0"/>
              <w:rPr>
                <w:rFonts w:eastAsia="Arial" w:cs="Arial"/>
                <w:sz w:val="20"/>
                <w:szCs w:val="20"/>
              </w:rPr>
            </w:pPr>
            <w:r w:rsidRPr="00AA03A4">
              <w:rPr>
                <w:rFonts w:eastAsia="Arial" w:cs="Arial"/>
                <w:sz w:val="20"/>
                <w:szCs w:val="20"/>
              </w:rPr>
              <w:t>Ευρύτερος Δημόσιος Τομέας (ημικρατικός τομέας)</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4330A9E0" w14:textId="77777777" w:rsidR="00F812D1" w:rsidRPr="00AA03A4" w:rsidRDefault="00F812D1" w:rsidP="002E7E8A">
            <w:pPr>
              <w:spacing w:before="0"/>
              <w:jc w:val="center"/>
              <w:rPr>
                <w:rFonts w:eastAsia="Arial" w:cs="Arial"/>
                <w:sz w:val="20"/>
                <w:szCs w:val="20"/>
              </w:rPr>
            </w:pPr>
            <w:r w:rsidRPr="00AA03A4">
              <w:rPr>
                <w:rFonts w:eastAsia="Arial" w:cs="Arial"/>
                <w:sz w:val="20"/>
                <w:szCs w:val="20"/>
              </w:rPr>
              <w:t>22</w:t>
            </w:r>
          </w:p>
        </w:tc>
      </w:tr>
      <w:tr w:rsidR="00F812D1" w:rsidRPr="00AA03A4" w14:paraId="53BEBFCF" w14:textId="77777777" w:rsidTr="002E7E8A">
        <w:trPr>
          <w:trHeight w:val="300"/>
        </w:trPr>
        <w:tc>
          <w:tcPr>
            <w:tcW w:w="5955" w:type="dxa"/>
            <w:tcBorders>
              <w:top w:val="single" w:sz="8" w:space="0" w:color="auto"/>
              <w:left w:val="single" w:sz="8" w:space="0" w:color="auto"/>
              <w:bottom w:val="double" w:sz="4" w:space="0" w:color="auto"/>
              <w:right w:val="single" w:sz="8" w:space="0" w:color="auto"/>
            </w:tcBorders>
            <w:tcMar>
              <w:left w:w="108" w:type="dxa"/>
              <w:right w:w="108" w:type="dxa"/>
            </w:tcMar>
          </w:tcPr>
          <w:p w14:paraId="2388A2C2" w14:textId="77777777" w:rsidR="00F812D1" w:rsidRPr="00AA03A4" w:rsidRDefault="00F812D1" w:rsidP="002E7E8A">
            <w:pPr>
              <w:spacing w:before="0"/>
              <w:rPr>
                <w:rFonts w:eastAsia="Arial" w:cs="Arial"/>
                <w:b/>
                <w:bCs/>
                <w:sz w:val="20"/>
                <w:szCs w:val="20"/>
              </w:rPr>
            </w:pPr>
            <w:r w:rsidRPr="00AA03A4">
              <w:rPr>
                <w:rFonts w:eastAsia="Arial" w:cs="Arial"/>
                <w:b/>
                <w:bCs/>
                <w:sz w:val="20"/>
                <w:szCs w:val="20"/>
              </w:rPr>
              <w:t>Σύνολο</w:t>
            </w:r>
          </w:p>
        </w:tc>
        <w:tc>
          <w:tcPr>
            <w:tcW w:w="3060" w:type="dxa"/>
            <w:tcBorders>
              <w:top w:val="single" w:sz="8" w:space="0" w:color="auto"/>
              <w:left w:val="single" w:sz="8" w:space="0" w:color="auto"/>
              <w:bottom w:val="double" w:sz="4" w:space="0" w:color="auto"/>
              <w:right w:val="single" w:sz="8" w:space="0" w:color="auto"/>
            </w:tcBorders>
            <w:tcMar>
              <w:left w:w="108" w:type="dxa"/>
              <w:right w:w="108" w:type="dxa"/>
            </w:tcMar>
          </w:tcPr>
          <w:p w14:paraId="4BD8B5AE" w14:textId="77777777" w:rsidR="00F812D1" w:rsidRPr="00AA03A4" w:rsidRDefault="00F812D1" w:rsidP="002E7E8A">
            <w:pPr>
              <w:spacing w:before="0"/>
              <w:jc w:val="center"/>
              <w:rPr>
                <w:rFonts w:eastAsia="Arial" w:cs="Arial"/>
                <w:b/>
                <w:bCs/>
                <w:sz w:val="20"/>
                <w:szCs w:val="20"/>
              </w:rPr>
            </w:pPr>
            <w:r w:rsidRPr="00AA03A4">
              <w:rPr>
                <w:rFonts w:eastAsia="Arial" w:cs="Arial"/>
                <w:b/>
                <w:bCs/>
                <w:sz w:val="20"/>
                <w:szCs w:val="20"/>
              </w:rPr>
              <w:t>220</w:t>
            </w:r>
          </w:p>
        </w:tc>
      </w:tr>
    </w:tbl>
    <w:p w14:paraId="57D13BBE" w14:textId="77777777" w:rsidR="00F812D1" w:rsidRDefault="00F812D1" w:rsidP="00F812D1">
      <w:pPr>
        <w:rPr>
          <w:color w:val="000000" w:themeColor="text1"/>
        </w:rPr>
      </w:pPr>
      <w:r w:rsidRPr="69821CE1">
        <w:rPr>
          <w:color w:val="000000" w:themeColor="text1"/>
        </w:rPr>
        <w:t xml:space="preserve">Σύμφωνα με το Εθνικό Πρόγραμμα Μεταρρυθμίσεων, συνεχίζονται τα τρέχοντα προγράμματα ανταμοιβής  για επαγγελματική εκπαίδευση και εργοδότηση για νέους οι οποίοι δε βρίσκονται στην εκπαίδευση ή την εργοδότηση (Not in Education, Employment or Training – NEET), τα οποία εμμέσως μπορεί να περιλαμβάνουν άτομα με αναπηρίες. Παράλληλα, υπάρχουν δύο προγράμματα Κινήτρων για Εργοδότηση Ατόμων με Αναπηρίες τα οποία αφορούν την επιχορήγηση μισθών για πρόσληψη και επαγγελματική κατάρτιση ατόμων με αναπηρίες και ατόμων με χρόνιες παθήσεις, από εργοδότες στον ιδιωτικό τομέα. Τα προγράμματα έχουν ισχύ 24 μήνες.  Δεν υπάρχουν δεδομένα της αποτελεσματικότητας των σχεδίων, </w:t>
      </w:r>
      <w:r w:rsidRPr="69821CE1">
        <w:rPr>
          <w:color w:val="000000" w:themeColor="text1"/>
        </w:rPr>
        <w:lastRenderedPageBreak/>
        <w:t>της συνέχισης της εργοδότησης μετά τους 24 μήνες καθώς ούτε και της στήριξης που λαμβάνουν τα άτομα με αναπηρία κατά την εργοδότηση.</w:t>
      </w:r>
    </w:p>
    <w:p w14:paraId="10EDD62C" w14:textId="77777777" w:rsidR="00F812D1" w:rsidRDefault="00F812D1" w:rsidP="00F812D1">
      <w:pPr>
        <w:pBdr>
          <w:top w:val="nil"/>
          <w:left w:val="nil"/>
          <w:bottom w:val="nil"/>
          <w:right w:val="nil"/>
          <w:between w:val="nil"/>
        </w:pBdr>
        <w:rPr>
          <w:color w:val="000000" w:themeColor="text1"/>
        </w:rPr>
      </w:pPr>
      <w:r w:rsidRPr="69821CE1">
        <w:rPr>
          <w:color w:val="000000" w:themeColor="text1"/>
        </w:rPr>
        <w:t>Ωστόσο, εκφράζεται σταθερά η ανησυχία ότι τα μέτρα σχετικά με την εργοδότηση ατόμων με αναπηρίες πρέπει να συνδυαστούν με προγράμματα τα οποία να διευκολύνουν την εκπαίδευση και κατάρτισή τους, και στο πλαίσιο της διά βίου μάθησης, κάτι το οποίο δεν υφίσταται αυτή τη στιγμή (Mavrou, Liasidou</w:t>
      </w:r>
      <w:r w:rsidRPr="00AA03A4">
        <w:rPr>
          <w:color w:val="000000" w:themeColor="text1"/>
        </w:rPr>
        <w:t>,</w:t>
      </w:r>
      <w:r>
        <w:rPr>
          <w:color w:val="000000" w:themeColor="text1"/>
        </w:rPr>
        <w:t xml:space="preserve"> and</w:t>
      </w:r>
      <w:r w:rsidRPr="00AA03A4">
        <w:rPr>
          <w:color w:val="000000" w:themeColor="text1"/>
        </w:rPr>
        <w:t xml:space="preserve"> </w:t>
      </w:r>
      <w:r w:rsidRPr="69821CE1">
        <w:rPr>
          <w:color w:val="000000" w:themeColor="text1"/>
        </w:rPr>
        <w:t>Tsakiri</w:t>
      </w:r>
      <w:r w:rsidRPr="00AA03A4">
        <w:rPr>
          <w:color w:val="000000" w:themeColor="text1"/>
        </w:rPr>
        <w:t>,</w:t>
      </w:r>
      <w:r w:rsidRPr="69821CE1">
        <w:rPr>
          <w:color w:val="000000" w:themeColor="text1"/>
        </w:rPr>
        <w:t xml:space="preserve"> 2022).</w:t>
      </w:r>
    </w:p>
    <w:p w14:paraId="0F3E09EA" w14:textId="77777777" w:rsidR="00F812D1" w:rsidRDefault="00F812D1" w:rsidP="00F812D1">
      <w:pPr>
        <w:pBdr>
          <w:top w:val="nil"/>
          <w:left w:val="nil"/>
          <w:bottom w:val="nil"/>
          <w:right w:val="nil"/>
          <w:between w:val="nil"/>
        </w:pBdr>
        <w:rPr>
          <w:color w:val="000000"/>
        </w:rPr>
      </w:pPr>
      <w:r w:rsidRPr="00450C4C">
        <w:rPr>
          <w:color w:val="000000"/>
        </w:rPr>
        <w:t xml:space="preserve">6.2.3. </w:t>
      </w:r>
      <w:r w:rsidRPr="00C8747E">
        <w:rPr>
          <w:color w:val="000000"/>
        </w:rPr>
        <w:t xml:space="preserve">Επίπεδο ψηφιοποίησης: μελέτες, εκθέσεις, επίσημα στοιχεία … </w:t>
      </w:r>
      <w:r w:rsidRPr="006A0F51">
        <w:rPr>
          <w:color w:val="000000"/>
        </w:rPr>
        <w:t>(</w:t>
      </w:r>
      <w:r>
        <w:rPr>
          <w:color w:val="000000"/>
        </w:rPr>
        <w:t>max</w:t>
      </w:r>
      <w:r w:rsidRPr="006A0F51">
        <w:rPr>
          <w:color w:val="000000"/>
        </w:rPr>
        <w:t xml:space="preserve">. 15 </w:t>
      </w:r>
      <w:r>
        <w:rPr>
          <w:color w:val="000000"/>
        </w:rPr>
        <w:t>lines</w:t>
      </w:r>
      <w:r w:rsidRPr="006A0F51">
        <w:rPr>
          <w:color w:val="000000"/>
        </w:rPr>
        <w:t xml:space="preserve">) </w:t>
      </w:r>
    </w:p>
    <w:p w14:paraId="5A0F04C3" w14:textId="77777777" w:rsidR="00F812D1" w:rsidRPr="001C2DC5" w:rsidRDefault="00F812D1" w:rsidP="00F812D1">
      <w:pPr>
        <w:pBdr>
          <w:top w:val="nil"/>
          <w:left w:val="nil"/>
          <w:bottom w:val="nil"/>
          <w:right w:val="nil"/>
          <w:between w:val="nil"/>
        </w:pBdr>
        <w:rPr>
          <w:color w:val="000000"/>
        </w:rPr>
      </w:pPr>
      <w:r w:rsidRPr="69821CE1">
        <w:rPr>
          <w:color w:val="000000" w:themeColor="text1"/>
        </w:rPr>
        <w:t>Η χρήση Υποστηρικτικής Τεχνολογίας και η ανάπτυξη ψηφιακών δεξιοτήτων στην επαγγελματική εκπαίδευση και την εργοδότηση δε συμπεριλαμβάνονται στη βασική εκπαίδευση ή στην επαγγελματική εκπαίδευση και κατάρτιση. Μάλιστα, ενώ παρέχονται σχέδια επαγγελματικής αποκατάστασης, δεν παρέχονται κονδύλια και υποστήριξη για εύλογες προσαρμογές, συμπεριλαμβανομένης της υποστηρικτικής τεχνολογίας (Mavrou</w:t>
      </w:r>
      <w:r w:rsidRPr="001C2DC5">
        <w:rPr>
          <w:color w:val="000000" w:themeColor="text1"/>
        </w:rPr>
        <w:t xml:space="preserve">, </w:t>
      </w:r>
      <w:r w:rsidRPr="69821CE1">
        <w:rPr>
          <w:color w:val="000000" w:themeColor="text1"/>
        </w:rPr>
        <w:t>Tsakiri</w:t>
      </w:r>
      <w:r w:rsidRPr="001C2DC5">
        <w:rPr>
          <w:color w:val="000000" w:themeColor="text1"/>
        </w:rPr>
        <w:t xml:space="preserve">, </w:t>
      </w:r>
      <w:r w:rsidRPr="69821CE1">
        <w:rPr>
          <w:color w:val="000000" w:themeColor="text1"/>
        </w:rPr>
        <w:t>and</w:t>
      </w:r>
      <w:r w:rsidRPr="001C2DC5">
        <w:rPr>
          <w:color w:val="000000" w:themeColor="text1"/>
        </w:rPr>
        <w:t xml:space="preserve"> </w:t>
      </w:r>
      <w:r w:rsidRPr="69821CE1">
        <w:rPr>
          <w:color w:val="000000" w:themeColor="text1"/>
        </w:rPr>
        <w:t>Liasidou</w:t>
      </w:r>
      <w:r w:rsidRPr="001C2DC5">
        <w:rPr>
          <w:color w:val="000000" w:themeColor="text1"/>
        </w:rPr>
        <w:t>, 2021</w:t>
      </w:r>
      <w:r w:rsidRPr="69821CE1">
        <w:rPr>
          <w:color w:val="000000" w:themeColor="text1"/>
        </w:rPr>
        <w:t>b</w:t>
      </w:r>
      <w:r w:rsidRPr="001C2DC5">
        <w:rPr>
          <w:color w:val="000000" w:themeColor="text1"/>
        </w:rPr>
        <w:t xml:space="preserve">; </w:t>
      </w:r>
      <w:r w:rsidRPr="69821CE1">
        <w:rPr>
          <w:color w:val="000000" w:themeColor="text1"/>
        </w:rPr>
        <w:t>Mavrou</w:t>
      </w:r>
      <w:r w:rsidRPr="001C2DC5">
        <w:rPr>
          <w:color w:val="000000" w:themeColor="text1"/>
        </w:rPr>
        <w:t xml:space="preserve">, </w:t>
      </w:r>
      <w:r w:rsidRPr="69821CE1">
        <w:rPr>
          <w:color w:val="000000" w:themeColor="text1"/>
        </w:rPr>
        <w:t>Liasidou</w:t>
      </w:r>
      <w:r w:rsidRPr="001C2DC5">
        <w:rPr>
          <w:color w:val="000000" w:themeColor="text1"/>
        </w:rPr>
        <w:t xml:space="preserve">, </w:t>
      </w:r>
      <w:r w:rsidRPr="69821CE1">
        <w:rPr>
          <w:color w:val="000000" w:themeColor="text1"/>
        </w:rPr>
        <w:t>and</w:t>
      </w:r>
      <w:r w:rsidRPr="001C2DC5">
        <w:rPr>
          <w:color w:val="000000" w:themeColor="text1"/>
        </w:rPr>
        <w:t xml:space="preserve"> </w:t>
      </w:r>
      <w:r w:rsidRPr="69821CE1">
        <w:rPr>
          <w:color w:val="000000" w:themeColor="text1"/>
        </w:rPr>
        <w:t>Tsakiri</w:t>
      </w:r>
      <w:r w:rsidRPr="001C2DC5">
        <w:rPr>
          <w:color w:val="000000" w:themeColor="text1"/>
        </w:rPr>
        <w:t>, 2022)</w:t>
      </w:r>
      <w:r w:rsidRPr="69821CE1">
        <w:rPr>
          <w:color w:val="000000" w:themeColor="text1"/>
        </w:rPr>
        <w:t xml:space="preserve">.  </w:t>
      </w:r>
    </w:p>
    <w:p w14:paraId="0D3693DF" w14:textId="77777777" w:rsidR="00F812D1" w:rsidRPr="001C2DC5" w:rsidRDefault="00F812D1" w:rsidP="00F812D1">
      <w:pPr>
        <w:pBdr>
          <w:top w:val="nil"/>
          <w:left w:val="nil"/>
          <w:bottom w:val="nil"/>
          <w:right w:val="nil"/>
          <w:between w:val="nil"/>
        </w:pBdr>
        <w:rPr>
          <w:color w:val="000000" w:themeColor="text1"/>
        </w:rPr>
      </w:pPr>
      <w:r w:rsidRPr="4535B26D">
        <w:rPr>
          <w:color w:val="000000" w:themeColor="text1"/>
        </w:rPr>
        <w:t>6.2.4. Αντίκτυπος της πανδημίας: μελέτες, επίσημες εκθέσεις… (max. 10 lines)</w:t>
      </w:r>
    </w:p>
    <w:p w14:paraId="01D37C20" w14:textId="77777777" w:rsidR="00F812D1" w:rsidRPr="001C2DC5" w:rsidRDefault="00F812D1" w:rsidP="00F812D1">
      <w:r w:rsidRPr="4535B26D">
        <w:t xml:space="preserve">Δεν ελήφθησαν επιπρόσθετα μέτρα ούτε υπήρξαν ευέλικτες ρυθμίσεις για την εργασία το καλοκαίρι του 2020, αν και υπήρξε καθυστέρηση στο άνοιγμα των σχολείων. Μάλιστα, όπως καταγράφηκε σε έρευνες, οι γονείς των παιδιών με αναπηρίες εξαρτιούνταν σε μεγάλο βαθμό από τους παππούδες και τις γιαγιάδες, οι οποίοι ως μία από τις κατεξοχήν ευπαθείς ομάδες δεν μπορούσαν να υποστηρίξουν κατά τη διάρκεια της πανδημίας. Πέρα από την ειδική γονική άδεια (για κατηγορίες ασθενών, η λίστα της οποίας ανανεωνόταν από το Υπουργείο Υγείας σύμφωνα με τις οδηγίες του Παγκόσμιου Οργανισμού Υγείας) και το επίδομα, δεν υπήρξαν ειδικά μέτρα για τους εργαζόμενους με αναπηρίες. Μετά από σχετική διαμαρτυρία λόγω </w:t>
      </w:r>
      <w:r w:rsidRPr="4535B26D">
        <w:lastRenderedPageBreak/>
        <w:t>της έλλειψης προστασίας για τα άτομα με αναπηρίες και μετά την εισαγωγή ατόμων με αναπηρίες σε μονάδες εντατικής φροντίδας, το επίδομα ασθένειας συμπεριέλαβε και τους εργαζόμενους υπό το σχήμα της Υποστηριζόμενης Εργασίας (</w:t>
      </w:r>
      <w:r w:rsidRPr="4535B26D">
        <w:rPr>
          <w:color w:val="000000" w:themeColor="text1"/>
        </w:rPr>
        <w:t>Mavrou, Liasidou</w:t>
      </w:r>
      <w:r w:rsidRPr="00EE7436">
        <w:rPr>
          <w:color w:val="000000" w:themeColor="text1"/>
        </w:rPr>
        <w:t xml:space="preserve"> </w:t>
      </w:r>
      <w:r>
        <w:rPr>
          <w:color w:val="000000" w:themeColor="text1"/>
        </w:rPr>
        <w:t>and</w:t>
      </w:r>
      <w:r w:rsidRPr="00EE7436">
        <w:rPr>
          <w:color w:val="000000" w:themeColor="text1"/>
        </w:rPr>
        <w:t xml:space="preserve"> </w:t>
      </w:r>
      <w:r w:rsidRPr="4535B26D">
        <w:rPr>
          <w:color w:val="000000" w:themeColor="text1"/>
        </w:rPr>
        <w:t>Tsakiri, 2021a)</w:t>
      </w:r>
      <w:r w:rsidRPr="4535B26D">
        <w:t xml:space="preserve">. </w:t>
      </w:r>
    </w:p>
    <w:p w14:paraId="69596373" w14:textId="77777777" w:rsidR="00F812D1" w:rsidRPr="00F812D1" w:rsidRDefault="00F812D1" w:rsidP="00F812D1">
      <w:pPr>
        <w:pStyle w:val="Listenabsatz"/>
        <w:numPr>
          <w:ilvl w:val="1"/>
          <w:numId w:val="9"/>
        </w:numPr>
        <w:contextualSpacing w:val="0"/>
        <w:rPr>
          <w:vanish/>
        </w:rPr>
      </w:pPr>
    </w:p>
    <w:p w14:paraId="294D8E40" w14:textId="325E5E6E" w:rsidR="00F812D1" w:rsidRDefault="00F812D1" w:rsidP="00F812D1">
      <w:pPr>
        <w:pStyle w:val="berschrift2"/>
        <w:numPr>
          <w:ilvl w:val="1"/>
          <w:numId w:val="6"/>
        </w:numPr>
      </w:pPr>
      <w:bookmarkStart w:id="115" w:name="_Toc155692706"/>
      <w:r>
        <w:t>Εθνικοί πόροι</w:t>
      </w:r>
      <w:bookmarkEnd w:id="115"/>
    </w:p>
    <w:p w14:paraId="1F56F0B1" w14:textId="77777777" w:rsidR="00F812D1" w:rsidRPr="00450C4C" w:rsidRDefault="00F812D1" w:rsidP="00F812D1">
      <w:r>
        <w:t>Ακολουθεί</w:t>
      </w:r>
      <w:r w:rsidRPr="00764E7E">
        <w:t xml:space="preserve"> </w:t>
      </w:r>
      <w:r>
        <w:t>σύντομη</w:t>
      </w:r>
      <w:r w:rsidRPr="00764E7E">
        <w:t xml:space="preserve"> </w:t>
      </w:r>
      <w:r>
        <w:t>έκθεση</w:t>
      </w:r>
      <w:r w:rsidRPr="00764E7E">
        <w:t xml:space="preserve"> </w:t>
      </w:r>
      <w:r>
        <w:t>στοιχείων</w:t>
      </w:r>
      <w:r w:rsidRPr="00764E7E">
        <w:t xml:space="preserve"> </w:t>
      </w:r>
      <w:r>
        <w:t>σε</w:t>
      </w:r>
      <w:r w:rsidRPr="00764E7E">
        <w:t xml:space="preserve"> </w:t>
      </w:r>
      <w:r>
        <w:t>σχέση</w:t>
      </w:r>
      <w:r w:rsidRPr="00764E7E">
        <w:t xml:space="preserve"> </w:t>
      </w:r>
      <w:r>
        <w:t>με</w:t>
      </w:r>
      <w:r w:rsidRPr="00764E7E">
        <w:t xml:space="preserve"> </w:t>
      </w:r>
      <w:r>
        <w:t>εθνικούς</w:t>
      </w:r>
      <w:r w:rsidRPr="00764E7E">
        <w:t xml:space="preserve"> </w:t>
      </w:r>
      <w:r>
        <w:t>πόρους</w:t>
      </w:r>
      <w:r w:rsidRPr="00764E7E">
        <w:t xml:space="preserve"> </w:t>
      </w:r>
      <w:r>
        <w:t>για</w:t>
      </w:r>
      <w:r w:rsidRPr="00764E7E">
        <w:t xml:space="preserve"> </w:t>
      </w:r>
      <w:r>
        <w:t>την</w:t>
      </w:r>
      <w:r w:rsidRPr="00764E7E">
        <w:t xml:space="preserve"> </w:t>
      </w:r>
      <w:r>
        <w:t>υποστήριξη</w:t>
      </w:r>
      <w:r w:rsidRPr="00764E7E">
        <w:t xml:space="preserve"> </w:t>
      </w:r>
      <w:r>
        <w:t>σχολών</w:t>
      </w:r>
      <w:r w:rsidRPr="00764E7E">
        <w:t xml:space="preserve"> </w:t>
      </w:r>
      <w:r>
        <w:t>και</w:t>
      </w:r>
      <w:r w:rsidRPr="00764E7E">
        <w:t xml:space="preserve"> </w:t>
      </w:r>
      <w:r>
        <w:t>κέντρων</w:t>
      </w:r>
      <w:r w:rsidRPr="00764E7E">
        <w:t xml:space="preserve"> </w:t>
      </w:r>
      <w:r>
        <w:t>ΕΕΕ</w:t>
      </w:r>
      <w:r w:rsidRPr="00764E7E">
        <w:t xml:space="preserve"> </w:t>
      </w:r>
      <w:r>
        <w:t>για μία εκπαίδευση με δυνατότητα ψηφιακής συμμετοχής για όλους. Παρέχεται</w:t>
      </w:r>
      <w:r w:rsidRPr="00764E7E">
        <w:t xml:space="preserve"> </w:t>
      </w:r>
      <w:r>
        <w:t>σύντομη</w:t>
      </w:r>
      <w:r w:rsidRPr="00764E7E">
        <w:t xml:space="preserve"> </w:t>
      </w:r>
      <w:r>
        <w:t>ερμηνεία</w:t>
      </w:r>
      <w:r w:rsidRPr="00764E7E">
        <w:t xml:space="preserve"> </w:t>
      </w:r>
      <w:r>
        <w:t>της</w:t>
      </w:r>
      <w:r w:rsidRPr="00764E7E">
        <w:t xml:space="preserve"> </w:t>
      </w:r>
      <w:r>
        <w:t>σημασίας</w:t>
      </w:r>
      <w:r w:rsidRPr="00764E7E">
        <w:t xml:space="preserve"> </w:t>
      </w:r>
      <w:r>
        <w:t xml:space="preserve">του πόρου. </w:t>
      </w:r>
    </w:p>
    <w:p w14:paraId="655C6CB2" w14:textId="77777777" w:rsidR="00F812D1" w:rsidRPr="00450C4C" w:rsidRDefault="00F812D1" w:rsidP="00F812D1">
      <w:r w:rsidRPr="4B1B4716">
        <w:t xml:space="preserve">6.3.1. Οργανισμοί, κέντρα τεχνογνωσίας, έργα </w:t>
      </w:r>
    </w:p>
    <w:p w14:paraId="25C2E3EC" w14:textId="77777777" w:rsidR="00F812D1" w:rsidRPr="00806776" w:rsidRDefault="00F812D1" w:rsidP="00F812D1">
      <w:pPr>
        <w:pStyle w:val="Listenabsatz"/>
        <w:numPr>
          <w:ilvl w:val="0"/>
          <w:numId w:val="29"/>
        </w:numPr>
        <w:jc w:val="left"/>
      </w:pPr>
      <w:r>
        <w:t xml:space="preserve">Νομοθεσία για εργοδότηση στον δημόσιο τομέα </w:t>
      </w:r>
      <w:r w:rsidR="00F52E03">
        <w:fldChar w:fldCharType="begin"/>
      </w:r>
      <w:r w:rsidR="00F52E03">
        <w:instrText xml:space="preserve"> HYPERLINK "https://www.cylaw.org/nomoi/enop/non-ind/2009_1_146/full.html" </w:instrText>
      </w:r>
      <w:r w:rsidR="00F52E03">
        <w:fldChar w:fldCharType="separate"/>
      </w:r>
      <w:r w:rsidRPr="00DB3FA0">
        <w:rPr>
          <w:rStyle w:val="Hyperlink"/>
        </w:rPr>
        <w:t>https</w:t>
      </w:r>
      <w:r w:rsidRPr="00806776">
        <w:rPr>
          <w:rStyle w:val="Hyperlink"/>
        </w:rPr>
        <w:t>://</w:t>
      </w:r>
      <w:r w:rsidRPr="00DB3FA0">
        <w:rPr>
          <w:rStyle w:val="Hyperlink"/>
        </w:rPr>
        <w:t>www</w:t>
      </w:r>
      <w:r w:rsidRPr="00806776">
        <w:rPr>
          <w:rStyle w:val="Hyperlink"/>
        </w:rPr>
        <w:t>.</w:t>
      </w:r>
      <w:r w:rsidRPr="00DB3FA0">
        <w:rPr>
          <w:rStyle w:val="Hyperlink"/>
        </w:rPr>
        <w:t>cylaw</w:t>
      </w:r>
      <w:r w:rsidRPr="00806776">
        <w:rPr>
          <w:rStyle w:val="Hyperlink"/>
        </w:rPr>
        <w:t>.</w:t>
      </w:r>
      <w:r w:rsidRPr="00DB3FA0">
        <w:rPr>
          <w:rStyle w:val="Hyperlink"/>
        </w:rPr>
        <w:t>org</w:t>
      </w:r>
      <w:r w:rsidRPr="00806776">
        <w:rPr>
          <w:rStyle w:val="Hyperlink"/>
        </w:rPr>
        <w:t>/</w:t>
      </w:r>
      <w:r w:rsidRPr="00DB3FA0">
        <w:rPr>
          <w:rStyle w:val="Hyperlink"/>
        </w:rPr>
        <w:t>nomoi</w:t>
      </w:r>
      <w:r w:rsidRPr="00806776">
        <w:rPr>
          <w:rStyle w:val="Hyperlink"/>
        </w:rPr>
        <w:t>/</w:t>
      </w:r>
      <w:r w:rsidRPr="00DB3FA0">
        <w:rPr>
          <w:rStyle w:val="Hyperlink"/>
        </w:rPr>
        <w:t>enop</w:t>
      </w:r>
      <w:r w:rsidRPr="00806776">
        <w:rPr>
          <w:rStyle w:val="Hyperlink"/>
        </w:rPr>
        <w:t>/</w:t>
      </w:r>
      <w:r w:rsidRPr="00DB3FA0">
        <w:rPr>
          <w:rStyle w:val="Hyperlink"/>
        </w:rPr>
        <w:t>non</w:t>
      </w:r>
      <w:r w:rsidRPr="00806776">
        <w:rPr>
          <w:rStyle w:val="Hyperlink"/>
        </w:rPr>
        <w:t>-</w:t>
      </w:r>
      <w:r w:rsidRPr="00DB3FA0">
        <w:rPr>
          <w:rStyle w:val="Hyperlink"/>
        </w:rPr>
        <w:t>ind</w:t>
      </w:r>
      <w:r w:rsidRPr="00806776">
        <w:rPr>
          <w:rStyle w:val="Hyperlink"/>
        </w:rPr>
        <w:t>/2009_1_146/</w:t>
      </w:r>
      <w:r w:rsidRPr="00DB3FA0">
        <w:rPr>
          <w:rStyle w:val="Hyperlink"/>
        </w:rPr>
        <w:t>full</w:t>
      </w:r>
      <w:r w:rsidRPr="00806776">
        <w:rPr>
          <w:rStyle w:val="Hyperlink"/>
        </w:rPr>
        <w:t>.</w:t>
      </w:r>
      <w:r w:rsidRPr="00DB3FA0">
        <w:rPr>
          <w:rStyle w:val="Hyperlink"/>
        </w:rPr>
        <w:t>html</w:t>
      </w:r>
      <w:r w:rsidR="00F52E03">
        <w:rPr>
          <w:rStyle w:val="Hyperlink"/>
        </w:rPr>
        <w:fldChar w:fldCharType="end"/>
      </w:r>
    </w:p>
    <w:p w14:paraId="40AEA6DB" w14:textId="77777777" w:rsidR="00F812D1" w:rsidRDefault="00F812D1" w:rsidP="00F812D1">
      <w:pPr>
        <w:pStyle w:val="Listenabsatz"/>
        <w:numPr>
          <w:ilvl w:val="0"/>
          <w:numId w:val="29"/>
        </w:numPr>
        <w:jc w:val="left"/>
      </w:pPr>
      <w:r w:rsidRPr="00806776">
        <w:t>Σχέδιο Επιχορήγησης Οργανώσεων για τη λειτουργία Προγραμμάτων Απασχόλησης με Στήριξη</w:t>
      </w:r>
      <w:r>
        <w:t xml:space="preserve"> </w:t>
      </w:r>
      <w:hyperlink r:id="rId52" w:history="1">
        <w:r w:rsidRPr="00DB3FA0">
          <w:rPr>
            <w:rStyle w:val="Hyperlink"/>
          </w:rPr>
          <w:t>http://www.dmsw.gov.cy/dmsw/dsid/dsid.nsf/dsipd26_gr/dsipd26_gr?OpenDocument</w:t>
        </w:r>
      </w:hyperlink>
      <w:r>
        <w:t xml:space="preserve"> </w:t>
      </w:r>
    </w:p>
    <w:p w14:paraId="0743FC66" w14:textId="77777777" w:rsidR="00F812D1" w:rsidRDefault="00F812D1" w:rsidP="00F812D1">
      <w:pPr>
        <w:pStyle w:val="Listenabsatz"/>
        <w:numPr>
          <w:ilvl w:val="0"/>
          <w:numId w:val="29"/>
        </w:numPr>
        <w:jc w:val="left"/>
      </w:pPr>
      <w:r w:rsidRPr="0069364E">
        <w:t>Σχέδιο Παροχής Χορηγίας σε Οργανώσεις για Προγράμματα Κατάρτισης Ατόμων με Αναπηρίες μέσω του Ειδικού Ταμείου του Κέντρου Επαγγελματικής Αποκατάστασης Ατόμων με Αναπηρία</w:t>
      </w:r>
      <w:r>
        <w:t xml:space="preserve"> </w:t>
      </w:r>
      <w:hyperlink r:id="rId53" w:history="1">
        <w:r w:rsidRPr="00DB3FA0">
          <w:rPr>
            <w:rStyle w:val="Hyperlink"/>
          </w:rPr>
          <w:t>http://www.dmsw.gov.cy/dmsw/dsid/dsid.nsf/title_gr.gif</w:t>
        </w:r>
      </w:hyperlink>
      <w:r>
        <w:t xml:space="preserve"> </w:t>
      </w:r>
    </w:p>
    <w:p w14:paraId="56368A8D" w14:textId="77777777" w:rsidR="00F812D1" w:rsidRDefault="00F812D1" w:rsidP="00F812D1">
      <w:pPr>
        <w:pStyle w:val="Listenabsatz"/>
        <w:numPr>
          <w:ilvl w:val="0"/>
          <w:numId w:val="29"/>
        </w:numPr>
        <w:jc w:val="left"/>
      </w:pPr>
      <w:r w:rsidRPr="000D7755">
        <w:t>Σχέδιο για Δημιουργία και Λειτουργία Μικρών Μονάδων για Σκοπούς Αυτοεργοδότησης Ατόμων με Αναπηρίες</w:t>
      </w:r>
      <w:r>
        <w:t xml:space="preserve"> </w:t>
      </w:r>
      <w:hyperlink r:id="rId54" w:history="1">
        <w:r w:rsidRPr="00DB3FA0">
          <w:rPr>
            <w:rStyle w:val="Hyperlink"/>
          </w:rPr>
          <w:t>http://www.dmsw.gov.cy/dmsw/dsid/dsid.nsf/dsipd27_gr/dsipd27_gr?OpenDocument</w:t>
        </w:r>
      </w:hyperlink>
      <w:r>
        <w:t xml:space="preserve"> </w:t>
      </w:r>
    </w:p>
    <w:p w14:paraId="056E3797" w14:textId="77777777" w:rsidR="00F812D1" w:rsidRPr="00806776" w:rsidRDefault="00F812D1" w:rsidP="00F812D1">
      <w:pPr>
        <w:pStyle w:val="Listenabsatz"/>
        <w:numPr>
          <w:ilvl w:val="0"/>
          <w:numId w:val="29"/>
        </w:numPr>
        <w:jc w:val="left"/>
      </w:pPr>
      <w:r w:rsidRPr="008D3D6A">
        <w:lastRenderedPageBreak/>
        <w:t>Σχέδιο Επαγγελματικής Κατάρτισης</w:t>
      </w:r>
      <w:r>
        <w:t xml:space="preserve"> </w:t>
      </w:r>
      <w:hyperlink r:id="rId55" w:history="1">
        <w:r w:rsidRPr="00DB3FA0">
          <w:rPr>
            <w:rStyle w:val="Hyperlink"/>
          </w:rPr>
          <w:t>http://www.dmsw.gov.cy/dmsw/dsid/dsid.nsf/dsipd28_gr/dsipd28_gr?OpenDocument</w:t>
        </w:r>
      </w:hyperlink>
      <w:r>
        <w:t xml:space="preserve"> </w:t>
      </w:r>
    </w:p>
    <w:p w14:paraId="705752B3" w14:textId="77777777" w:rsidR="00F812D1" w:rsidRDefault="00F812D1" w:rsidP="00F812D1">
      <w:pPr>
        <w:pStyle w:val="Listenabsatz"/>
        <w:numPr>
          <w:ilvl w:val="0"/>
          <w:numId w:val="29"/>
        </w:numPr>
        <w:jc w:val="left"/>
      </w:pPr>
      <w:r w:rsidRPr="05A17B82">
        <w:t xml:space="preserve">Τμήμα Κοινωνικής Ενσωμάτωσης Ατόμων με Αναπηρίες - Σχέδια </w:t>
      </w:r>
      <w:r w:rsidR="00F52E03">
        <w:fldChar w:fldCharType="begin"/>
      </w:r>
      <w:r w:rsidR="00F52E03">
        <w:instrText xml:space="preserve"> HYPERLINK "https://www.mlsi.gov.cy/mlsi/dl/dl.nsf/All/62CFE518EEDB468CC225878700388076" \h </w:instrText>
      </w:r>
      <w:r w:rsidR="00F52E03">
        <w:fldChar w:fldCharType="separate"/>
      </w:r>
      <w:r w:rsidRPr="05A17B82">
        <w:rPr>
          <w:rStyle w:val="Hyperlink"/>
        </w:rPr>
        <w:t>https://www.mlsi.gov.cy/mlsi/dl/dl.nsf/All/62CFE518EEDB468CC225878700388076</w:t>
      </w:r>
      <w:r w:rsidR="00F52E03">
        <w:rPr>
          <w:rStyle w:val="Hyperlink"/>
        </w:rPr>
        <w:fldChar w:fldCharType="end"/>
      </w:r>
      <w:r w:rsidRPr="05A17B82">
        <w:t xml:space="preserve"> περιέχει πληροφορίες αναφορικά με σχέδια χορηγιών για την παροχή κινήτρων για την πρόσληψη ατόμων με αναπηρία. </w:t>
      </w:r>
    </w:p>
    <w:p w14:paraId="610C9BBB" w14:textId="77777777" w:rsidR="00F812D1" w:rsidRDefault="00F812D1" w:rsidP="00F812D1">
      <w:pPr>
        <w:pStyle w:val="Listenabsatz"/>
        <w:numPr>
          <w:ilvl w:val="0"/>
          <w:numId w:val="29"/>
        </w:numPr>
        <w:jc w:val="left"/>
      </w:pPr>
      <w:r w:rsidRPr="69821CE1">
        <w:t xml:space="preserve">Έργο Erasmus+ ENTELIS+: </w:t>
      </w:r>
      <w:r w:rsidR="00F52E03">
        <w:fldChar w:fldCharType="begin"/>
      </w:r>
      <w:r w:rsidR="00F52E03">
        <w:instrText xml:space="preserve"> HYPERLINK "https://entelisplus.entelis.net/homepage/" \h </w:instrText>
      </w:r>
      <w:r w:rsidR="00F52E03">
        <w:fldChar w:fldCharType="separate"/>
      </w:r>
      <w:r w:rsidRPr="69821CE1">
        <w:rPr>
          <w:rStyle w:val="Hyperlink"/>
        </w:rPr>
        <w:t>https://entelisplus.entelis.net/homepage/</w:t>
      </w:r>
      <w:r w:rsidR="00F52E03">
        <w:rPr>
          <w:rStyle w:val="Hyperlink"/>
        </w:rPr>
        <w:fldChar w:fldCharType="end"/>
      </w:r>
      <w:r w:rsidRPr="69821CE1">
        <w:t xml:space="preserve"> περιέχει υλικό χρήσιμο για την επαγγελματική εκπαίδευση και κατάρτιση και όχι μόνο.</w:t>
      </w:r>
    </w:p>
    <w:p w14:paraId="3BBF34C4" w14:textId="77777777" w:rsidR="00F812D1" w:rsidRDefault="00F812D1" w:rsidP="00F812D1">
      <w:pPr>
        <w:pStyle w:val="Listenabsatz"/>
        <w:numPr>
          <w:ilvl w:val="0"/>
          <w:numId w:val="29"/>
        </w:numPr>
        <w:jc w:val="left"/>
      </w:pPr>
      <w:r w:rsidRPr="4535B26D">
        <w:t xml:space="preserve">Σχολή Τυφλών: </w:t>
      </w:r>
      <w:r w:rsidR="00F52E03">
        <w:fldChar w:fldCharType="begin"/>
      </w:r>
      <w:r w:rsidR="00F52E03">
        <w:instrText xml:space="preserve"> HYPERLINK "https://eid-scholi-tyflon-lef.schools.ac.cy/index.php/el/programmata-kai-ypiresies/ekpaidefsi-enilikon" \h </w:instrText>
      </w:r>
      <w:r w:rsidR="00F52E03">
        <w:fldChar w:fldCharType="separate"/>
      </w:r>
      <w:r w:rsidRPr="4535B26D">
        <w:rPr>
          <w:rStyle w:val="Hyperlink"/>
        </w:rPr>
        <w:t>https://eid-scholi-tyflon-lef.schools.ac.cy/index.php/el/programmata-kai-ypiresies/ekpaidefsi-enilikon</w:t>
      </w:r>
      <w:r w:rsidR="00F52E03">
        <w:rPr>
          <w:rStyle w:val="Hyperlink"/>
        </w:rPr>
        <w:fldChar w:fldCharType="end"/>
      </w:r>
      <w:r w:rsidRPr="4535B26D">
        <w:t xml:space="preserve"> περιέχει πληροφορίες σε σχέση με προγράμματα εκπαίδευσης ατόμων με οπτική εναπηρία, και σε επίπεδο </w:t>
      </w:r>
      <w:r w:rsidRPr="4535B26D">
        <w:rPr>
          <w:rFonts w:ascii="Arial" w:eastAsia="Arial" w:hAnsi="Arial" w:cs="Arial"/>
          <w:color w:val="000000" w:themeColor="text1"/>
        </w:rPr>
        <w:t>Προεπαγγελματικής και Επαγγελματικής Κατάρτισης και Αποκατάστασης.</w:t>
      </w:r>
    </w:p>
    <w:p w14:paraId="31582942" w14:textId="77777777" w:rsidR="00F812D1" w:rsidRPr="00764E7E" w:rsidRDefault="00F812D1" w:rsidP="00F812D1">
      <w:r w:rsidRPr="5E33C10B">
        <w:t>6.3.2. Εκδόσεις/ιστοσελίδες</w:t>
      </w:r>
    </w:p>
    <w:p w14:paraId="1E338B97" w14:textId="77777777" w:rsidR="00F812D1" w:rsidRDefault="00F812D1" w:rsidP="00F812D1">
      <w:pPr>
        <w:pStyle w:val="Listenabsatz"/>
        <w:numPr>
          <w:ilvl w:val="0"/>
          <w:numId w:val="27"/>
        </w:numPr>
        <w:jc w:val="left"/>
      </w:pPr>
      <w:r w:rsidRPr="4535B26D">
        <w:t xml:space="preserve">Υπουργείο Παιδείας και Πολιτισμού: Εργαλείο αυτοαξιολόγησης σχολικών μονάδων για ψηφιακές ικανότητες και ενιαία εκπαίδευση: </w:t>
      </w:r>
      <w:r w:rsidR="00F52E03">
        <w:fldChar w:fldCharType="begin"/>
      </w:r>
      <w:r w:rsidR="00F52E03">
        <w:instrText xml:space="preserve"> HYPERLINK "https://archeia.moec.gov.cy/mc/868/entelis_self_assessment_tool.pdf" </w:instrText>
      </w:r>
      <w:r w:rsidR="00F52E03">
        <w:fldChar w:fldCharType="separate"/>
      </w:r>
      <w:r w:rsidRPr="4535B26D">
        <w:rPr>
          <w:rStyle w:val="Hyperlink"/>
        </w:rPr>
        <w:t>https://archeia.moec.gov.cy/mc/868/entelis_self_assessment_tool.pdf</w:t>
      </w:r>
      <w:r w:rsidR="00F52E03">
        <w:rPr>
          <w:rStyle w:val="Hyperlink"/>
        </w:rPr>
        <w:fldChar w:fldCharType="end"/>
      </w:r>
      <w:r w:rsidRPr="4535B26D">
        <w:t xml:space="preserve">  </w:t>
      </w:r>
    </w:p>
    <w:p w14:paraId="3A7EE5B0" w14:textId="77777777" w:rsidR="00F812D1" w:rsidRPr="00450C4C" w:rsidRDefault="00F812D1" w:rsidP="00F812D1">
      <w:r w:rsidRPr="69821CE1">
        <w:t>6.3.3. Εργαλεία/πλατφόρμες/πόροι διδασκαλίας</w:t>
      </w:r>
    </w:p>
    <w:p w14:paraId="313E75DE" w14:textId="77777777" w:rsidR="00F812D1" w:rsidRDefault="00F812D1" w:rsidP="00F812D1">
      <w:pPr>
        <w:pStyle w:val="Listenabsatz"/>
        <w:numPr>
          <w:ilvl w:val="0"/>
          <w:numId w:val="29"/>
        </w:numPr>
        <w:jc w:val="left"/>
      </w:pPr>
      <w:r w:rsidRPr="69821CE1">
        <w:t xml:space="preserve">Έργο SIDE: </w:t>
      </w:r>
      <w:r w:rsidR="00F52E03">
        <w:fldChar w:fldCharType="begin"/>
      </w:r>
      <w:r w:rsidR="00F52E03">
        <w:instrText xml:space="preserve"> HYPERLINK "https://moodle.equalizent.com/" \h </w:instrText>
      </w:r>
      <w:r w:rsidR="00F52E03">
        <w:fldChar w:fldCharType="separate"/>
      </w:r>
      <w:r w:rsidRPr="69821CE1">
        <w:rPr>
          <w:rStyle w:val="Hyperlink"/>
        </w:rPr>
        <w:t>https://moodle.equalizent.com/</w:t>
      </w:r>
      <w:r w:rsidR="00F52E03">
        <w:rPr>
          <w:rStyle w:val="Hyperlink"/>
        </w:rPr>
        <w:fldChar w:fldCharType="end"/>
      </w:r>
      <w:r w:rsidRPr="69821CE1">
        <w:t xml:space="preserve"> για την ενδυνάμωση των κωφών νέων για την αγορά εργασίας μέσω της ανάπτυξης ψηφιακών ικανοτήτων.  </w:t>
      </w:r>
    </w:p>
    <w:p w14:paraId="62D985F0" w14:textId="25491A2E" w:rsidR="00F812D1" w:rsidRPr="00F812D1" w:rsidRDefault="00F812D1" w:rsidP="00F812D1">
      <w:r w:rsidRPr="5E33C10B">
        <w:t xml:space="preserve">6.3.4. Πρωτοβουλίες κατάρτισης (για εκπαιδευτικούς και προσωπικό σχολείων/σχολών, π.χ. μαθήματα, εκπαιδευτικές εκδηλώσεις, φεστιβάλ, κλπ.). </w:t>
      </w:r>
    </w:p>
    <w:p w14:paraId="4DF4277F" w14:textId="77777777" w:rsidR="00F812D1" w:rsidRDefault="00F812D1" w:rsidP="00F812D1">
      <w:r w:rsidRPr="69821CE1">
        <w:lastRenderedPageBreak/>
        <w:t>Τα πανεπιστήμια κάποιες φορές προσφέρουν εκπαίδευση σε ψηφιακές δεξιότητες μέσα από πολλαπλασιαστικές εκδηλώσεις στο πλαίσιο έργων Erasmus+ ή και άλλων, όπως τα παρακάτω:</w:t>
      </w:r>
    </w:p>
    <w:p w14:paraId="2A9C0EC7" w14:textId="77777777" w:rsidR="00F812D1" w:rsidRDefault="00F812D1" w:rsidP="00F812D1">
      <w:pPr>
        <w:pStyle w:val="Listenabsatz"/>
        <w:numPr>
          <w:ilvl w:val="0"/>
          <w:numId w:val="28"/>
        </w:numPr>
        <w:jc w:val="left"/>
      </w:pPr>
      <w:r w:rsidRPr="69821CE1">
        <w:t xml:space="preserve">Έργο Erasmus+ ENTELIS+: </w:t>
      </w:r>
      <w:r w:rsidR="00F52E03">
        <w:fldChar w:fldCharType="begin"/>
      </w:r>
      <w:r w:rsidR="00F52E03">
        <w:instrText xml:space="preserve"> HYPERLINK "https://entelisplus.entelis.net/homepage/" \h </w:instrText>
      </w:r>
      <w:r w:rsidR="00F52E03">
        <w:fldChar w:fldCharType="separate"/>
      </w:r>
      <w:r w:rsidRPr="69821CE1">
        <w:rPr>
          <w:rStyle w:val="Hyperlink"/>
        </w:rPr>
        <w:t>https://entelisplus.entelis.net/homepage/</w:t>
      </w:r>
      <w:r w:rsidR="00F52E03">
        <w:rPr>
          <w:rStyle w:val="Hyperlink"/>
        </w:rPr>
        <w:fldChar w:fldCharType="end"/>
      </w:r>
      <w:r w:rsidRPr="69821CE1">
        <w:t xml:space="preserve"> </w:t>
      </w:r>
      <w:r w:rsidRPr="69821CE1">
        <w:rPr>
          <w:color w:val="000000" w:themeColor="text1"/>
        </w:rPr>
        <w:t>περιέχει υλικό χρήσιμο για την επαγγελματική εκπαίδευση και κατάρτιση και όχι μόνο</w:t>
      </w:r>
    </w:p>
    <w:p w14:paraId="3FEFA163" w14:textId="77777777" w:rsidR="00F812D1" w:rsidRDefault="00F812D1" w:rsidP="00F812D1">
      <w:pPr>
        <w:pStyle w:val="Listenabsatz"/>
        <w:numPr>
          <w:ilvl w:val="0"/>
          <w:numId w:val="28"/>
        </w:numPr>
        <w:jc w:val="left"/>
      </w:pPr>
      <w:r w:rsidRPr="69821CE1">
        <w:t xml:space="preserve">Έργο Erasmus+ BLENDI: </w:t>
      </w:r>
      <w:r w:rsidR="00F52E03">
        <w:fldChar w:fldCharType="begin"/>
      </w:r>
      <w:r w:rsidR="00F52E03">
        <w:instrText xml:space="preserve"> HYPERLINK "https://www.blendedinclusion.eu/project-info/" \h </w:instrText>
      </w:r>
      <w:r w:rsidR="00F52E03">
        <w:fldChar w:fldCharType="separate"/>
      </w:r>
      <w:r w:rsidRPr="69821CE1">
        <w:rPr>
          <w:rStyle w:val="Hyperlink"/>
        </w:rPr>
        <w:t>https://www.blendedinclusion.eu/project-info/</w:t>
      </w:r>
      <w:r w:rsidR="00F52E03">
        <w:rPr>
          <w:rStyle w:val="Hyperlink"/>
        </w:rPr>
        <w:fldChar w:fldCharType="end"/>
      </w:r>
      <w:r w:rsidRPr="69821CE1">
        <w:t xml:space="preserve"> για τη μικτή μάθηση (διά ζώσης και εξ αποστάσεως). </w:t>
      </w:r>
    </w:p>
    <w:p w14:paraId="670F3C89" w14:textId="77777777" w:rsidR="00F812D1" w:rsidRDefault="00F812D1" w:rsidP="00F812D1">
      <w:pPr>
        <w:pStyle w:val="Listenabsatz"/>
        <w:numPr>
          <w:ilvl w:val="0"/>
          <w:numId w:val="28"/>
        </w:numPr>
        <w:jc w:val="left"/>
      </w:pPr>
      <w:r w:rsidRPr="745892C7">
        <w:t xml:space="preserve">Έργο Erasmus+ SIDE: </w:t>
      </w:r>
      <w:r w:rsidR="00F52E03">
        <w:fldChar w:fldCharType="begin"/>
      </w:r>
      <w:r w:rsidR="00F52E03">
        <w:instrText xml:space="preserve"> HYPERLINK "https://www.facebook.com/SIDEproject2017" \h </w:instrText>
      </w:r>
      <w:r w:rsidR="00F52E03">
        <w:fldChar w:fldCharType="separate"/>
      </w:r>
      <w:r w:rsidRPr="745892C7">
        <w:rPr>
          <w:rStyle w:val="Hyperlink"/>
        </w:rPr>
        <w:t>https://www.facebook.com/SIDEproject2017</w:t>
      </w:r>
      <w:r w:rsidR="00F52E03">
        <w:rPr>
          <w:rStyle w:val="Hyperlink"/>
        </w:rPr>
        <w:fldChar w:fldCharType="end"/>
      </w:r>
      <w:r w:rsidRPr="745892C7">
        <w:t xml:space="preserve"> </w:t>
      </w:r>
      <w:r w:rsidRPr="745892C7">
        <w:rPr>
          <w:color w:val="000000" w:themeColor="text1"/>
        </w:rPr>
        <w:t xml:space="preserve">για την ενδυνάμωση των κωφών νέων για την αγορά εργασίας μέσω της ανάπτυξης ψηφιακών ικανοτήτων. </w:t>
      </w:r>
    </w:p>
    <w:p w14:paraId="4E925159" w14:textId="77777777" w:rsidR="00F812D1" w:rsidRPr="00F812D1" w:rsidRDefault="00F812D1" w:rsidP="00F812D1">
      <w:pPr>
        <w:rPr>
          <w:lang w:val="en-US"/>
        </w:rPr>
      </w:pPr>
      <w:r w:rsidRPr="00F812D1">
        <w:rPr>
          <w:color w:val="000000" w:themeColor="text1"/>
          <w:lang w:val="en-US"/>
        </w:rPr>
        <w:t>(</w:t>
      </w:r>
      <w:proofErr w:type="spellStart"/>
      <w:r w:rsidRPr="00F812D1">
        <w:rPr>
          <w:color w:val="000000" w:themeColor="text1"/>
          <w:lang w:val="en-US"/>
        </w:rPr>
        <w:t>Mavrou</w:t>
      </w:r>
      <w:proofErr w:type="spellEnd"/>
      <w:r w:rsidRPr="00F812D1">
        <w:rPr>
          <w:color w:val="000000" w:themeColor="text1"/>
          <w:lang w:val="en-US"/>
        </w:rPr>
        <w:t xml:space="preserve">, </w:t>
      </w:r>
      <w:proofErr w:type="spellStart"/>
      <w:r w:rsidRPr="00F812D1">
        <w:rPr>
          <w:color w:val="000000" w:themeColor="text1"/>
          <w:lang w:val="en-US"/>
        </w:rPr>
        <w:t>Tsakiri</w:t>
      </w:r>
      <w:proofErr w:type="spellEnd"/>
      <w:r w:rsidRPr="00F812D1">
        <w:rPr>
          <w:color w:val="000000" w:themeColor="text1"/>
          <w:lang w:val="en-US"/>
        </w:rPr>
        <w:t xml:space="preserve"> and </w:t>
      </w:r>
      <w:proofErr w:type="spellStart"/>
      <w:r w:rsidRPr="00F812D1">
        <w:rPr>
          <w:color w:val="000000" w:themeColor="text1"/>
          <w:lang w:val="en-US"/>
        </w:rPr>
        <w:t>Liasidou</w:t>
      </w:r>
      <w:proofErr w:type="spellEnd"/>
      <w:r w:rsidRPr="00F812D1">
        <w:rPr>
          <w:color w:val="000000" w:themeColor="text1"/>
          <w:lang w:val="en-US"/>
        </w:rPr>
        <w:t>, 2021a).</w:t>
      </w:r>
    </w:p>
    <w:p w14:paraId="5E47ADA7" w14:textId="77777777" w:rsidR="00F812D1" w:rsidRPr="00764E7E" w:rsidRDefault="00F812D1" w:rsidP="00F812D1">
      <w:r w:rsidRPr="5E33C10B">
        <w:t xml:space="preserve">6.3.5. Μηχανισμοί χρηματοδότησης για την ψηφιακή μετάβαση, για Υποστηρικτική Τεχνολογία για μαθητές με αναπηρία. </w:t>
      </w:r>
    </w:p>
    <w:p w14:paraId="7EDDD633" w14:textId="77777777" w:rsidR="00F812D1" w:rsidRDefault="00F812D1" w:rsidP="00F812D1">
      <w:pPr>
        <w:pStyle w:val="Listenabsatz"/>
        <w:numPr>
          <w:ilvl w:val="0"/>
          <w:numId w:val="26"/>
        </w:numPr>
        <w:jc w:val="left"/>
      </w:pPr>
      <w:r w:rsidRPr="05A17B82">
        <w:t xml:space="preserve">Υπουργείο Παιδείας, Αθλητισμού και Νεολαίας: Γενικά καλύπτεται κάτω από τις πρόνοιες του Περί Αγωγής και Εκπαίδευσης Παιδιών με Ειδικές Ανάγκες Νόμου του 1999. Σύμφωνα με τη διαδικασία, εντοπίζεται η ανάγκη για παροχή Υποστηρικτικής Τεχνολογίας από οποιοδήποτε άτομο ή φορέα, γίνεται παραπομπή στην αρμόδια επαρχιακή επιτροπή ειδικής αγωγής και εκπαίδευσης, ορίζεται πολυθεματική ομάδας για αξιολόγηση, συμπεριλαμβανομένου ειδικού Υποστηρικτικής Τεχνολογίας. Αν υπάρχουν αξιολογήσεις σε άλλους τομείς ανάπτυξης του παιδιού ορίζεται μόνο ειδικός Υποστηρικτικής Τεχνολογίας. Η έκθεση με εισηγήσεις που αποστέλλεται στην επαρχιακή επιτροπή για απόφαση η οποία είναι για παροχή «Ατομικού Εξειδικευμένου Εξοπλισμού» ο οποίος ακολουθεί το παιδί σε όλα τα στάδια της εκπαίδευσής του στα δημόσια σχολεία. Παράλληλα υπάρχει πρόνοια για τον εξοπλισμό ειδικών μονάδων και ειδικών </w:t>
      </w:r>
      <w:r w:rsidRPr="05A17B82">
        <w:lastRenderedPageBreak/>
        <w:t>σχολείων σε μια μορφή βιβλιοθήκης εξοπλισμού (Mavrou and Liasidou, 2018Α).</w:t>
      </w:r>
    </w:p>
    <w:p w14:paraId="1F6F705E" w14:textId="77777777" w:rsidR="00F812D1" w:rsidRDefault="00F812D1" w:rsidP="00F812D1">
      <w:pPr>
        <w:pStyle w:val="Listenabsatz"/>
        <w:numPr>
          <w:ilvl w:val="0"/>
          <w:numId w:val="26"/>
        </w:numPr>
        <w:jc w:val="left"/>
      </w:pPr>
      <w:r w:rsidRPr="4535B26D">
        <w:t>Τμήμα Κοινωνικής Ενσωμάτωσης Ατόμων με Αναπηρία: Σχέδιο Χρηματοδότησης για Τεχνικά Μέσα</w:t>
      </w:r>
      <w:r w:rsidRPr="00015285">
        <w:t xml:space="preserve"> (</w:t>
      </w:r>
      <w:r w:rsidRPr="745892C7">
        <w:rPr>
          <w:rFonts w:cs="Arial"/>
          <w:color w:val="000000" w:themeColor="text1"/>
        </w:rPr>
        <w:t>Ministry</w:t>
      </w:r>
      <w:r w:rsidRPr="00015285">
        <w:rPr>
          <w:rFonts w:cs="Arial"/>
          <w:color w:val="000000" w:themeColor="text1"/>
        </w:rPr>
        <w:t xml:space="preserve"> </w:t>
      </w:r>
      <w:r w:rsidRPr="745892C7">
        <w:rPr>
          <w:rFonts w:cs="Arial"/>
          <w:color w:val="000000" w:themeColor="text1"/>
        </w:rPr>
        <w:t>of</w:t>
      </w:r>
      <w:r w:rsidRPr="00015285">
        <w:rPr>
          <w:rFonts w:cs="Arial"/>
          <w:color w:val="000000" w:themeColor="text1"/>
        </w:rPr>
        <w:t xml:space="preserve"> </w:t>
      </w:r>
      <w:r w:rsidRPr="745892C7">
        <w:rPr>
          <w:rFonts w:cs="Arial"/>
          <w:color w:val="000000" w:themeColor="text1"/>
        </w:rPr>
        <w:t>Labour</w:t>
      </w:r>
      <w:r w:rsidRPr="00015285">
        <w:rPr>
          <w:rFonts w:cs="Arial"/>
          <w:color w:val="000000" w:themeColor="text1"/>
        </w:rPr>
        <w:t xml:space="preserve"> </w:t>
      </w:r>
      <w:r w:rsidRPr="745892C7">
        <w:rPr>
          <w:rFonts w:cs="Arial"/>
          <w:color w:val="000000" w:themeColor="text1"/>
        </w:rPr>
        <w:t>and</w:t>
      </w:r>
      <w:r w:rsidRPr="00015285">
        <w:rPr>
          <w:rFonts w:cs="Arial"/>
          <w:color w:val="000000" w:themeColor="text1"/>
        </w:rPr>
        <w:t xml:space="preserve"> </w:t>
      </w:r>
      <w:r w:rsidRPr="745892C7">
        <w:rPr>
          <w:rFonts w:cs="Arial"/>
          <w:color w:val="000000" w:themeColor="text1"/>
        </w:rPr>
        <w:t>Social</w:t>
      </w:r>
      <w:r w:rsidRPr="00015285">
        <w:rPr>
          <w:rFonts w:cs="Arial"/>
          <w:color w:val="000000" w:themeColor="text1"/>
        </w:rPr>
        <w:t xml:space="preserve"> </w:t>
      </w:r>
      <w:r w:rsidRPr="745892C7">
        <w:rPr>
          <w:rFonts w:cs="Arial"/>
          <w:color w:val="000000" w:themeColor="text1"/>
        </w:rPr>
        <w:t>Insurance</w:t>
      </w:r>
      <w:r w:rsidRPr="00015285">
        <w:rPr>
          <w:rFonts w:cs="Arial"/>
          <w:color w:val="000000" w:themeColor="text1"/>
        </w:rPr>
        <w:t xml:space="preserve">, </w:t>
      </w:r>
      <w:r w:rsidRPr="745892C7">
        <w:rPr>
          <w:rFonts w:cs="Arial"/>
          <w:color w:val="000000" w:themeColor="text1"/>
        </w:rPr>
        <w:t>n</w:t>
      </w:r>
      <w:r w:rsidRPr="00015285">
        <w:rPr>
          <w:rFonts w:cs="Arial"/>
          <w:color w:val="000000" w:themeColor="text1"/>
        </w:rPr>
        <w:t>.</w:t>
      </w:r>
      <w:r w:rsidRPr="745892C7">
        <w:rPr>
          <w:rFonts w:cs="Arial"/>
          <w:color w:val="000000" w:themeColor="text1"/>
        </w:rPr>
        <w:t>d</w:t>
      </w:r>
      <w:r w:rsidRPr="00015285">
        <w:rPr>
          <w:rFonts w:cs="Arial"/>
          <w:color w:val="000000" w:themeColor="text1"/>
        </w:rPr>
        <w:t>.</w:t>
      </w:r>
      <w:r>
        <w:rPr>
          <w:rFonts w:cs="Arial"/>
          <w:color w:val="000000" w:themeColor="text1"/>
        </w:rPr>
        <w:t>d</w:t>
      </w:r>
      <w:r w:rsidRPr="00015285">
        <w:rPr>
          <w:rFonts w:cs="Arial"/>
          <w:color w:val="000000" w:themeColor="text1"/>
        </w:rPr>
        <w:t>)</w:t>
      </w:r>
      <w:r w:rsidRPr="00015285">
        <w:t xml:space="preserve">. </w:t>
      </w:r>
      <w:r w:rsidRPr="4535B26D">
        <w:t xml:space="preserve"> </w:t>
      </w:r>
    </w:p>
    <w:p w14:paraId="11369A25" w14:textId="77777777" w:rsidR="00F812D1" w:rsidRDefault="00F812D1" w:rsidP="00F812D1"/>
    <w:p w14:paraId="76C448AB" w14:textId="77777777" w:rsidR="00F812D1" w:rsidRPr="00B1470D" w:rsidRDefault="00F812D1" w:rsidP="00F812D1">
      <w:r>
        <w:t>6.3.6. Άλλοι πόροι</w:t>
      </w:r>
    </w:p>
    <w:p w14:paraId="04743ABF" w14:textId="77777777" w:rsidR="00F812D1" w:rsidRPr="00F812D1" w:rsidRDefault="00F812D1" w:rsidP="00F812D1">
      <w:pPr>
        <w:pStyle w:val="Listenabsatz"/>
        <w:keepNext/>
        <w:numPr>
          <w:ilvl w:val="1"/>
          <w:numId w:val="34"/>
        </w:numPr>
        <w:spacing w:before="240" w:after="240"/>
        <w:contextualSpacing w:val="0"/>
        <w:jc w:val="left"/>
        <w:outlineLvl w:val="1"/>
        <w:rPr>
          <w:b/>
          <w:bCs/>
          <w:iCs/>
          <w:vanish/>
          <w:sz w:val="28"/>
          <w:szCs w:val="28"/>
        </w:rPr>
      </w:pPr>
      <w:bookmarkStart w:id="116" w:name="_Toc155650404"/>
      <w:bookmarkStart w:id="117" w:name="_Toc155652106"/>
      <w:bookmarkStart w:id="118" w:name="_Toc155653028"/>
      <w:bookmarkStart w:id="119" w:name="_Toc155653329"/>
      <w:bookmarkStart w:id="120" w:name="_Toc155692605"/>
      <w:bookmarkStart w:id="121" w:name="_Toc155692707"/>
      <w:bookmarkEnd w:id="116"/>
      <w:bookmarkEnd w:id="117"/>
      <w:bookmarkEnd w:id="118"/>
      <w:bookmarkEnd w:id="119"/>
      <w:bookmarkEnd w:id="120"/>
      <w:bookmarkEnd w:id="121"/>
    </w:p>
    <w:p w14:paraId="6324B00B" w14:textId="6125DBF5" w:rsidR="00F812D1" w:rsidRPr="00C8747E" w:rsidRDefault="00F812D1" w:rsidP="00F812D1">
      <w:pPr>
        <w:pStyle w:val="berschrift2"/>
        <w:numPr>
          <w:ilvl w:val="1"/>
          <w:numId w:val="6"/>
        </w:numPr>
      </w:pPr>
      <w:bookmarkStart w:id="122" w:name="_Toc155692708"/>
      <w:r w:rsidRPr="4B1B4716">
        <w:t>Προτάσεις για τους αρμόδιους για τη λήψη αποφάσεων</w:t>
      </w:r>
      <w:bookmarkEnd w:id="122"/>
      <w:r w:rsidRPr="4B1B4716">
        <w:t xml:space="preserve"> </w:t>
      </w:r>
    </w:p>
    <w:p w14:paraId="118293CE" w14:textId="77777777" w:rsidR="00F812D1" w:rsidRPr="00276FF9" w:rsidRDefault="00F812D1" w:rsidP="00F812D1">
      <w:r w:rsidRPr="001C2DC5">
        <w:t>Ακολουθούν ορισμένες προτάσεις οι οποίες λειτουργούν συμπληρωματικά με αυτές στο κεφάλαιο 5, και οι οποίες αφορούν ειδικά στην πραγματικότητα της Κύπρου.</w:t>
      </w:r>
    </w:p>
    <w:p w14:paraId="596CF856" w14:textId="77777777" w:rsidR="00F812D1" w:rsidRPr="00AE3C3F" w:rsidRDefault="00F812D1" w:rsidP="00F812D1">
      <w:pPr>
        <w:pStyle w:val="Listenabsatz"/>
        <w:numPr>
          <w:ilvl w:val="0"/>
          <w:numId w:val="33"/>
        </w:numPr>
        <w:rPr>
          <w:rFonts w:ascii="Arial" w:eastAsia="Arial" w:hAnsi="Arial" w:cs="Arial"/>
        </w:rPr>
      </w:pPr>
      <w:r w:rsidRPr="4535B26D">
        <w:rPr>
          <w:rFonts w:ascii="Arial" w:eastAsia="Arial" w:hAnsi="Arial" w:cs="Arial"/>
        </w:rPr>
        <w:t>Επέκταση και στον ιδιωτικό τομέα του Ν.146(I)/2009 για τις Προσλήψεις Ατόμων με Αναπηρία στον Ευρύτερο Δημόσιο Τομέα (Ειδικές Διατάξεις).</w:t>
      </w:r>
    </w:p>
    <w:p w14:paraId="447FE56A" w14:textId="77777777" w:rsidR="00F812D1" w:rsidRPr="00AE3C3F" w:rsidRDefault="00F812D1" w:rsidP="00F812D1">
      <w:pPr>
        <w:pStyle w:val="Listenabsatz"/>
        <w:numPr>
          <w:ilvl w:val="0"/>
          <w:numId w:val="33"/>
        </w:numPr>
        <w:rPr>
          <w:rFonts w:ascii="Arial" w:eastAsia="Arial" w:hAnsi="Arial" w:cs="Arial"/>
        </w:rPr>
      </w:pPr>
      <w:r w:rsidRPr="05A17B82">
        <w:rPr>
          <w:rFonts w:ascii="Arial" w:eastAsia="Arial" w:hAnsi="Arial" w:cs="Arial"/>
        </w:rPr>
        <w:t xml:space="preserve">Μεταρρύθμιση της υφιστάμενης νομοθεσίας ή/και ανάπτυξη νέας νομοθεσίας η οποία θα περιλαμβάνει εκπαιδευτικά και χρηματοδοτικά προγράμματα, καθώς και οδηγίες και τακτικά υποχρεωτικά εκπαιδευτικά προγράμματα για την υποστήριξη των εργοδοτών (π.χ. χρηματοδότηση, καθοδήγηση, ευαισθητοποίηση και κατάρτιση) στην εφαρμογή εύλογων προσαρμογών, τόσο κατά την επαγγελματική εκπαίδευση όσο και κατά την εργοδότηση. Το σχέδιο αυτό είναι σημαντικό να διαμορφωθεί με διαβούλευση ανάμεσα στις οργανώσεις ατόμων με αναπηρία και χρόνιες ασθένειες, το Υπουργείο Εργασίας και Κοινωνικών Ασφαλίσεων, και το Τμήμα Κοινωνικής Ενσωμάτωσης Ατόμων με Αναπηρίες.  </w:t>
      </w:r>
    </w:p>
    <w:p w14:paraId="7990FC1B" w14:textId="77777777" w:rsidR="00F812D1" w:rsidRPr="001C2DC5" w:rsidRDefault="00F812D1" w:rsidP="00F812D1">
      <w:pPr>
        <w:pStyle w:val="Listenabsatz"/>
        <w:numPr>
          <w:ilvl w:val="0"/>
          <w:numId w:val="32"/>
        </w:numPr>
        <w:rPr>
          <w:rFonts w:ascii="Arial" w:eastAsia="Arial" w:hAnsi="Arial" w:cs="Arial"/>
        </w:rPr>
      </w:pPr>
      <w:r w:rsidRPr="4535B26D">
        <w:rPr>
          <w:rFonts w:ascii="Arial" w:eastAsia="Arial" w:hAnsi="Arial" w:cs="Arial"/>
        </w:rPr>
        <w:lastRenderedPageBreak/>
        <w:t xml:space="preserve">Ανάπτυξη συνεργασιών με τρίτα μέρη για την υποστήριξη με καθοδήγηση και μέντορινγκ των υποψηφίων για εργασία οι οποίοι πέτυχαν στην αναζήτηση εργασίας. </w:t>
      </w:r>
    </w:p>
    <w:p w14:paraId="4A248787" w14:textId="77777777" w:rsidR="00F812D1" w:rsidRDefault="00F812D1" w:rsidP="00F812D1">
      <w:pPr>
        <w:pStyle w:val="Listenabsatz"/>
        <w:numPr>
          <w:ilvl w:val="0"/>
          <w:numId w:val="31"/>
        </w:numPr>
        <w:rPr>
          <w:rFonts w:ascii="Arial" w:eastAsia="Arial" w:hAnsi="Arial" w:cs="Arial"/>
        </w:rPr>
      </w:pPr>
      <w:r w:rsidRPr="05A17B82">
        <w:rPr>
          <w:rFonts w:ascii="Arial" w:eastAsia="Arial" w:hAnsi="Arial" w:cs="Arial"/>
        </w:rPr>
        <w:t>Παροχή ισότιμου απολυτηρίου μέσης εκπαίδευσης με δυνατότητα εισαγωγής σε τεχνικά πανεπιστήμια και σε δημόσιες (π.χ. ΜΙΕΕΚ-Μεταλυκειακά Ινστιτούτα Επαγγελματικής Εκπαίδευσης και Κατάρτισης) και ιδιωτικές (π.χ. Κολλέγια) τριτοβάθμιες σχολές επαγγελματικής κατάρτισης. Στο παρόν στάδιο τα παιδιά που φοιτούν σε ειδικά σχολεία, ειδικές μονάδες και ως παρατηρητές/ακροατές σε γενικές τάξεις (ένταξη) στη δευτεροβάθμια εκπαίδευση λαμβάνουν πιστοποιητικό παρακολούθησης και όχι απολυτήριο που αποτελεί προσόν εισαγωγής σε άλλες σχολές.</w:t>
      </w:r>
    </w:p>
    <w:p w14:paraId="76701949" w14:textId="77777777" w:rsidR="00F812D1" w:rsidRPr="001C2DC5" w:rsidRDefault="00F812D1" w:rsidP="00F812D1">
      <w:pPr>
        <w:pStyle w:val="Listenabsatz"/>
        <w:numPr>
          <w:ilvl w:val="0"/>
          <w:numId w:val="31"/>
        </w:numPr>
        <w:rPr>
          <w:rFonts w:ascii="Arial" w:eastAsia="Arial" w:hAnsi="Arial" w:cs="Arial"/>
        </w:rPr>
      </w:pPr>
      <w:r w:rsidRPr="4535B26D">
        <w:rPr>
          <w:rFonts w:ascii="Arial" w:eastAsia="Arial" w:hAnsi="Arial" w:cs="Arial"/>
        </w:rPr>
        <w:t xml:space="preserve">Παρακολούθηση και διευκόλυνση εύλογων προσαρμογών κατά τη διαδικασία προαγωγής και επαγγελματικής εξέλιξης (π.χ. εξετάσεις και συνεντεύξεις). </w:t>
      </w:r>
    </w:p>
    <w:p w14:paraId="4586FE27" w14:textId="77777777" w:rsidR="00F812D1" w:rsidRPr="004C5588" w:rsidRDefault="00F812D1" w:rsidP="00F812D1">
      <w:pPr>
        <w:pStyle w:val="Listenabsatz"/>
        <w:numPr>
          <w:ilvl w:val="0"/>
          <w:numId w:val="31"/>
        </w:numPr>
        <w:spacing w:before="0" w:after="0"/>
      </w:pPr>
      <w:r w:rsidRPr="4535B26D">
        <w:rPr>
          <w:rFonts w:ascii="Arial" w:eastAsia="Arial" w:hAnsi="Arial" w:cs="Arial"/>
        </w:rPr>
        <w:t>Δημιουργία επίσημων οδηγών για την ανάπτυξη προσβάσιμων προγραμμάτων επαγγελματικής ανάπτυξης, όταν αυτά παρέχονται από εργοδότες για άτομα τα οποία ήδη απασχολούνται.</w:t>
      </w:r>
    </w:p>
    <w:p w14:paraId="66D10917" w14:textId="77777777" w:rsidR="00F812D1" w:rsidRPr="004C5588" w:rsidRDefault="00F812D1" w:rsidP="00F812D1">
      <w:pPr>
        <w:pStyle w:val="Listenabsatz"/>
        <w:numPr>
          <w:ilvl w:val="0"/>
          <w:numId w:val="31"/>
        </w:numPr>
        <w:rPr>
          <w:rFonts w:ascii="Arial" w:eastAsia="Arial" w:hAnsi="Arial" w:cs="Arial"/>
        </w:rPr>
      </w:pPr>
      <w:r w:rsidRPr="4535B26D">
        <w:rPr>
          <w:rFonts w:ascii="Arial" w:eastAsia="Arial" w:hAnsi="Arial" w:cs="Arial"/>
        </w:rPr>
        <w:t>Ειδικά για τους εργαζόμενους στους οποίους προκύπτει κάποια αναπηρία, και για εκείνους στους οποίους αλλάζει κάτι στην αναπηρία τους, προτείνεται η ανάπτυξη μίας υπηρεσίας υγείας στην εργασία για την υποστήριξη των εργοδοτών και των εργαζομένων στην εφαρμογή εύλογων προσαρμογών.</w:t>
      </w:r>
    </w:p>
    <w:p w14:paraId="7C5698E9" w14:textId="77777777" w:rsidR="00F812D1" w:rsidRPr="009B6746" w:rsidRDefault="00F812D1" w:rsidP="00F812D1">
      <w:pPr>
        <w:pStyle w:val="Listenabsatz"/>
        <w:numPr>
          <w:ilvl w:val="0"/>
          <w:numId w:val="30"/>
        </w:numPr>
        <w:rPr>
          <w:rFonts w:ascii="Arial" w:eastAsia="Arial" w:hAnsi="Arial" w:cs="Arial"/>
        </w:rPr>
      </w:pPr>
      <w:r w:rsidRPr="05A17B82">
        <w:rPr>
          <w:rFonts w:ascii="Arial" w:eastAsia="Arial" w:hAnsi="Arial" w:cs="Arial"/>
        </w:rPr>
        <w:t xml:space="preserve">Αυτό που έχει σημασία στην παρούσα φάση, είναι η ανάγκη να συνδυαστούν τα προγράμματα εργοδότησης με αντίστοιχα προγράμματα επαγγελματικής εκπαίδευσης και κατάρτισης, τα οποία να ενισχύουν και τη διά βίου μάθηση, καθώς και την υποστήριξη για εύλογες προσαρμογές συμπεριλαμβανομένης της Υποστηρικτικής Τεχνολογίας στον χώρο εργασίας και εκπαίδευσης. </w:t>
      </w:r>
    </w:p>
    <w:p w14:paraId="21350F84" w14:textId="77777777" w:rsidR="00F812D1" w:rsidRPr="008C1AB0" w:rsidRDefault="00F812D1" w:rsidP="00F812D1">
      <w:pPr>
        <w:pStyle w:val="berschrift2"/>
        <w:numPr>
          <w:ilvl w:val="1"/>
          <w:numId w:val="6"/>
        </w:numPr>
      </w:pPr>
      <w:bookmarkStart w:id="123" w:name="_Toc155692709"/>
      <w:r w:rsidRPr="69821CE1">
        <w:t>Προτάσεις για τη χρήση του εγχειριδίου</w:t>
      </w:r>
      <w:bookmarkEnd w:id="123"/>
    </w:p>
    <w:p w14:paraId="0BA111F3" w14:textId="77777777" w:rsidR="00F812D1" w:rsidRPr="001C2DC5" w:rsidRDefault="00F812D1" w:rsidP="00F812D1">
      <w:r w:rsidRPr="05A17B82">
        <w:t xml:space="preserve">Το εγχειρίδιο αυτό έχει σκοπό να δώσει κατευθυντήριες γραμμές σε εκπαιδευτές κέντρων επαγγελματικής εκπαίδευσης και κατάρτισης για την επίτευξη της ψηφιακής μετάβασης μιας εκπαίδευσης χωρίς αποκλεισμούς. </w:t>
      </w:r>
      <w:r w:rsidRPr="05A17B82">
        <w:lastRenderedPageBreak/>
        <w:t xml:space="preserve">Επιπρόσθετα το εγχειρίδιο περιλαμβάνει δηλώσεις-δείκτες ψηφιακής εκπαίδευσης χωρίς αποκλεισμούς τους οποίους οι εκπαιδευτές/τριες αλλά και άτομα σε κέντρα λήψης αποφάσεως μπορούν να χρησιμοποιήσουν ως ένα εργαλείο αναστοχασμού ως προς την πρακτική τους. </w:t>
      </w:r>
    </w:p>
    <w:p w14:paraId="3D3A4655" w14:textId="77777777" w:rsidR="00F812D1" w:rsidRPr="001C2DC5" w:rsidRDefault="00F812D1" w:rsidP="00F812D1">
      <w:r w:rsidRPr="001C2DC5">
        <w:br w:type="page"/>
      </w:r>
    </w:p>
    <w:p w14:paraId="7FA90769" w14:textId="77777777" w:rsidR="00F812D1" w:rsidRPr="00F812D1" w:rsidRDefault="00F812D1" w:rsidP="00F812D1">
      <w:pPr>
        <w:rPr>
          <w:b/>
          <w:bCs/>
          <w:lang w:val="en-US"/>
        </w:rPr>
      </w:pPr>
      <w:r w:rsidRPr="745892C7">
        <w:rPr>
          <w:b/>
          <w:bCs/>
        </w:rPr>
        <w:lastRenderedPageBreak/>
        <w:t>Βιβλιογραφικές</w:t>
      </w:r>
      <w:r w:rsidRPr="00F812D1">
        <w:rPr>
          <w:b/>
          <w:bCs/>
          <w:lang w:val="en-US"/>
        </w:rPr>
        <w:t xml:space="preserve"> </w:t>
      </w:r>
      <w:r w:rsidRPr="745892C7">
        <w:rPr>
          <w:b/>
          <w:bCs/>
        </w:rPr>
        <w:t>αναφορές</w:t>
      </w:r>
    </w:p>
    <w:p w14:paraId="128E53DD" w14:textId="77777777" w:rsidR="00F812D1" w:rsidRPr="00F812D1" w:rsidRDefault="00F812D1" w:rsidP="00F812D1">
      <w:pPr>
        <w:spacing w:before="240" w:after="240"/>
        <w:jc w:val="left"/>
        <w:rPr>
          <w:lang w:val="en-US"/>
        </w:rPr>
      </w:pPr>
      <w:r w:rsidRPr="00F812D1">
        <w:rPr>
          <w:lang w:val="en-US"/>
        </w:rPr>
        <w:t xml:space="preserve">Cyprus Bar Association. (2023a). Pancyprian Law of 2009 on The Employment of Persons with Disabilities in the Greater Public Sector (146(I)/2009) (in Greek).  Available at </w:t>
      </w:r>
      <w:hyperlink r:id="rId56" w:history="1">
        <w:r w:rsidRPr="00F812D1">
          <w:rPr>
            <w:rStyle w:val="Hyperlink"/>
            <w:lang w:val="en-US"/>
          </w:rPr>
          <w:t>https://www.cylaw.org/nomoi/enop/non-ind/2009_1_146/full.html</w:t>
        </w:r>
      </w:hyperlink>
    </w:p>
    <w:p w14:paraId="7933FD8E" w14:textId="77777777" w:rsidR="00F812D1" w:rsidRPr="00F812D1" w:rsidRDefault="00F812D1" w:rsidP="00F812D1">
      <w:pPr>
        <w:ind w:left="720" w:hanging="720"/>
        <w:jc w:val="left"/>
        <w:rPr>
          <w:lang w:val="en-US"/>
        </w:rPr>
      </w:pPr>
      <w:proofErr w:type="spellStart"/>
      <w:r w:rsidRPr="00F812D1">
        <w:rPr>
          <w:lang w:val="en-US"/>
        </w:rPr>
        <w:t>Mavrou</w:t>
      </w:r>
      <w:proofErr w:type="spellEnd"/>
      <w:r w:rsidRPr="00F812D1">
        <w:rPr>
          <w:lang w:val="en-US"/>
        </w:rPr>
        <w:t xml:space="preserve">, </w:t>
      </w:r>
      <w:r w:rsidRPr="00F812D1">
        <w:rPr>
          <w:caps/>
          <w:lang w:val="en-US"/>
        </w:rPr>
        <w:t xml:space="preserve">K. </w:t>
      </w:r>
      <w:r w:rsidRPr="00F812D1">
        <w:rPr>
          <w:lang w:val="en-US"/>
        </w:rPr>
        <w:t xml:space="preserve">and </w:t>
      </w:r>
      <w:proofErr w:type="spellStart"/>
      <w:r w:rsidRPr="00F812D1">
        <w:rPr>
          <w:lang w:val="en-US"/>
        </w:rPr>
        <w:t>Liasidou</w:t>
      </w:r>
      <w:proofErr w:type="spellEnd"/>
      <w:r w:rsidRPr="00F812D1">
        <w:rPr>
          <w:lang w:val="en-US"/>
        </w:rPr>
        <w:t xml:space="preserve">, A. (2019). </w:t>
      </w:r>
      <w:r w:rsidRPr="00F812D1">
        <w:rPr>
          <w:i/>
          <w:iCs/>
          <w:lang w:val="en-US"/>
        </w:rPr>
        <w:t xml:space="preserve">ANED 2018 Task. Disability Assessment Country Report. </w:t>
      </w:r>
      <w:r w:rsidRPr="00F812D1">
        <w:rPr>
          <w:lang w:val="en-US"/>
        </w:rPr>
        <w:t xml:space="preserve">Published February 2019, Available at </w:t>
      </w:r>
      <w:hyperlink r:id="rId57">
        <w:r w:rsidRPr="00F812D1">
          <w:rPr>
            <w:rStyle w:val="Hyperlink"/>
            <w:lang w:val="en-US"/>
          </w:rPr>
          <w:t>https://www.disability-europe.net/downloads/903-country-report-on-disability-assessment-cyprus</w:t>
        </w:r>
      </w:hyperlink>
    </w:p>
    <w:p w14:paraId="5A931A3C" w14:textId="77777777" w:rsidR="00F812D1" w:rsidRPr="00F812D1" w:rsidRDefault="00F812D1" w:rsidP="00F812D1">
      <w:pPr>
        <w:ind w:left="720" w:hanging="720"/>
        <w:jc w:val="left"/>
        <w:rPr>
          <w:color w:val="000000" w:themeColor="text1"/>
          <w:lang w:val="en-US"/>
        </w:rPr>
      </w:pPr>
      <w:proofErr w:type="spellStart"/>
      <w:r w:rsidRPr="00F812D1">
        <w:rPr>
          <w:color w:val="000000" w:themeColor="text1"/>
          <w:lang w:val="en-US"/>
        </w:rPr>
        <w:t>Mavrou</w:t>
      </w:r>
      <w:proofErr w:type="spellEnd"/>
      <w:r w:rsidRPr="00F812D1">
        <w:rPr>
          <w:color w:val="000000" w:themeColor="text1"/>
          <w:lang w:val="en-US"/>
        </w:rPr>
        <w:t xml:space="preserve">, K., </w:t>
      </w:r>
      <w:proofErr w:type="spellStart"/>
      <w:r w:rsidRPr="00F812D1">
        <w:rPr>
          <w:color w:val="000000" w:themeColor="text1"/>
          <w:lang w:val="en-US"/>
        </w:rPr>
        <w:t>Liasidou</w:t>
      </w:r>
      <w:proofErr w:type="spellEnd"/>
      <w:r w:rsidRPr="00F812D1">
        <w:rPr>
          <w:color w:val="000000" w:themeColor="text1"/>
          <w:lang w:val="en-US"/>
        </w:rPr>
        <w:t xml:space="preserve">, A. and </w:t>
      </w:r>
      <w:proofErr w:type="spellStart"/>
      <w:r w:rsidRPr="00F812D1">
        <w:rPr>
          <w:color w:val="000000" w:themeColor="text1"/>
          <w:lang w:val="en-US"/>
        </w:rPr>
        <w:t>Tsakiri</w:t>
      </w:r>
      <w:proofErr w:type="spellEnd"/>
      <w:r w:rsidRPr="00F812D1">
        <w:rPr>
          <w:color w:val="000000" w:themeColor="text1"/>
          <w:lang w:val="en-US"/>
        </w:rPr>
        <w:t xml:space="preserve">, M. (2021a). </w:t>
      </w:r>
      <w:r w:rsidRPr="00F812D1">
        <w:rPr>
          <w:i/>
          <w:iCs/>
          <w:color w:val="000000" w:themeColor="text1"/>
          <w:lang w:val="en-US"/>
        </w:rPr>
        <w:t xml:space="preserve">COVID-19 and people with disabilities in Europe: Assessing the impact of the crisis and informing disability-inclusive next steps. </w:t>
      </w:r>
      <w:r w:rsidRPr="00F812D1">
        <w:rPr>
          <w:color w:val="000000" w:themeColor="text1"/>
          <w:lang w:val="en-US"/>
        </w:rPr>
        <w:t xml:space="preserve">European Commission, Directorate-General for Employment, Social Affairs and Inclusion, Directorate C — Social Affairs Unit C3 — Disability &amp; Inclusion. Available at </w:t>
      </w:r>
      <w:hyperlink r:id="rId58">
        <w:r w:rsidRPr="00F812D1">
          <w:rPr>
            <w:rStyle w:val="Hyperlink"/>
            <w:lang w:val="en-US"/>
          </w:rPr>
          <w:t>https://ec.europa.eu/social/BlobServlet?docId=25371&amp;langId=en</w:t>
        </w:r>
      </w:hyperlink>
    </w:p>
    <w:p w14:paraId="58624E21" w14:textId="77777777" w:rsidR="00F812D1" w:rsidRPr="00F812D1" w:rsidRDefault="00F812D1" w:rsidP="00F812D1">
      <w:pPr>
        <w:ind w:left="720" w:hanging="720"/>
        <w:jc w:val="left"/>
        <w:rPr>
          <w:color w:val="000000" w:themeColor="text1"/>
          <w:lang w:val="en-US"/>
        </w:rPr>
      </w:pPr>
      <w:proofErr w:type="spellStart"/>
      <w:r w:rsidRPr="00F812D1">
        <w:rPr>
          <w:color w:val="000000" w:themeColor="text1"/>
          <w:lang w:val="en-US"/>
        </w:rPr>
        <w:t>Mavrou</w:t>
      </w:r>
      <w:proofErr w:type="spellEnd"/>
      <w:r w:rsidRPr="00F812D1">
        <w:rPr>
          <w:color w:val="000000" w:themeColor="text1"/>
          <w:lang w:val="en-US"/>
        </w:rPr>
        <w:t xml:space="preserve">, K., </w:t>
      </w:r>
      <w:proofErr w:type="spellStart"/>
      <w:r w:rsidRPr="00F812D1">
        <w:rPr>
          <w:color w:val="000000" w:themeColor="text1"/>
          <w:lang w:val="en-US"/>
        </w:rPr>
        <w:t>Tsakiri</w:t>
      </w:r>
      <w:proofErr w:type="spellEnd"/>
      <w:r w:rsidRPr="00F812D1">
        <w:rPr>
          <w:color w:val="000000" w:themeColor="text1"/>
          <w:lang w:val="en-US"/>
        </w:rPr>
        <w:t xml:space="preserve">, M. and </w:t>
      </w:r>
      <w:proofErr w:type="spellStart"/>
      <w:r w:rsidRPr="00F812D1">
        <w:rPr>
          <w:color w:val="000000" w:themeColor="text1"/>
          <w:lang w:val="en-US"/>
        </w:rPr>
        <w:t>Liasidou</w:t>
      </w:r>
      <w:proofErr w:type="spellEnd"/>
      <w:r w:rsidRPr="00F812D1">
        <w:rPr>
          <w:color w:val="000000" w:themeColor="text1"/>
          <w:lang w:val="en-US"/>
        </w:rPr>
        <w:t xml:space="preserve">, A. (2021b). </w:t>
      </w:r>
      <w:proofErr w:type="spellStart"/>
      <w:r w:rsidRPr="00F812D1">
        <w:rPr>
          <w:i/>
          <w:iCs/>
          <w:color w:val="000000" w:themeColor="text1"/>
          <w:lang w:val="en-US"/>
        </w:rPr>
        <w:t>Digitalisation</w:t>
      </w:r>
      <w:proofErr w:type="spellEnd"/>
      <w:r w:rsidRPr="00F812D1">
        <w:rPr>
          <w:i/>
          <w:iCs/>
          <w:color w:val="000000" w:themeColor="text1"/>
          <w:lang w:val="en-US"/>
        </w:rPr>
        <w:t xml:space="preserve"> and digital transformation in Cyprus Implications for persons with disabilities. </w:t>
      </w:r>
      <w:r w:rsidRPr="00F812D1">
        <w:rPr>
          <w:color w:val="000000" w:themeColor="text1"/>
          <w:lang w:val="en-US"/>
        </w:rPr>
        <w:t xml:space="preserve">European Commission, Directorate-General for Employment, Social Affairs and Inclusion, Directorate C — Social Affairs Unit C3 — Disability &amp; Inclusion. Available at </w:t>
      </w:r>
      <w:hyperlink r:id="rId59">
        <w:r w:rsidRPr="00F812D1">
          <w:rPr>
            <w:rStyle w:val="Hyperlink"/>
            <w:lang w:val="en-US"/>
          </w:rPr>
          <w:t>https://ec.europa.eu/social/BlobServlet?docId=26419&amp;langId=en</w:t>
        </w:r>
      </w:hyperlink>
    </w:p>
    <w:p w14:paraId="4E5C3C20" w14:textId="77777777" w:rsidR="00F812D1" w:rsidRPr="00F812D1" w:rsidRDefault="00F812D1" w:rsidP="00F812D1">
      <w:pPr>
        <w:ind w:left="720" w:hanging="720"/>
        <w:jc w:val="left"/>
        <w:rPr>
          <w:lang w:val="en-US"/>
        </w:rPr>
      </w:pPr>
      <w:r w:rsidRPr="00F812D1">
        <w:rPr>
          <w:color w:val="000000" w:themeColor="text1"/>
          <w:lang w:val="en-US"/>
        </w:rPr>
        <w:t xml:space="preserve"> </w:t>
      </w:r>
      <w:proofErr w:type="spellStart"/>
      <w:r w:rsidRPr="00F812D1">
        <w:rPr>
          <w:color w:val="000000" w:themeColor="text1"/>
          <w:lang w:val="en-US"/>
        </w:rPr>
        <w:t>Mavrou</w:t>
      </w:r>
      <w:proofErr w:type="spellEnd"/>
      <w:r w:rsidRPr="00F812D1">
        <w:rPr>
          <w:color w:val="000000" w:themeColor="text1"/>
          <w:lang w:val="en-US"/>
        </w:rPr>
        <w:t xml:space="preserve">, K., </w:t>
      </w:r>
      <w:proofErr w:type="spellStart"/>
      <w:r w:rsidRPr="00F812D1">
        <w:rPr>
          <w:color w:val="000000" w:themeColor="text1"/>
          <w:lang w:val="en-US"/>
        </w:rPr>
        <w:t>Liasidou</w:t>
      </w:r>
      <w:proofErr w:type="spellEnd"/>
      <w:r w:rsidRPr="00F812D1">
        <w:rPr>
          <w:color w:val="000000" w:themeColor="text1"/>
          <w:lang w:val="en-US"/>
        </w:rPr>
        <w:t xml:space="preserve">, A. and </w:t>
      </w:r>
      <w:proofErr w:type="spellStart"/>
      <w:r w:rsidRPr="00F812D1">
        <w:rPr>
          <w:color w:val="000000" w:themeColor="text1"/>
          <w:lang w:val="en-US"/>
        </w:rPr>
        <w:t>Tsakiri</w:t>
      </w:r>
      <w:proofErr w:type="spellEnd"/>
      <w:r w:rsidRPr="00F812D1">
        <w:rPr>
          <w:color w:val="000000" w:themeColor="text1"/>
          <w:lang w:val="en-US"/>
        </w:rPr>
        <w:t xml:space="preserve">, M. (2022). Striving for an inclusive </w:t>
      </w:r>
      <w:proofErr w:type="spellStart"/>
      <w:r w:rsidRPr="00F812D1">
        <w:rPr>
          <w:color w:val="000000" w:themeColor="text1"/>
          <w:lang w:val="en-US"/>
        </w:rPr>
        <w:t>labour</w:t>
      </w:r>
      <w:proofErr w:type="spellEnd"/>
      <w:r w:rsidRPr="00F812D1">
        <w:rPr>
          <w:color w:val="000000" w:themeColor="text1"/>
          <w:lang w:val="en-US"/>
        </w:rPr>
        <w:t xml:space="preserve"> market in Cyprus Positive actions and reasonable accommodation to facilitate hiring and employment of persons with disabilities involving employers and employer </w:t>
      </w:r>
      <w:proofErr w:type="spellStart"/>
      <w:r w:rsidRPr="00F812D1">
        <w:rPr>
          <w:color w:val="000000" w:themeColor="text1"/>
          <w:lang w:val="en-US"/>
        </w:rPr>
        <w:t>initiativesEuropean</w:t>
      </w:r>
      <w:proofErr w:type="spellEnd"/>
      <w:r w:rsidRPr="00F812D1">
        <w:rPr>
          <w:color w:val="000000" w:themeColor="text1"/>
          <w:lang w:val="en-US"/>
        </w:rPr>
        <w:t xml:space="preserve"> Commission, Directorate-General for Employment, Social Affairs and </w:t>
      </w:r>
      <w:r w:rsidRPr="00F812D1">
        <w:rPr>
          <w:color w:val="000000" w:themeColor="text1"/>
          <w:lang w:val="en-US"/>
        </w:rPr>
        <w:lastRenderedPageBreak/>
        <w:t xml:space="preserve">Inclusion, Directorate C — Social Affairs Unit C3 — Disability &amp; Inclusion. Available at </w:t>
      </w:r>
      <w:hyperlink r:id="rId60">
        <w:r w:rsidRPr="00F812D1">
          <w:rPr>
            <w:rStyle w:val="Hyperlink"/>
            <w:lang w:val="en-US"/>
          </w:rPr>
          <w:t>https://ec.europa.eu/social/BlobServlet?docId=26839&amp;langId=en</w:t>
        </w:r>
      </w:hyperlink>
      <w:r w:rsidRPr="00F812D1">
        <w:rPr>
          <w:color w:val="000000" w:themeColor="text1"/>
          <w:lang w:val="en-US"/>
        </w:rPr>
        <w:t xml:space="preserve">  </w:t>
      </w:r>
      <w:r w:rsidRPr="00F812D1">
        <w:rPr>
          <w:lang w:val="en-US"/>
        </w:rPr>
        <w:t xml:space="preserve"> </w:t>
      </w:r>
    </w:p>
    <w:p w14:paraId="437B864B" w14:textId="77777777" w:rsidR="00F812D1" w:rsidRPr="00F812D1" w:rsidRDefault="00F812D1" w:rsidP="00F812D1">
      <w:pPr>
        <w:ind w:left="720" w:hanging="720"/>
        <w:jc w:val="left"/>
        <w:rPr>
          <w:lang w:val="en-US"/>
        </w:rPr>
      </w:pPr>
      <w:proofErr w:type="spellStart"/>
      <w:r w:rsidRPr="00F812D1">
        <w:rPr>
          <w:color w:val="000000" w:themeColor="text1"/>
          <w:lang w:val="en-US"/>
        </w:rPr>
        <w:t>Mavrou</w:t>
      </w:r>
      <w:proofErr w:type="spellEnd"/>
      <w:r w:rsidRPr="00F812D1">
        <w:rPr>
          <w:color w:val="000000" w:themeColor="text1"/>
          <w:lang w:val="en-US"/>
        </w:rPr>
        <w:t xml:space="preserve">, K., </w:t>
      </w:r>
      <w:proofErr w:type="spellStart"/>
      <w:r w:rsidRPr="00F812D1">
        <w:rPr>
          <w:color w:val="000000" w:themeColor="text1"/>
          <w:lang w:val="en-US"/>
        </w:rPr>
        <w:t>Liasidou</w:t>
      </w:r>
      <w:proofErr w:type="spellEnd"/>
      <w:r w:rsidRPr="00F812D1">
        <w:rPr>
          <w:color w:val="000000" w:themeColor="text1"/>
          <w:lang w:val="en-US"/>
        </w:rPr>
        <w:t xml:space="preserve">, A. and </w:t>
      </w:r>
      <w:proofErr w:type="spellStart"/>
      <w:r w:rsidRPr="00F812D1">
        <w:rPr>
          <w:color w:val="000000" w:themeColor="text1"/>
          <w:lang w:val="en-US"/>
        </w:rPr>
        <w:t>Tsakiri</w:t>
      </w:r>
      <w:proofErr w:type="spellEnd"/>
      <w:r w:rsidRPr="00F812D1">
        <w:rPr>
          <w:color w:val="000000" w:themeColor="text1"/>
          <w:lang w:val="en-US"/>
        </w:rPr>
        <w:t xml:space="preserve">, M. (2023). </w:t>
      </w:r>
      <w:r w:rsidRPr="00F812D1">
        <w:rPr>
          <w:i/>
          <w:iCs/>
          <w:color w:val="000000" w:themeColor="text1"/>
          <w:lang w:val="en-US"/>
        </w:rPr>
        <w:t xml:space="preserve">European Semester 2022-2023 country fiche on disability equality - Cyprus. With comparative data annex provided by EDE Cyprus. </w:t>
      </w:r>
      <w:r w:rsidRPr="00F812D1">
        <w:rPr>
          <w:color w:val="000000" w:themeColor="text1"/>
          <w:lang w:val="en-US"/>
        </w:rPr>
        <w:t xml:space="preserve">European Commission, Directorate-General for Employment, Social Affairs and Inclusion, Directorate C — Social Affairs Unit C3 — Disability &amp; Inclusion. Available at </w:t>
      </w:r>
      <w:hyperlink r:id="rId61">
        <w:r w:rsidRPr="00F812D1">
          <w:rPr>
            <w:rStyle w:val="Hyperlink"/>
            <w:lang w:val="en-US"/>
          </w:rPr>
          <w:t>https://ec.europa.eu/social/BlobServlet?docId=27046&amp;langId=en</w:t>
        </w:r>
      </w:hyperlink>
      <w:r w:rsidRPr="00F812D1">
        <w:rPr>
          <w:color w:val="000000" w:themeColor="text1"/>
          <w:lang w:val="en-US"/>
        </w:rPr>
        <w:t xml:space="preserve">  </w:t>
      </w:r>
      <w:r w:rsidRPr="00F812D1">
        <w:rPr>
          <w:lang w:val="en-US"/>
        </w:rPr>
        <w:t xml:space="preserve"> </w:t>
      </w:r>
    </w:p>
    <w:p w14:paraId="74DBCFF2" w14:textId="77777777" w:rsidR="00F812D1" w:rsidRPr="00F812D1" w:rsidRDefault="00F812D1" w:rsidP="00F812D1">
      <w:pPr>
        <w:ind w:left="720" w:hanging="720"/>
        <w:jc w:val="left"/>
        <w:rPr>
          <w:lang w:val="en-US"/>
        </w:rPr>
      </w:pPr>
      <w:r w:rsidRPr="00F812D1">
        <w:rPr>
          <w:lang w:val="en-US"/>
        </w:rPr>
        <w:t xml:space="preserve">Ministry of Education, Sport and Youth. (2023a). </w:t>
      </w:r>
      <w:r w:rsidRPr="00F812D1">
        <w:rPr>
          <w:i/>
          <w:iCs/>
          <w:lang w:val="en-US"/>
        </w:rPr>
        <w:t>Department of secondary technical and vocational education and training.</w:t>
      </w:r>
      <w:r w:rsidRPr="00F812D1">
        <w:rPr>
          <w:lang w:val="en-US"/>
        </w:rPr>
        <w:t xml:space="preserve"> Available at </w:t>
      </w:r>
      <w:hyperlink r:id="rId62">
        <w:r w:rsidRPr="00F812D1">
          <w:rPr>
            <w:rStyle w:val="Hyperlink"/>
            <w:lang w:val="en-US"/>
          </w:rPr>
          <w:t>https://www.moec.gov.cy/dmteek/index.html</w:t>
        </w:r>
      </w:hyperlink>
      <w:r w:rsidRPr="00F812D1">
        <w:rPr>
          <w:lang w:val="en-US"/>
        </w:rPr>
        <w:t xml:space="preserve"> </w:t>
      </w:r>
    </w:p>
    <w:p w14:paraId="2FC57BEA" w14:textId="77777777" w:rsidR="00F812D1" w:rsidRPr="00F812D1" w:rsidRDefault="00F812D1" w:rsidP="00F812D1">
      <w:pPr>
        <w:ind w:left="720" w:hanging="720"/>
        <w:jc w:val="left"/>
        <w:rPr>
          <w:lang w:val="en-US"/>
        </w:rPr>
      </w:pPr>
      <w:r w:rsidRPr="00F812D1">
        <w:rPr>
          <w:lang w:val="en-US"/>
        </w:rPr>
        <w:t xml:space="preserve">Ministry of Education, Sport and Youth. (2023b). </w:t>
      </w:r>
      <w:r w:rsidRPr="00F812D1">
        <w:rPr>
          <w:i/>
          <w:iCs/>
          <w:lang w:val="en-US"/>
        </w:rPr>
        <w:t>Public School of Higher Vocational Education and Training.</w:t>
      </w:r>
      <w:r w:rsidRPr="00F812D1">
        <w:rPr>
          <w:lang w:val="en-US"/>
        </w:rPr>
        <w:t xml:space="preserve"> Available at </w:t>
      </w:r>
      <w:hyperlink r:id="rId63">
        <w:r w:rsidRPr="00F812D1">
          <w:rPr>
            <w:rStyle w:val="Hyperlink"/>
            <w:lang w:val="en-US"/>
          </w:rPr>
          <w:t>https://www.mieek.ac.cy/index.php/el/</w:t>
        </w:r>
      </w:hyperlink>
      <w:r w:rsidRPr="00F812D1">
        <w:rPr>
          <w:lang w:val="en-US"/>
        </w:rPr>
        <w:t xml:space="preserve"> </w:t>
      </w:r>
    </w:p>
    <w:p w14:paraId="462F835E" w14:textId="77777777" w:rsidR="00F812D1" w:rsidRPr="00F812D1" w:rsidRDefault="00F812D1" w:rsidP="00F812D1">
      <w:pPr>
        <w:ind w:left="720" w:hanging="720"/>
        <w:jc w:val="left"/>
        <w:rPr>
          <w:rFonts w:cs="Arial"/>
          <w:lang w:val="en-US"/>
        </w:rPr>
      </w:pPr>
      <w:r w:rsidRPr="00F812D1">
        <w:rPr>
          <w:rFonts w:cs="Arial"/>
          <w:color w:val="000000" w:themeColor="text1"/>
          <w:lang w:val="en-US"/>
        </w:rPr>
        <w:t xml:space="preserve">Ministry of </w:t>
      </w:r>
      <w:proofErr w:type="spellStart"/>
      <w:r w:rsidRPr="00F812D1">
        <w:rPr>
          <w:rFonts w:cs="Arial"/>
          <w:color w:val="000000" w:themeColor="text1"/>
          <w:lang w:val="en-US"/>
        </w:rPr>
        <w:t>Labour</w:t>
      </w:r>
      <w:proofErr w:type="spellEnd"/>
      <w:r w:rsidRPr="00F812D1">
        <w:rPr>
          <w:rFonts w:cs="Arial"/>
          <w:color w:val="000000" w:themeColor="text1"/>
          <w:lang w:val="en-US"/>
        </w:rPr>
        <w:t xml:space="preserve"> and Social Insurance. (</w:t>
      </w:r>
      <w:proofErr w:type="spellStart"/>
      <w:r w:rsidRPr="00F812D1">
        <w:rPr>
          <w:rFonts w:cs="Arial"/>
          <w:color w:val="000000" w:themeColor="text1"/>
          <w:lang w:val="en-US"/>
        </w:rPr>
        <w:t>n.d.a</w:t>
      </w:r>
      <w:proofErr w:type="spellEnd"/>
      <w:r w:rsidRPr="00F812D1">
        <w:rPr>
          <w:rFonts w:cs="Arial"/>
          <w:color w:val="000000" w:themeColor="text1"/>
          <w:lang w:val="en-US"/>
        </w:rPr>
        <w:t xml:space="preserve">). </w:t>
      </w:r>
      <w:r w:rsidRPr="00F812D1">
        <w:rPr>
          <w:rFonts w:cs="Arial"/>
          <w:i/>
          <w:iCs/>
          <w:color w:val="000000" w:themeColor="text1"/>
          <w:lang w:val="en-US"/>
        </w:rPr>
        <w:t xml:space="preserve">Scheme for the Vocational Training of Persons with Disabilities </w:t>
      </w:r>
      <w:r w:rsidRPr="00F812D1">
        <w:rPr>
          <w:rFonts w:cs="Arial"/>
          <w:i/>
          <w:iCs/>
          <w:lang w:val="en-US"/>
        </w:rPr>
        <w:t>(in English)</w:t>
      </w:r>
      <w:r w:rsidRPr="00F812D1">
        <w:rPr>
          <w:rFonts w:cs="Arial"/>
          <w:lang w:val="en-US"/>
        </w:rPr>
        <w:t xml:space="preserve">. Available at </w:t>
      </w:r>
      <w:hyperlink r:id="rId64">
        <w:r w:rsidRPr="00F812D1">
          <w:rPr>
            <w:rStyle w:val="Hyperlink"/>
            <w:lang w:val="en-US"/>
          </w:rPr>
          <w:t>http://www.dmsw.gov.cy/dmsw/dsid/dsid.nsf/dsipd28_en/dsipd28_en?OpenDocument</w:t>
        </w:r>
      </w:hyperlink>
    </w:p>
    <w:p w14:paraId="27CF924E" w14:textId="77777777" w:rsidR="00F812D1" w:rsidRPr="00F812D1" w:rsidRDefault="00F812D1" w:rsidP="00F812D1">
      <w:pPr>
        <w:ind w:left="720" w:hanging="720"/>
        <w:jc w:val="left"/>
        <w:rPr>
          <w:rFonts w:cs="Arial"/>
          <w:lang w:val="en-US"/>
        </w:rPr>
      </w:pPr>
      <w:r w:rsidRPr="00F812D1">
        <w:rPr>
          <w:rFonts w:cs="Arial"/>
          <w:color w:val="000000" w:themeColor="text1"/>
          <w:lang w:val="en-US"/>
        </w:rPr>
        <w:t xml:space="preserve">Ministry of </w:t>
      </w:r>
      <w:proofErr w:type="spellStart"/>
      <w:r w:rsidRPr="00F812D1">
        <w:rPr>
          <w:rFonts w:cs="Arial"/>
          <w:color w:val="000000" w:themeColor="text1"/>
          <w:lang w:val="en-US"/>
        </w:rPr>
        <w:t>Labour</w:t>
      </w:r>
      <w:proofErr w:type="spellEnd"/>
      <w:r w:rsidRPr="00F812D1">
        <w:rPr>
          <w:rFonts w:cs="Arial"/>
          <w:color w:val="000000" w:themeColor="text1"/>
          <w:lang w:val="en-US"/>
        </w:rPr>
        <w:t xml:space="preserve"> and Social Insurance. (</w:t>
      </w:r>
      <w:proofErr w:type="spellStart"/>
      <w:r w:rsidRPr="00F812D1">
        <w:rPr>
          <w:rFonts w:cs="Arial"/>
          <w:color w:val="000000" w:themeColor="text1"/>
          <w:lang w:val="en-US"/>
        </w:rPr>
        <w:t>n.d.b</w:t>
      </w:r>
      <w:proofErr w:type="spellEnd"/>
      <w:r w:rsidRPr="00F812D1">
        <w:rPr>
          <w:rFonts w:cs="Arial"/>
          <w:color w:val="000000" w:themeColor="text1"/>
          <w:lang w:val="en-US"/>
        </w:rPr>
        <w:t>). S</w:t>
      </w:r>
      <w:r w:rsidRPr="00F812D1">
        <w:rPr>
          <w:rFonts w:cs="Arial"/>
          <w:i/>
          <w:iCs/>
          <w:color w:val="000000" w:themeColor="text1"/>
          <w:lang w:val="en-US"/>
        </w:rPr>
        <w:t>cheme for Supported Employment</w:t>
      </w:r>
      <w:r w:rsidRPr="00F812D1">
        <w:rPr>
          <w:rFonts w:cs="Arial"/>
          <w:color w:val="000000" w:themeColor="text1"/>
          <w:lang w:val="en-US"/>
        </w:rPr>
        <w:t xml:space="preserve"> </w:t>
      </w:r>
      <w:r w:rsidRPr="00F812D1">
        <w:rPr>
          <w:rFonts w:cs="Arial"/>
          <w:lang w:val="en-US"/>
        </w:rPr>
        <w:t xml:space="preserve">(in English). Available at </w:t>
      </w:r>
      <w:hyperlink r:id="rId65">
        <w:r w:rsidRPr="00F812D1">
          <w:rPr>
            <w:rStyle w:val="Hyperlink"/>
            <w:rFonts w:cs="Arial"/>
            <w:lang w:val="en-US"/>
          </w:rPr>
          <w:t>http://www.dmsw.gov.cy/dmsw/dsid/dsid.nsf/dsipd26_en/dsipd26_en?OpenDocument</w:t>
        </w:r>
      </w:hyperlink>
      <w:r w:rsidRPr="00F812D1">
        <w:rPr>
          <w:rFonts w:cs="Arial"/>
          <w:lang w:val="en-US"/>
        </w:rPr>
        <w:t xml:space="preserve"> </w:t>
      </w:r>
    </w:p>
    <w:p w14:paraId="612C760D" w14:textId="77777777" w:rsidR="00F812D1" w:rsidRPr="00F812D1" w:rsidRDefault="00F812D1" w:rsidP="00F812D1">
      <w:pPr>
        <w:ind w:left="720" w:hanging="720"/>
        <w:jc w:val="left"/>
        <w:rPr>
          <w:lang w:val="en-US"/>
        </w:rPr>
      </w:pPr>
      <w:r w:rsidRPr="00F812D1">
        <w:rPr>
          <w:rFonts w:cs="Arial"/>
          <w:color w:val="000000" w:themeColor="text1"/>
          <w:lang w:val="en-US"/>
        </w:rPr>
        <w:t xml:space="preserve">Ministry of </w:t>
      </w:r>
      <w:proofErr w:type="spellStart"/>
      <w:r w:rsidRPr="00F812D1">
        <w:rPr>
          <w:rFonts w:cs="Arial"/>
          <w:color w:val="000000" w:themeColor="text1"/>
          <w:lang w:val="en-US"/>
        </w:rPr>
        <w:t>Labour</w:t>
      </w:r>
      <w:proofErr w:type="spellEnd"/>
      <w:r w:rsidRPr="00F812D1">
        <w:rPr>
          <w:rFonts w:cs="Arial"/>
          <w:color w:val="000000" w:themeColor="text1"/>
          <w:lang w:val="en-US"/>
        </w:rPr>
        <w:t xml:space="preserve"> and Social Insurance. (</w:t>
      </w:r>
      <w:proofErr w:type="spellStart"/>
      <w:r w:rsidRPr="00F812D1">
        <w:rPr>
          <w:rFonts w:cs="Arial"/>
          <w:color w:val="000000" w:themeColor="text1"/>
          <w:lang w:val="en-US"/>
        </w:rPr>
        <w:t>n.d.c</w:t>
      </w:r>
      <w:proofErr w:type="spellEnd"/>
      <w:r w:rsidRPr="00F812D1">
        <w:rPr>
          <w:rFonts w:cs="Arial"/>
          <w:color w:val="000000" w:themeColor="text1"/>
          <w:lang w:val="en-US"/>
        </w:rPr>
        <w:t xml:space="preserve">). </w:t>
      </w:r>
      <w:r w:rsidRPr="00F812D1">
        <w:rPr>
          <w:rFonts w:cs="Arial"/>
          <w:i/>
          <w:iCs/>
          <w:color w:val="000000" w:themeColor="text1"/>
          <w:lang w:val="en-US"/>
        </w:rPr>
        <w:t xml:space="preserve">Scheme for the </w:t>
      </w:r>
      <w:proofErr w:type="spellStart"/>
      <w:r w:rsidRPr="00F812D1">
        <w:rPr>
          <w:rFonts w:cs="Arial"/>
          <w:i/>
          <w:iCs/>
          <w:color w:val="000000" w:themeColor="text1"/>
          <w:lang w:val="en-US"/>
        </w:rPr>
        <w:t>subsidisation</w:t>
      </w:r>
      <w:proofErr w:type="spellEnd"/>
      <w:r w:rsidRPr="00F812D1">
        <w:rPr>
          <w:rFonts w:cs="Arial"/>
          <w:i/>
          <w:iCs/>
          <w:color w:val="000000" w:themeColor="text1"/>
          <w:lang w:val="en-US"/>
        </w:rPr>
        <w:t xml:space="preserve"> of </w:t>
      </w:r>
      <w:proofErr w:type="spellStart"/>
      <w:r w:rsidRPr="00F812D1">
        <w:rPr>
          <w:rFonts w:cs="Arial"/>
          <w:i/>
          <w:iCs/>
          <w:color w:val="000000" w:themeColor="text1"/>
          <w:lang w:val="en-US"/>
        </w:rPr>
        <w:t>Organisations</w:t>
      </w:r>
      <w:proofErr w:type="spellEnd"/>
      <w:r w:rsidRPr="00F812D1">
        <w:rPr>
          <w:rFonts w:cs="Arial"/>
          <w:i/>
          <w:iCs/>
          <w:color w:val="000000" w:themeColor="text1"/>
          <w:lang w:val="en-US"/>
        </w:rPr>
        <w:t xml:space="preserve"> for Vocational Training </w:t>
      </w:r>
      <w:proofErr w:type="spellStart"/>
      <w:r w:rsidRPr="00F812D1">
        <w:rPr>
          <w:rFonts w:cs="Arial"/>
          <w:i/>
          <w:iCs/>
          <w:color w:val="000000" w:themeColor="text1"/>
          <w:lang w:val="en-US"/>
        </w:rPr>
        <w:t>Programmes</w:t>
      </w:r>
      <w:proofErr w:type="spellEnd"/>
      <w:r w:rsidRPr="00F812D1">
        <w:rPr>
          <w:rFonts w:cs="Arial"/>
          <w:i/>
          <w:iCs/>
          <w:color w:val="000000" w:themeColor="text1"/>
          <w:lang w:val="en-US"/>
        </w:rPr>
        <w:t xml:space="preserve"> for Persons with Disabilities</w:t>
      </w:r>
      <w:r w:rsidRPr="00F812D1">
        <w:rPr>
          <w:rFonts w:cs="Arial"/>
          <w:color w:val="000000" w:themeColor="text1"/>
          <w:lang w:val="en-US"/>
        </w:rPr>
        <w:t xml:space="preserve"> </w:t>
      </w:r>
      <w:r w:rsidRPr="00F812D1">
        <w:rPr>
          <w:rFonts w:cs="Arial"/>
          <w:lang w:val="en-US"/>
        </w:rPr>
        <w:t xml:space="preserve">(in English). Available at </w:t>
      </w:r>
      <w:hyperlink r:id="rId66">
        <w:r w:rsidRPr="00F812D1">
          <w:rPr>
            <w:rStyle w:val="Hyperlink"/>
            <w:lang w:val="en-US"/>
          </w:rPr>
          <w:t>http://www.dmsw.gov.cy/dmsw/dsid/dsid.nsf/dsipd90_en/dsipd90_en?OpenDocument</w:t>
        </w:r>
      </w:hyperlink>
      <w:r w:rsidRPr="00F812D1">
        <w:rPr>
          <w:lang w:val="en-US"/>
        </w:rPr>
        <w:t xml:space="preserve"> </w:t>
      </w:r>
    </w:p>
    <w:p w14:paraId="01B9C803" w14:textId="77777777" w:rsidR="00F812D1" w:rsidRPr="00F812D1" w:rsidRDefault="00F812D1" w:rsidP="00F812D1">
      <w:pPr>
        <w:ind w:left="720" w:hanging="720"/>
        <w:jc w:val="left"/>
        <w:rPr>
          <w:lang w:val="en-US"/>
        </w:rPr>
      </w:pPr>
      <w:r w:rsidRPr="00F812D1">
        <w:rPr>
          <w:rFonts w:cs="Arial"/>
          <w:color w:val="000000" w:themeColor="text1"/>
          <w:lang w:val="en-US"/>
        </w:rPr>
        <w:t xml:space="preserve">Ministry of </w:t>
      </w:r>
      <w:proofErr w:type="spellStart"/>
      <w:r w:rsidRPr="00F812D1">
        <w:rPr>
          <w:rFonts w:cs="Arial"/>
          <w:color w:val="000000" w:themeColor="text1"/>
          <w:lang w:val="en-US"/>
        </w:rPr>
        <w:t>Labour</w:t>
      </w:r>
      <w:proofErr w:type="spellEnd"/>
      <w:r w:rsidRPr="00F812D1">
        <w:rPr>
          <w:rFonts w:cs="Arial"/>
          <w:color w:val="000000" w:themeColor="text1"/>
          <w:lang w:val="en-US"/>
        </w:rPr>
        <w:t xml:space="preserve"> and Social Insurance. (</w:t>
      </w:r>
      <w:proofErr w:type="spellStart"/>
      <w:r w:rsidRPr="00F812D1">
        <w:rPr>
          <w:rFonts w:cs="Arial"/>
          <w:color w:val="000000" w:themeColor="text1"/>
          <w:lang w:val="en-US"/>
        </w:rPr>
        <w:t>n.d.d</w:t>
      </w:r>
      <w:proofErr w:type="spellEnd"/>
      <w:r w:rsidRPr="00F812D1">
        <w:rPr>
          <w:rFonts w:cs="Arial"/>
          <w:color w:val="000000" w:themeColor="text1"/>
          <w:lang w:val="en-US"/>
        </w:rPr>
        <w:t xml:space="preserve">). Plan to Provide Financial Assistance to Persons with Disabilities for the Supply of Technical Means, Instruments and Other Aids. Available at </w:t>
      </w:r>
    </w:p>
    <w:p w14:paraId="4F3AD529" w14:textId="77777777" w:rsidR="00F812D1" w:rsidRPr="00F812D1" w:rsidRDefault="00F52E03" w:rsidP="00F812D1">
      <w:pPr>
        <w:ind w:left="720" w:hanging="720"/>
        <w:jc w:val="left"/>
        <w:rPr>
          <w:lang w:val="en-US"/>
        </w:rPr>
      </w:pPr>
      <w:hyperlink r:id="rId67" w:history="1">
        <w:r w:rsidR="00F812D1" w:rsidRPr="00F812D1">
          <w:rPr>
            <w:rStyle w:val="Hyperlink"/>
            <w:lang w:val="en-US"/>
          </w:rPr>
          <w:t>http://www.dmsw.gov.cy/dmsw/dsid/dsid.nsf/dsipd19c_gr/dsipd19c_gr?Opendocument</w:t>
        </w:r>
      </w:hyperlink>
    </w:p>
    <w:p w14:paraId="1F1056F9" w14:textId="77777777" w:rsidR="00F812D1" w:rsidRPr="00F812D1" w:rsidRDefault="00F812D1" w:rsidP="00F812D1">
      <w:pPr>
        <w:ind w:left="720" w:hanging="720"/>
        <w:jc w:val="left"/>
        <w:rPr>
          <w:rStyle w:val="Hyperlink"/>
          <w:rFonts w:cs="Arial"/>
          <w:lang w:val="en-US"/>
        </w:rPr>
      </w:pPr>
      <w:r w:rsidRPr="00F812D1">
        <w:rPr>
          <w:rFonts w:cs="Arial"/>
          <w:lang w:val="en-US"/>
        </w:rPr>
        <w:t xml:space="preserve">School for the Blind (2023). </w:t>
      </w:r>
      <w:r w:rsidRPr="00F812D1">
        <w:rPr>
          <w:rFonts w:cs="Arial"/>
          <w:i/>
          <w:iCs/>
          <w:lang w:val="en-US"/>
        </w:rPr>
        <w:t xml:space="preserve">Adult Education </w:t>
      </w:r>
      <w:proofErr w:type="spellStart"/>
      <w:r w:rsidRPr="00F812D1">
        <w:rPr>
          <w:rFonts w:cs="Arial"/>
          <w:i/>
          <w:iCs/>
          <w:lang w:val="en-US"/>
        </w:rPr>
        <w:t>Programme</w:t>
      </w:r>
      <w:proofErr w:type="spellEnd"/>
      <w:r w:rsidRPr="00F812D1">
        <w:rPr>
          <w:rFonts w:cs="Arial"/>
          <w:lang w:val="en-US"/>
        </w:rPr>
        <w:t xml:space="preserve"> </w:t>
      </w:r>
      <w:r w:rsidRPr="00F812D1">
        <w:rPr>
          <w:rFonts w:cs="Arial"/>
          <w:color w:val="000000" w:themeColor="text1"/>
          <w:lang w:val="en-US"/>
        </w:rPr>
        <w:t xml:space="preserve">(in Greek). </w:t>
      </w:r>
      <w:r w:rsidRPr="00F812D1">
        <w:rPr>
          <w:rFonts w:cs="Arial"/>
          <w:lang w:val="en-US"/>
        </w:rPr>
        <w:t xml:space="preserve">Available at </w:t>
      </w:r>
      <w:hyperlink r:id="rId68">
        <w:r w:rsidRPr="00F812D1">
          <w:rPr>
            <w:rStyle w:val="Hyperlink"/>
            <w:rFonts w:cs="Arial"/>
            <w:lang w:val="en-US"/>
          </w:rPr>
          <w:t>https://eid-scholi-tyflon-lef.schools.ac.cy/index.php/el/programmata-kai-ypiresies/ekpaidefsi-enilikon</w:t>
        </w:r>
      </w:hyperlink>
    </w:p>
    <w:p w14:paraId="50E5471A" w14:textId="77777777" w:rsidR="00F812D1" w:rsidRPr="00F812D1" w:rsidRDefault="00F812D1" w:rsidP="00F812D1">
      <w:pPr>
        <w:rPr>
          <w:lang w:val="en-US"/>
        </w:rPr>
      </w:pPr>
      <w:r w:rsidRPr="00F812D1">
        <w:rPr>
          <w:lang w:val="en-US"/>
        </w:rPr>
        <w:t xml:space="preserve"> </w:t>
      </w:r>
    </w:p>
    <w:p w14:paraId="221E0D3A" w14:textId="77777777" w:rsidR="00F812D1" w:rsidRPr="00F812D1" w:rsidRDefault="00F812D1">
      <w:pPr>
        <w:pBdr>
          <w:top w:val="nil"/>
          <w:left w:val="nil"/>
          <w:bottom w:val="nil"/>
          <w:right w:val="nil"/>
          <w:between w:val="nil"/>
        </w:pBdr>
        <w:rPr>
          <w:lang w:val="en-US"/>
        </w:rPr>
      </w:pPr>
    </w:p>
    <w:p w14:paraId="73ACF45C" w14:textId="77777777" w:rsidR="00810667" w:rsidRPr="00F812D1" w:rsidRDefault="00810667">
      <w:pPr>
        <w:pBdr>
          <w:top w:val="nil"/>
          <w:left w:val="nil"/>
          <w:bottom w:val="nil"/>
          <w:right w:val="nil"/>
          <w:between w:val="nil"/>
        </w:pBdr>
        <w:rPr>
          <w:lang w:val="en-US"/>
        </w:rPr>
        <w:sectPr w:rsidR="00810667" w:rsidRPr="00F812D1">
          <w:headerReference w:type="default" r:id="rId69"/>
          <w:footerReference w:type="default" r:id="rId70"/>
          <w:headerReference w:type="first" r:id="rId71"/>
          <w:footerReference w:type="first" r:id="rId72"/>
          <w:pgSz w:w="11907" w:h="16840"/>
          <w:pgMar w:top="1134" w:right="1418" w:bottom="1956" w:left="1418" w:header="964" w:footer="0" w:gutter="0"/>
          <w:pgNumType w:start="1"/>
          <w:cols w:space="720"/>
          <w:titlePg/>
        </w:sectPr>
      </w:pPr>
    </w:p>
    <w:p w14:paraId="4D2751C0" w14:textId="149B5192" w:rsidR="00810667" w:rsidRPr="0044307E" w:rsidRDefault="00284D85" w:rsidP="0044307E">
      <w:pPr>
        <w:pStyle w:val="berschrift1"/>
        <w:numPr>
          <w:ilvl w:val="0"/>
          <w:numId w:val="23"/>
        </w:numPr>
        <w:rPr>
          <w:color w:val="auto"/>
        </w:rPr>
      </w:pPr>
      <w:r w:rsidRPr="0044307E">
        <w:rPr>
          <w:color w:val="auto"/>
          <w:lang w:val="en-US"/>
        </w:rPr>
        <w:lastRenderedPageBreak/>
        <w:t xml:space="preserve"> </w:t>
      </w:r>
      <w:bookmarkStart w:id="124" w:name="_Toc155692710"/>
      <w:r w:rsidR="00B37F10" w:rsidRPr="0044307E">
        <w:rPr>
          <w:color w:val="auto"/>
          <w:lang w:val="en-GB"/>
        </w:rPr>
        <w:t>Παρα</w:t>
      </w:r>
      <w:proofErr w:type="spellStart"/>
      <w:r w:rsidR="00B37F10" w:rsidRPr="0044307E">
        <w:rPr>
          <w:color w:val="auto"/>
          <w:lang w:val="en-GB"/>
        </w:rPr>
        <w:t>ρτήμ</w:t>
      </w:r>
      <w:proofErr w:type="spellEnd"/>
      <w:r w:rsidR="00B37F10" w:rsidRPr="0044307E">
        <w:rPr>
          <w:color w:val="auto"/>
          <w:lang w:val="en-GB"/>
        </w:rPr>
        <w:t>ατα</w:t>
      </w:r>
      <w:bookmarkEnd w:id="124"/>
    </w:p>
    <w:p w14:paraId="787814FA" w14:textId="7FFE2B1D" w:rsidR="00810667" w:rsidRPr="00D816D0" w:rsidRDefault="00B37F10" w:rsidP="00D816D0">
      <w:pPr>
        <w:pStyle w:val="berschrift2"/>
        <w:numPr>
          <w:ilvl w:val="1"/>
          <w:numId w:val="23"/>
        </w:numPr>
        <w:ind w:left="576" w:firstLine="576"/>
      </w:pPr>
      <w:bookmarkStart w:id="125" w:name="_Toc155692711"/>
      <w:r w:rsidRPr="00D816D0">
        <w:t>Παράρτημα</w:t>
      </w:r>
      <w:r w:rsidR="00162AB6" w:rsidRPr="00D816D0">
        <w:t xml:space="preserve"> 1: </w:t>
      </w:r>
      <w:r w:rsidRPr="00D816D0">
        <w:t>Εργαλείο Δεικτών σε μορφή Πίνακα</w:t>
      </w:r>
      <w:bookmarkEnd w:id="125"/>
    </w:p>
    <w:p w14:paraId="7274BD9D" w14:textId="77777777" w:rsidR="00C711E0" w:rsidRPr="00C711E0" w:rsidRDefault="00C711E0" w:rsidP="00C711E0">
      <w:pPr>
        <w:pStyle w:val="Listenabsatz"/>
        <w:numPr>
          <w:ilvl w:val="0"/>
          <w:numId w:val="9"/>
        </w:numPr>
        <w:contextualSpacing w:val="0"/>
        <w:rPr>
          <w:vanish/>
        </w:rPr>
      </w:pPr>
    </w:p>
    <w:p w14:paraId="6F29D8DC" w14:textId="77777777" w:rsidR="00C711E0" w:rsidRPr="00C711E0" w:rsidRDefault="00C711E0" w:rsidP="00C711E0">
      <w:pPr>
        <w:pStyle w:val="Listenabsatz"/>
        <w:numPr>
          <w:ilvl w:val="1"/>
          <w:numId w:val="9"/>
        </w:numPr>
        <w:contextualSpacing w:val="0"/>
        <w:rPr>
          <w:vanish/>
        </w:rPr>
      </w:pPr>
    </w:p>
    <w:p w14:paraId="31C9C00B" w14:textId="6D9854A1" w:rsidR="00810667" w:rsidRPr="00F44003" w:rsidRDefault="00162AB6" w:rsidP="00C711E0">
      <w:pPr>
        <w:pStyle w:val="berschrift3"/>
        <w:numPr>
          <w:ilvl w:val="2"/>
          <w:numId w:val="9"/>
        </w:numPr>
      </w:pPr>
      <w:r w:rsidRPr="00F44003">
        <w:t xml:space="preserve"> </w:t>
      </w:r>
      <w:bookmarkStart w:id="126" w:name="_Toc155692712"/>
      <w:r w:rsidR="00284D85">
        <w:t xml:space="preserve">Στοιχείο </w:t>
      </w:r>
      <w:r w:rsidRPr="00F44003">
        <w:t>A</w:t>
      </w:r>
      <w:r w:rsidR="00284D85">
        <w:t>:</w:t>
      </w:r>
      <w:r w:rsidRPr="00F44003">
        <w:t xml:space="preserve"> </w:t>
      </w:r>
      <w:r w:rsidR="00DF2A60" w:rsidRPr="00F44003">
        <w:t>Καλή πρακτικ</w:t>
      </w:r>
      <w:r w:rsidR="00F221C6" w:rsidRPr="00F44003">
        <w:t>ή</w:t>
      </w:r>
      <w:bookmarkEnd w:id="126"/>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7"/>
        <w:gridCol w:w="708"/>
        <w:gridCol w:w="851"/>
        <w:gridCol w:w="845"/>
      </w:tblGrid>
      <w:tr w:rsidR="00810667" w:rsidRPr="00F44003" w14:paraId="249F96A9" w14:textId="77777777" w:rsidTr="00FB647F">
        <w:trPr>
          <w:cnfStyle w:val="100000000000" w:firstRow="1" w:lastRow="0" w:firstColumn="0" w:lastColumn="0" w:oddVBand="0" w:evenVBand="0" w:oddHBand="0" w:evenHBand="0" w:firstRowFirstColumn="0" w:firstRowLastColumn="0" w:lastRowFirstColumn="0" w:lastRowLastColumn="0"/>
          <w:trHeight w:val="940"/>
          <w:tblHeader/>
        </w:trPr>
        <w:tc>
          <w:tcPr>
            <w:cnfStyle w:val="001000000000" w:firstRow="0" w:lastRow="0" w:firstColumn="1" w:lastColumn="0" w:oddVBand="0" w:evenVBand="0" w:oddHBand="0" w:evenHBand="0" w:firstRowFirstColumn="0" w:firstRowLastColumn="0" w:lastRowFirstColumn="0" w:lastRowLastColumn="0"/>
            <w:tcW w:w="12328" w:type="dxa"/>
          </w:tcPr>
          <w:p w14:paraId="10B26416" w14:textId="26EA67CB" w:rsidR="00810667" w:rsidRPr="00F44003" w:rsidRDefault="00162AB6">
            <w:pPr>
              <w:jc w:val="left"/>
              <w:rPr>
                <w:color w:val="000000"/>
              </w:rPr>
            </w:pPr>
            <w:r w:rsidRPr="00F44003">
              <w:rPr>
                <w:color w:val="FFFFFF" w:themeColor="background1"/>
              </w:rPr>
              <w:t xml:space="preserve">Α1 </w:t>
            </w:r>
            <w:r w:rsidR="00F221C6" w:rsidRPr="00F44003">
              <w:rPr>
                <w:color w:val="FFFFFF" w:themeColor="background1"/>
              </w:rPr>
              <w:t>Θετικός αντίκτυπος</w:t>
            </w:r>
          </w:p>
        </w:tc>
        <w:tc>
          <w:tcPr>
            <w:tcW w:w="708" w:type="dxa"/>
          </w:tcPr>
          <w:p w14:paraId="26B666BA"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pPr>
            <w:r w:rsidRPr="00F44003">
              <w:rPr>
                <w:noProof/>
                <w:lang w:eastAsia="de-DE"/>
              </w:rPr>
              <w:drawing>
                <wp:inline distT="0" distB="0" distL="0" distR="0" wp14:anchorId="443A4002" wp14:editId="09B66944">
                  <wp:extent cx="375920" cy="375920"/>
                  <wp:effectExtent l="0" t="0" r="0" b="0"/>
                  <wp:docPr id="624043330"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Pr>
          <w:p w14:paraId="3E8FB307"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pPr>
            <w:r w:rsidRPr="00F44003">
              <w:rPr>
                <w:noProof/>
                <w:lang w:eastAsia="de-DE"/>
              </w:rPr>
              <w:drawing>
                <wp:inline distT="0" distB="0" distL="0" distR="0" wp14:anchorId="35F115B1" wp14:editId="7CDA05C8">
                  <wp:extent cx="523891" cy="374400"/>
                  <wp:effectExtent l="0" t="0" r="0" b="0"/>
                  <wp:docPr id="62404335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Pr>
          <w:p w14:paraId="293BF180" w14:textId="297DB7DB" w:rsidR="00810667" w:rsidRPr="00F44003" w:rsidRDefault="00162AB6">
            <w:pPr>
              <w:cnfStyle w:val="100000000000" w:firstRow="1" w:lastRow="0" w:firstColumn="0" w:lastColumn="0" w:oddVBand="0" w:evenVBand="0" w:oddHBand="0" w:evenHBand="0" w:firstRowFirstColumn="0" w:firstRowLastColumn="0" w:lastRowFirstColumn="0" w:lastRowLastColumn="0"/>
            </w:pPr>
            <w:r w:rsidRPr="00F44003">
              <w:rPr>
                <w:noProof/>
                <w:lang w:eastAsia="de-DE"/>
              </w:rPr>
              <w:drawing>
                <wp:inline distT="0" distB="0" distL="0" distR="0" wp14:anchorId="531CCBBB" wp14:editId="12C0AB5D">
                  <wp:extent cx="510545" cy="374400"/>
                  <wp:effectExtent l="0" t="0" r="0" b="0"/>
                  <wp:docPr id="624043373"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p w14:paraId="7BAC860D" w14:textId="77777777" w:rsidR="00810667" w:rsidRPr="00F44003" w:rsidRDefault="00810667">
            <w:pPr>
              <w:cnfStyle w:val="100000000000" w:firstRow="1" w:lastRow="0" w:firstColumn="0" w:lastColumn="0" w:oddVBand="0" w:evenVBand="0" w:oddHBand="0" w:evenHBand="0" w:firstRowFirstColumn="0" w:firstRowLastColumn="0" w:lastRowFirstColumn="0" w:lastRowLastColumn="0"/>
            </w:pPr>
          </w:p>
        </w:tc>
      </w:tr>
      <w:tr w:rsidR="00810667" w:rsidRPr="00F44003" w14:paraId="5BEFDCF8" w14:textId="77777777" w:rsidTr="00047A5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Pr>
          <w:p w14:paraId="1963A7A4" w14:textId="7BE244AA" w:rsidR="00810667" w:rsidRPr="00F44003" w:rsidRDefault="00162AB6">
            <w:pPr>
              <w:jc w:val="left"/>
            </w:pPr>
            <w:r w:rsidRPr="00F44003">
              <w:rPr>
                <w:b w:val="0"/>
              </w:rPr>
              <w:t xml:space="preserve">A1.1. </w:t>
            </w:r>
            <w:r w:rsidR="00ED7D28" w:rsidRPr="00F44003">
              <w:rPr>
                <w:b w:val="0"/>
              </w:rPr>
              <w:t>Αύξηση του αριθμού των μαθητών</w:t>
            </w:r>
            <w:r w:rsidR="007B127C">
              <w:rPr>
                <w:b w:val="0"/>
              </w:rPr>
              <w:t>/τριών</w:t>
            </w:r>
            <w:r w:rsidR="00ED7D28" w:rsidRPr="00F44003">
              <w:rPr>
                <w:b w:val="0"/>
              </w:rPr>
              <w:t xml:space="preserve"> με αναπηρίες </w:t>
            </w:r>
            <w:r w:rsidR="00CD053D" w:rsidRPr="00F44003">
              <w:rPr>
                <w:b w:val="0"/>
              </w:rPr>
              <w:t xml:space="preserve">οι ανάγκες </w:t>
            </w:r>
            <w:r w:rsidR="00ED7D28" w:rsidRPr="00F44003">
              <w:rPr>
                <w:b w:val="0"/>
              </w:rPr>
              <w:t>των οποίων ικανοποιούνται</w:t>
            </w:r>
            <w:r w:rsidRPr="00F44003">
              <w:rPr>
                <w:b w:val="0"/>
              </w:rPr>
              <w:t xml:space="preserve"> </w:t>
            </w:r>
          </w:p>
        </w:tc>
        <w:tc>
          <w:tcPr>
            <w:tcW w:w="708" w:type="dxa"/>
          </w:tcPr>
          <w:p w14:paraId="1F22F4AE"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pPr>
          </w:p>
        </w:tc>
        <w:tc>
          <w:tcPr>
            <w:tcW w:w="851" w:type="dxa"/>
          </w:tcPr>
          <w:p w14:paraId="1B11703C"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pPr>
          </w:p>
        </w:tc>
        <w:tc>
          <w:tcPr>
            <w:tcW w:w="845" w:type="dxa"/>
          </w:tcPr>
          <w:p w14:paraId="070B6A0B"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pPr>
          </w:p>
        </w:tc>
      </w:tr>
      <w:tr w:rsidR="00810667" w:rsidRPr="00F44003" w14:paraId="2CD23A28" w14:textId="77777777" w:rsidTr="00047A5B">
        <w:trPr>
          <w:trHeight w:val="525"/>
        </w:trPr>
        <w:tc>
          <w:tcPr>
            <w:cnfStyle w:val="001000000000" w:firstRow="0" w:lastRow="0" w:firstColumn="1" w:lastColumn="0" w:oddVBand="0" w:evenVBand="0" w:oddHBand="0" w:evenHBand="0" w:firstRowFirstColumn="0" w:firstRowLastColumn="0" w:lastRowFirstColumn="0" w:lastRowLastColumn="0"/>
            <w:tcW w:w="12328" w:type="dxa"/>
          </w:tcPr>
          <w:p w14:paraId="1BFD000B" w14:textId="5324E51A" w:rsidR="00810667" w:rsidRPr="00F44003" w:rsidRDefault="00162AB6">
            <w:pPr>
              <w:jc w:val="left"/>
            </w:pPr>
            <w:r w:rsidRPr="00F44003">
              <w:rPr>
                <w:b w:val="0"/>
              </w:rPr>
              <w:t xml:space="preserve">A1.2. </w:t>
            </w:r>
            <w:r w:rsidR="00CD053D" w:rsidRPr="00F44003">
              <w:rPr>
                <w:b w:val="0"/>
              </w:rPr>
              <w:t xml:space="preserve">Διαδικασίες για την καταγραφή της αλλαγής </w:t>
            </w:r>
          </w:p>
        </w:tc>
        <w:tc>
          <w:tcPr>
            <w:tcW w:w="708" w:type="dxa"/>
          </w:tcPr>
          <w:p w14:paraId="53F779B1"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pPr>
          </w:p>
        </w:tc>
        <w:tc>
          <w:tcPr>
            <w:tcW w:w="851" w:type="dxa"/>
          </w:tcPr>
          <w:p w14:paraId="58045105"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pPr>
          </w:p>
        </w:tc>
        <w:tc>
          <w:tcPr>
            <w:tcW w:w="845" w:type="dxa"/>
          </w:tcPr>
          <w:p w14:paraId="38A4FEDD"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pPr>
          </w:p>
        </w:tc>
      </w:tr>
      <w:tr w:rsidR="00810667" w:rsidRPr="00F44003" w14:paraId="1E331EBE" w14:textId="77777777" w:rsidTr="00047A5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Pr>
          <w:p w14:paraId="180DCA27" w14:textId="529E96BB" w:rsidR="00810667" w:rsidRPr="00F44003" w:rsidRDefault="00162AB6">
            <w:pPr>
              <w:jc w:val="left"/>
            </w:pPr>
            <w:r w:rsidRPr="00F44003">
              <w:rPr>
                <w:b w:val="0"/>
              </w:rPr>
              <w:t xml:space="preserve">A1.3. </w:t>
            </w:r>
            <w:r w:rsidR="00CD053D" w:rsidRPr="00F44003">
              <w:rPr>
                <w:b w:val="0"/>
              </w:rPr>
              <w:t xml:space="preserve">Τα αποτελέσματα των πρακτικών είναι δυνατόν να μετρηθούν ποσοτικά ή να καταγραφούν </w:t>
            </w:r>
          </w:p>
        </w:tc>
        <w:tc>
          <w:tcPr>
            <w:tcW w:w="708" w:type="dxa"/>
          </w:tcPr>
          <w:p w14:paraId="641107CB"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pPr>
          </w:p>
        </w:tc>
        <w:tc>
          <w:tcPr>
            <w:tcW w:w="851" w:type="dxa"/>
          </w:tcPr>
          <w:p w14:paraId="7C64D77A"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pPr>
          </w:p>
        </w:tc>
        <w:tc>
          <w:tcPr>
            <w:tcW w:w="845" w:type="dxa"/>
          </w:tcPr>
          <w:p w14:paraId="43AB5044"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pPr>
          </w:p>
        </w:tc>
      </w:tr>
      <w:tr w:rsidR="00810667" w:rsidRPr="00F44003" w14:paraId="06023E87" w14:textId="77777777" w:rsidTr="00047A5B">
        <w:trPr>
          <w:trHeight w:val="493"/>
        </w:trPr>
        <w:tc>
          <w:tcPr>
            <w:cnfStyle w:val="001000000000" w:firstRow="0" w:lastRow="0" w:firstColumn="1" w:lastColumn="0" w:oddVBand="0" w:evenVBand="0" w:oddHBand="0" w:evenHBand="0" w:firstRowFirstColumn="0" w:firstRowLastColumn="0" w:lastRowFirstColumn="0" w:lastRowLastColumn="0"/>
            <w:tcW w:w="12328" w:type="dxa"/>
          </w:tcPr>
          <w:p w14:paraId="2A2F10ED" w14:textId="39DBAFC4" w:rsidR="00810667" w:rsidRPr="00F44003" w:rsidRDefault="00162AB6">
            <w:pPr>
              <w:tabs>
                <w:tab w:val="left" w:pos="1050"/>
              </w:tabs>
              <w:jc w:val="left"/>
            </w:pPr>
            <w:r w:rsidRPr="00F44003">
              <w:rPr>
                <w:b w:val="0"/>
              </w:rPr>
              <w:t xml:space="preserve">A1.4. </w:t>
            </w:r>
            <w:r w:rsidR="00CD053D" w:rsidRPr="00F44003">
              <w:rPr>
                <w:b w:val="0"/>
              </w:rPr>
              <w:t xml:space="preserve">Η αλλαγή η οποία καταγράφεται είναι συστημική </w:t>
            </w:r>
          </w:p>
        </w:tc>
        <w:tc>
          <w:tcPr>
            <w:tcW w:w="708" w:type="dxa"/>
          </w:tcPr>
          <w:p w14:paraId="6AA92CE3"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pPr>
          </w:p>
        </w:tc>
        <w:tc>
          <w:tcPr>
            <w:tcW w:w="851" w:type="dxa"/>
          </w:tcPr>
          <w:p w14:paraId="772BE3AB"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pPr>
          </w:p>
        </w:tc>
        <w:tc>
          <w:tcPr>
            <w:tcW w:w="845" w:type="dxa"/>
          </w:tcPr>
          <w:p w14:paraId="69CA03D7"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pPr>
          </w:p>
        </w:tc>
      </w:tr>
    </w:tbl>
    <w:p w14:paraId="1F257858" w14:textId="77777777" w:rsidR="00810667" w:rsidRPr="00F44003" w:rsidRDefault="00810667">
      <w:pPr>
        <w:rPr>
          <w:sz w:val="2"/>
          <w:szCs w:val="2"/>
        </w:rPr>
      </w:pPr>
    </w:p>
    <w:tbl>
      <w:tblPr>
        <w:tblStyle w:val="20"/>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1862B43C" w14:textId="77777777" w:rsidTr="00FB647F">
        <w:trPr>
          <w:cnfStyle w:val="100000000000" w:firstRow="1" w:lastRow="0" w:firstColumn="0" w:lastColumn="0" w:oddVBand="0" w:evenVBand="0" w:oddHBand="0" w:evenHBand="0" w:firstRowFirstColumn="0" w:firstRowLastColumn="0" w:lastRowFirstColumn="0" w:lastRowLastColumn="0"/>
          <w:trHeight w:val="750"/>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7B867D64" w14:textId="139F8B78" w:rsidR="00810667" w:rsidRPr="00F44003" w:rsidRDefault="00162AB6">
            <w:pPr>
              <w:jc w:val="left"/>
              <w:rPr>
                <w:rFonts w:ascii="Verdana" w:eastAsia="Verdana" w:hAnsi="Verdana" w:cs="Verdana"/>
              </w:rPr>
            </w:pPr>
            <w:r w:rsidRPr="00F44003">
              <w:rPr>
                <w:rFonts w:ascii="Verdana" w:eastAsia="Verdana" w:hAnsi="Verdana" w:cs="Verdana"/>
                <w:color w:val="FFFFFF" w:themeColor="background1"/>
              </w:rPr>
              <w:lastRenderedPageBreak/>
              <w:t xml:space="preserve">A2 </w:t>
            </w:r>
            <w:r w:rsidR="00CD053D" w:rsidRPr="00F44003">
              <w:rPr>
                <w:rFonts w:ascii="Verdana" w:eastAsia="Verdana" w:hAnsi="Verdana" w:cs="Verdana"/>
                <w:color w:val="FFFFFF" w:themeColor="background1"/>
              </w:rPr>
              <w:t>Συμπαραγωγή</w:t>
            </w:r>
          </w:p>
        </w:tc>
        <w:tc>
          <w:tcPr>
            <w:tcW w:w="708" w:type="dxa"/>
            <w:tcBorders>
              <w:bottom w:val="single" w:sz="4" w:space="0" w:color="4F81BD"/>
            </w:tcBorders>
          </w:tcPr>
          <w:p w14:paraId="718552B9"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047ACDE1" wp14:editId="7638E1F7">
                  <wp:extent cx="375920" cy="375920"/>
                  <wp:effectExtent l="0" t="0" r="0" b="0"/>
                  <wp:docPr id="62404339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2C3648A"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7F41A787" wp14:editId="14C4EE57">
                  <wp:extent cx="523891" cy="374400"/>
                  <wp:effectExtent l="0" t="0" r="0" b="0"/>
                  <wp:docPr id="624043364"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3CF4DA2D"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61F842AA" wp14:editId="0C226368">
                  <wp:extent cx="510545" cy="374400"/>
                  <wp:effectExtent l="0" t="0" r="0" b="0"/>
                  <wp:docPr id="624043327"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3CE4AFB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1DA92B01" w14:textId="3DEA2DC0" w:rsidR="00810667" w:rsidRPr="007B127C" w:rsidRDefault="00162AB6">
            <w:pPr>
              <w:jc w:val="left"/>
              <w:rPr>
                <w:rFonts w:ascii="Verdana" w:eastAsia="Verdana" w:hAnsi="Verdana" w:cs="Verdana"/>
              </w:rPr>
            </w:pPr>
            <w:r w:rsidRPr="00F44003">
              <w:rPr>
                <w:rFonts w:ascii="Verdana" w:eastAsia="Verdana" w:hAnsi="Verdana" w:cs="Verdana"/>
                <w:b w:val="0"/>
              </w:rPr>
              <w:t xml:space="preserve">A2.1. </w:t>
            </w:r>
            <w:r w:rsidR="00CD053D" w:rsidRPr="00F44003">
              <w:rPr>
                <w:rFonts w:ascii="Verdana" w:eastAsia="Verdana" w:hAnsi="Verdana" w:cs="Verdana"/>
                <w:b w:val="0"/>
              </w:rPr>
              <w:t xml:space="preserve">Οι άνθρωποι αναγνωρίζονται ως </w:t>
            </w:r>
            <w:r w:rsidR="007B127C">
              <w:rPr>
                <w:rFonts w:ascii="Verdana" w:eastAsia="Verdana" w:hAnsi="Verdana" w:cs="Verdana"/>
                <w:b w:val="0"/>
              </w:rPr>
              <w:t>πόρος (</w:t>
            </w:r>
            <w:r w:rsidR="007B127C">
              <w:rPr>
                <w:rFonts w:ascii="Verdana" w:eastAsia="Verdana" w:hAnsi="Verdana" w:cs="Verdana"/>
                <w:b w:val="0"/>
                <w:lang w:val="en-US"/>
              </w:rPr>
              <w:t>people</w:t>
            </w:r>
            <w:r w:rsidR="007B127C" w:rsidRPr="004247B9">
              <w:t xml:space="preserve"> </w:t>
            </w:r>
            <w:r w:rsidR="007B127C">
              <w:rPr>
                <w:rFonts w:ascii="Verdana" w:eastAsia="Verdana" w:hAnsi="Verdana" w:cs="Verdana"/>
                <w:b w:val="0"/>
                <w:lang w:val="en-US"/>
              </w:rPr>
              <w:t>as</w:t>
            </w:r>
            <w:r w:rsidR="007B127C" w:rsidRPr="004247B9">
              <w:t xml:space="preserve"> </w:t>
            </w:r>
            <w:r w:rsidR="007B127C">
              <w:rPr>
                <w:rFonts w:ascii="Verdana" w:eastAsia="Verdana" w:hAnsi="Verdana" w:cs="Verdana"/>
                <w:b w:val="0"/>
                <w:lang w:val="en-US"/>
              </w:rPr>
              <w:t>assets</w:t>
            </w:r>
            <w:r w:rsidR="007B127C" w:rsidRPr="004247B9">
              <w:t>)</w:t>
            </w:r>
          </w:p>
        </w:tc>
        <w:tc>
          <w:tcPr>
            <w:tcW w:w="708" w:type="dxa"/>
            <w:tcBorders>
              <w:top w:val="single" w:sz="4" w:space="0" w:color="4F81BD"/>
              <w:left w:val="single" w:sz="4" w:space="0" w:color="4F81BD"/>
              <w:bottom w:val="single" w:sz="4" w:space="0" w:color="4F81BD"/>
              <w:right w:val="single" w:sz="4" w:space="0" w:color="4F81BD"/>
            </w:tcBorders>
          </w:tcPr>
          <w:p w14:paraId="7DE38A98"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D48E321"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03E30D9"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1CE3A9E2"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C364392" w14:textId="25C4CD53" w:rsidR="00810667" w:rsidRPr="00F44003" w:rsidRDefault="00162AB6">
            <w:pPr>
              <w:jc w:val="left"/>
              <w:rPr>
                <w:rFonts w:ascii="Verdana" w:eastAsia="Verdana" w:hAnsi="Verdana" w:cs="Verdana"/>
              </w:rPr>
            </w:pPr>
            <w:r w:rsidRPr="00F44003">
              <w:rPr>
                <w:rFonts w:ascii="Verdana" w:eastAsia="Verdana" w:hAnsi="Verdana" w:cs="Verdana"/>
                <w:b w:val="0"/>
              </w:rPr>
              <w:t xml:space="preserve">A2.2. </w:t>
            </w:r>
            <w:r w:rsidR="00CD053D" w:rsidRPr="00F44003">
              <w:rPr>
                <w:rFonts w:ascii="Verdana" w:eastAsia="Verdana" w:hAnsi="Verdana" w:cs="Verdana"/>
                <w:b w:val="0"/>
              </w:rPr>
              <w:t xml:space="preserve">Το μοντέλο παράδοσης βασίζεται στις υπάρχουσες δυνατότητες των ανθρώπων </w:t>
            </w:r>
          </w:p>
        </w:tc>
        <w:tc>
          <w:tcPr>
            <w:tcW w:w="708" w:type="dxa"/>
            <w:tcBorders>
              <w:top w:val="single" w:sz="4" w:space="0" w:color="4F81BD"/>
              <w:left w:val="single" w:sz="4" w:space="0" w:color="4F81BD"/>
              <w:bottom w:val="single" w:sz="4" w:space="0" w:color="4F81BD"/>
              <w:right w:val="single" w:sz="4" w:space="0" w:color="4F81BD"/>
            </w:tcBorders>
          </w:tcPr>
          <w:p w14:paraId="38CAF914"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DC24137"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04CC9BB"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6C2EE2C7"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4F8F740" w14:textId="5FFDCC18" w:rsidR="00810667" w:rsidRPr="00F44003" w:rsidRDefault="00162AB6">
            <w:pPr>
              <w:jc w:val="left"/>
              <w:rPr>
                <w:rFonts w:ascii="Verdana" w:eastAsia="Verdana" w:hAnsi="Verdana" w:cs="Verdana"/>
              </w:rPr>
            </w:pPr>
            <w:r w:rsidRPr="00F44003">
              <w:rPr>
                <w:rFonts w:ascii="Verdana" w:eastAsia="Verdana" w:hAnsi="Verdana" w:cs="Verdana"/>
                <w:b w:val="0"/>
              </w:rPr>
              <w:t xml:space="preserve">A2.3. </w:t>
            </w:r>
            <w:r w:rsidR="00CD053D" w:rsidRPr="00F44003">
              <w:rPr>
                <w:rFonts w:ascii="Verdana" w:eastAsia="Verdana" w:hAnsi="Verdana" w:cs="Verdana"/>
                <w:b w:val="0"/>
              </w:rPr>
              <w:t>Στους εκπαιδευόμενους</w:t>
            </w:r>
            <w:r w:rsidR="007B127C">
              <w:rPr>
                <w:rFonts w:ascii="Verdana" w:eastAsia="Verdana" w:hAnsi="Verdana" w:cs="Verdana"/>
                <w:b w:val="0"/>
              </w:rPr>
              <w:t>/ες</w:t>
            </w:r>
            <w:r w:rsidR="00CD053D" w:rsidRPr="00F44003">
              <w:rPr>
                <w:rFonts w:ascii="Verdana" w:eastAsia="Verdana" w:hAnsi="Verdana" w:cs="Verdana"/>
                <w:b w:val="0"/>
              </w:rPr>
              <w:t>, το προσωπικό και τους γονείς/φροντιστές</w:t>
            </w:r>
            <w:r w:rsidR="00D827C1">
              <w:rPr>
                <w:rFonts w:ascii="Verdana" w:eastAsia="Verdana" w:hAnsi="Verdana" w:cs="Verdana"/>
                <w:b w:val="0"/>
              </w:rPr>
              <w:t>-στριες</w:t>
            </w:r>
            <w:r w:rsidR="00CD053D" w:rsidRPr="00F44003">
              <w:rPr>
                <w:rFonts w:ascii="Verdana" w:eastAsia="Verdana" w:hAnsi="Verdana" w:cs="Verdana"/>
                <w:b w:val="0"/>
              </w:rPr>
              <w:t xml:space="preserve"> προσφέρονται μια σειρά από κίνητρα για συμμετοχή</w:t>
            </w:r>
          </w:p>
        </w:tc>
        <w:tc>
          <w:tcPr>
            <w:tcW w:w="708" w:type="dxa"/>
            <w:tcBorders>
              <w:top w:val="single" w:sz="4" w:space="0" w:color="4F81BD"/>
              <w:left w:val="single" w:sz="4" w:space="0" w:color="4F81BD"/>
              <w:bottom w:val="single" w:sz="4" w:space="0" w:color="4F81BD"/>
              <w:right w:val="single" w:sz="4" w:space="0" w:color="4F81BD"/>
            </w:tcBorders>
          </w:tcPr>
          <w:p w14:paraId="3E324AA9"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A670B44"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E27E953"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552B3459"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DBECD06" w14:textId="621A5356" w:rsidR="00810667" w:rsidRPr="00F44003" w:rsidRDefault="00162AB6">
            <w:pPr>
              <w:jc w:val="left"/>
              <w:rPr>
                <w:rFonts w:ascii="Verdana" w:eastAsia="Verdana" w:hAnsi="Verdana" w:cs="Verdana"/>
              </w:rPr>
            </w:pPr>
            <w:r w:rsidRPr="00F44003">
              <w:rPr>
                <w:rFonts w:ascii="Verdana" w:eastAsia="Verdana" w:hAnsi="Verdana" w:cs="Verdana"/>
                <w:b w:val="0"/>
              </w:rPr>
              <w:t xml:space="preserve">A2.4. </w:t>
            </w:r>
            <w:r w:rsidR="00131AF0">
              <w:rPr>
                <w:rFonts w:ascii="Verdana" w:eastAsia="Verdana" w:hAnsi="Verdana" w:cs="Verdana"/>
                <w:b w:val="0"/>
              </w:rPr>
              <w:t>Δίκτυα υποστήριξης ομοτίμων</w:t>
            </w:r>
            <w:r w:rsidRPr="00F44003">
              <w:rPr>
                <w:rFonts w:ascii="Verdana" w:eastAsia="Verdana" w:hAnsi="Verdana" w:cs="Verdana"/>
                <w:b w:val="0"/>
              </w:rPr>
              <w:t xml:space="preserve"> </w:t>
            </w:r>
          </w:p>
        </w:tc>
        <w:tc>
          <w:tcPr>
            <w:tcW w:w="708" w:type="dxa"/>
            <w:tcBorders>
              <w:top w:val="single" w:sz="4" w:space="0" w:color="4F81BD"/>
              <w:left w:val="single" w:sz="4" w:space="0" w:color="4F81BD"/>
              <w:bottom w:val="single" w:sz="4" w:space="0" w:color="4F81BD"/>
              <w:right w:val="single" w:sz="4" w:space="0" w:color="4F81BD"/>
            </w:tcBorders>
          </w:tcPr>
          <w:p w14:paraId="7BCC4C32"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7942561"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96AE6F6"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5A63254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5841105" w14:textId="7949CE7F" w:rsidR="00810667" w:rsidRPr="00F44003" w:rsidRDefault="00162AB6">
            <w:pPr>
              <w:jc w:val="left"/>
              <w:rPr>
                <w:rFonts w:ascii="Verdana" w:eastAsia="Verdana" w:hAnsi="Verdana" w:cs="Verdana"/>
              </w:rPr>
            </w:pPr>
            <w:r w:rsidRPr="00F44003">
              <w:rPr>
                <w:rFonts w:ascii="Verdana" w:eastAsia="Verdana" w:hAnsi="Verdana" w:cs="Verdana"/>
                <w:b w:val="0"/>
              </w:rPr>
              <w:t xml:space="preserve">A2.5. </w:t>
            </w:r>
            <w:r w:rsidR="00D827C1">
              <w:rPr>
                <w:rFonts w:ascii="Verdana" w:eastAsia="Verdana" w:hAnsi="Verdana" w:cs="Verdana"/>
                <w:b w:val="0"/>
              </w:rPr>
              <w:t xml:space="preserve">Κατάργηση των ορίων </w:t>
            </w:r>
            <w:r w:rsidR="00B63DB9" w:rsidRPr="00F44003">
              <w:rPr>
                <w:rFonts w:ascii="Verdana" w:eastAsia="Verdana" w:hAnsi="Verdana" w:cs="Verdana"/>
                <w:b w:val="0"/>
              </w:rPr>
              <w:t>μεταξύ επαγγελματιών και εκπαιδευόμενων-φροντιστών</w:t>
            </w:r>
            <w:r w:rsidR="00D827C1">
              <w:rPr>
                <w:rFonts w:ascii="Verdana" w:eastAsia="Verdana" w:hAnsi="Verdana" w:cs="Verdana"/>
                <w:b w:val="0"/>
              </w:rPr>
              <w:t>/τριών</w:t>
            </w:r>
            <w:r w:rsidR="00B63DB9" w:rsidRPr="00F44003">
              <w:rPr>
                <w:rFonts w:ascii="Verdana" w:eastAsia="Verdana" w:hAnsi="Verdana" w:cs="Verdana"/>
                <w:b w:val="0"/>
              </w:rPr>
              <w:t xml:space="preserve"> </w:t>
            </w:r>
          </w:p>
        </w:tc>
        <w:tc>
          <w:tcPr>
            <w:tcW w:w="708" w:type="dxa"/>
            <w:tcBorders>
              <w:top w:val="single" w:sz="4" w:space="0" w:color="4F81BD"/>
              <w:left w:val="single" w:sz="4" w:space="0" w:color="4F81BD"/>
              <w:bottom w:val="single" w:sz="4" w:space="0" w:color="4F81BD"/>
              <w:right w:val="single" w:sz="4" w:space="0" w:color="4F81BD"/>
            </w:tcBorders>
          </w:tcPr>
          <w:p w14:paraId="668DF316"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EB38003"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742D7F1"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2899B77D" w14:textId="77777777" w:rsidR="00810667" w:rsidRPr="00F44003" w:rsidRDefault="00810667"/>
    <w:tbl>
      <w:tblPr>
        <w:tblStyle w:val="19"/>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2D387DD8" w14:textId="77777777" w:rsidTr="00FB647F">
        <w:trPr>
          <w:cnfStyle w:val="100000000000" w:firstRow="1" w:lastRow="0" w:firstColumn="0" w:lastColumn="0" w:oddVBand="0" w:evenVBand="0" w:oddHBand="0" w:evenHBand="0" w:firstRowFirstColumn="0" w:firstRowLastColumn="0" w:lastRowFirstColumn="0" w:lastRowLastColumn="0"/>
          <w:trHeight w:val="830"/>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2C20EDB5" w14:textId="4591B04E" w:rsidR="00810667" w:rsidRPr="00F44003" w:rsidRDefault="00162AB6">
            <w:pPr>
              <w:jc w:val="left"/>
              <w:rPr>
                <w:rFonts w:ascii="Verdana" w:eastAsia="Verdana" w:hAnsi="Verdana" w:cs="Verdana"/>
              </w:rPr>
            </w:pPr>
            <w:r w:rsidRPr="00F44003">
              <w:rPr>
                <w:rFonts w:ascii="Verdana" w:eastAsia="Verdana" w:hAnsi="Verdana" w:cs="Verdana"/>
                <w:color w:val="FFFFFF" w:themeColor="background1"/>
              </w:rPr>
              <w:t xml:space="preserve">A3 </w:t>
            </w:r>
            <w:r w:rsidR="00B63DB9" w:rsidRPr="00F44003">
              <w:rPr>
                <w:rFonts w:ascii="Verdana" w:eastAsia="Verdana" w:hAnsi="Verdana" w:cs="Verdana"/>
                <w:color w:val="FFFFFF" w:themeColor="background1"/>
              </w:rPr>
              <w:t>Καινοτομία</w:t>
            </w:r>
          </w:p>
        </w:tc>
        <w:tc>
          <w:tcPr>
            <w:tcW w:w="708" w:type="dxa"/>
            <w:tcBorders>
              <w:bottom w:val="single" w:sz="4" w:space="0" w:color="4F81BD"/>
            </w:tcBorders>
          </w:tcPr>
          <w:p w14:paraId="064C148B"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1E4C329F" wp14:editId="6C3ECD2F">
                  <wp:extent cx="375920" cy="375920"/>
                  <wp:effectExtent l="0" t="0" r="0" b="0"/>
                  <wp:docPr id="624043322"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FBCDF88"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40527298" wp14:editId="36030810">
                  <wp:extent cx="523891" cy="374400"/>
                  <wp:effectExtent l="0" t="0" r="0" b="0"/>
                  <wp:docPr id="62404332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7BD81F5F"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2D59154C" wp14:editId="4D92C306">
                  <wp:extent cx="510545" cy="374400"/>
                  <wp:effectExtent l="0" t="0" r="0" b="0"/>
                  <wp:docPr id="624043396"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55A88F48"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B408488" w14:textId="723AFB24"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A3.1. </w:t>
            </w:r>
            <w:r w:rsidR="00B63DB9" w:rsidRPr="00F44003">
              <w:rPr>
                <w:rFonts w:ascii="Verdana" w:eastAsia="Verdana" w:hAnsi="Verdana" w:cs="Verdana"/>
                <w:b w:val="0"/>
              </w:rPr>
              <w:t xml:space="preserve">Οι στόχοι εκπληρώνονται </w:t>
            </w:r>
          </w:p>
        </w:tc>
        <w:tc>
          <w:tcPr>
            <w:tcW w:w="708" w:type="dxa"/>
            <w:tcBorders>
              <w:top w:val="single" w:sz="4" w:space="0" w:color="4F81BD"/>
              <w:left w:val="single" w:sz="4" w:space="0" w:color="4F81BD"/>
              <w:bottom w:val="single" w:sz="4" w:space="0" w:color="4F81BD"/>
              <w:right w:val="single" w:sz="4" w:space="0" w:color="4F81BD"/>
            </w:tcBorders>
          </w:tcPr>
          <w:p w14:paraId="25295709"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DFCB109"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2208C06"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3985A38A"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E8D9379" w14:textId="324123D9" w:rsidR="00810667" w:rsidRPr="00F44003" w:rsidRDefault="00162AB6">
            <w:pPr>
              <w:tabs>
                <w:tab w:val="left" w:pos="1550"/>
              </w:tabs>
              <w:spacing w:line="240" w:lineRule="auto"/>
              <w:jc w:val="left"/>
              <w:rPr>
                <w:rFonts w:ascii="Verdana" w:eastAsia="Verdana" w:hAnsi="Verdana" w:cs="Verdana"/>
              </w:rPr>
            </w:pPr>
            <w:r w:rsidRPr="00F44003">
              <w:rPr>
                <w:rFonts w:ascii="Verdana" w:eastAsia="Verdana" w:hAnsi="Verdana" w:cs="Verdana"/>
                <w:b w:val="0"/>
              </w:rPr>
              <w:t xml:space="preserve">A3.2. </w:t>
            </w:r>
            <w:r w:rsidR="00B63DB9" w:rsidRPr="00F44003">
              <w:rPr>
                <w:rFonts w:ascii="Verdana" w:eastAsia="Verdana" w:hAnsi="Verdana" w:cs="Verdana"/>
                <w:b w:val="0"/>
              </w:rPr>
              <w:t xml:space="preserve">Ο οργανισμός έχει παρουσία στα μέσα ενημέρωσης </w:t>
            </w:r>
            <w:r w:rsidR="00D827C1">
              <w:rPr>
                <w:rFonts w:ascii="Verdana" w:eastAsia="Verdana" w:hAnsi="Verdana" w:cs="Verdana"/>
                <w:b w:val="0"/>
              </w:rPr>
              <w:t>πέρα</w:t>
            </w:r>
            <w:r w:rsidR="00D827C1" w:rsidRPr="00F44003">
              <w:rPr>
                <w:rFonts w:ascii="Verdana" w:eastAsia="Verdana" w:hAnsi="Verdana" w:cs="Verdana"/>
                <w:b w:val="0"/>
              </w:rPr>
              <w:t xml:space="preserve"> </w:t>
            </w:r>
            <w:r w:rsidR="00B63DB9" w:rsidRPr="00F44003">
              <w:rPr>
                <w:rFonts w:ascii="Verdana" w:eastAsia="Verdana" w:hAnsi="Verdana" w:cs="Verdana"/>
                <w:b w:val="0"/>
              </w:rPr>
              <w:t xml:space="preserve">από τα δικά του μέσα κοινωνικής δικτύωσης </w:t>
            </w:r>
          </w:p>
        </w:tc>
        <w:tc>
          <w:tcPr>
            <w:tcW w:w="708" w:type="dxa"/>
            <w:tcBorders>
              <w:top w:val="single" w:sz="4" w:space="0" w:color="4F81BD"/>
              <w:left w:val="single" w:sz="4" w:space="0" w:color="4F81BD"/>
              <w:bottom w:val="single" w:sz="4" w:space="0" w:color="4F81BD"/>
              <w:right w:val="single" w:sz="4" w:space="0" w:color="4F81BD"/>
            </w:tcBorders>
          </w:tcPr>
          <w:p w14:paraId="585F6C63"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FCDED3A"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A12AD0C"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38C2ECD8"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6DFBA7A" w14:textId="54EB0947"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A3.3. </w:t>
            </w:r>
            <w:r w:rsidR="001564DD" w:rsidRPr="00F44003">
              <w:rPr>
                <w:rFonts w:ascii="Verdana" w:eastAsia="Verdana" w:hAnsi="Verdana" w:cs="Verdana"/>
                <w:b w:val="0"/>
              </w:rPr>
              <w:t xml:space="preserve">Ο οργανισμός αναλαμβάνει νέα έργα </w:t>
            </w:r>
          </w:p>
        </w:tc>
        <w:tc>
          <w:tcPr>
            <w:tcW w:w="708" w:type="dxa"/>
            <w:tcBorders>
              <w:top w:val="single" w:sz="4" w:space="0" w:color="4F81BD"/>
              <w:left w:val="single" w:sz="4" w:space="0" w:color="4F81BD"/>
              <w:bottom w:val="single" w:sz="4" w:space="0" w:color="4F81BD"/>
              <w:right w:val="single" w:sz="4" w:space="0" w:color="4F81BD"/>
            </w:tcBorders>
          </w:tcPr>
          <w:p w14:paraId="6001AFE3"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BC581F0"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316B24D"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6BB17FBB"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904EF24" w14:textId="03770A96"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lastRenderedPageBreak/>
              <w:t xml:space="preserve">A3.4. </w:t>
            </w:r>
            <w:r w:rsidR="001564DD" w:rsidRPr="00F44003">
              <w:rPr>
                <w:rFonts w:ascii="Verdana" w:eastAsia="Verdana" w:hAnsi="Verdana" w:cs="Verdana"/>
                <w:b w:val="0"/>
              </w:rPr>
              <w:t>Ιδιωτική συγκέντρωση χρηματοδότησης</w:t>
            </w:r>
          </w:p>
        </w:tc>
        <w:tc>
          <w:tcPr>
            <w:tcW w:w="708" w:type="dxa"/>
            <w:tcBorders>
              <w:top w:val="single" w:sz="4" w:space="0" w:color="4F81BD"/>
              <w:left w:val="single" w:sz="4" w:space="0" w:color="4F81BD"/>
              <w:bottom w:val="single" w:sz="4" w:space="0" w:color="4F81BD"/>
              <w:right w:val="single" w:sz="4" w:space="0" w:color="4F81BD"/>
            </w:tcBorders>
          </w:tcPr>
          <w:p w14:paraId="3D56F54C"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C0D2772"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FAF1B27"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137E1D9A" w14:textId="77777777" w:rsidR="00810667" w:rsidRPr="00F44003" w:rsidRDefault="00810667">
      <w:pPr>
        <w:rPr>
          <w:sz w:val="2"/>
          <w:szCs w:val="2"/>
        </w:rPr>
      </w:pPr>
    </w:p>
    <w:tbl>
      <w:tblPr>
        <w:tblStyle w:val="18"/>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6144562F" w14:textId="77777777" w:rsidTr="00B533C0">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68424960" w14:textId="168938FF" w:rsidR="00810667" w:rsidRPr="00F44003" w:rsidRDefault="00162AB6">
            <w:pPr>
              <w:jc w:val="left"/>
              <w:rPr>
                <w:rFonts w:ascii="Verdana" w:eastAsia="Verdana" w:hAnsi="Verdana" w:cs="Verdana"/>
              </w:rPr>
            </w:pPr>
            <w:r w:rsidRPr="00F44003">
              <w:rPr>
                <w:rFonts w:ascii="Verdana" w:eastAsia="Verdana" w:hAnsi="Verdana" w:cs="Verdana"/>
                <w:color w:val="FFFFFF" w:themeColor="background1"/>
              </w:rPr>
              <w:t xml:space="preserve">A4 </w:t>
            </w:r>
            <w:r w:rsidR="00D71724" w:rsidRPr="00F44003">
              <w:rPr>
                <w:rFonts w:ascii="Verdana" w:eastAsia="Verdana" w:hAnsi="Verdana" w:cs="Verdana"/>
                <w:color w:val="FFFFFF" w:themeColor="background1"/>
              </w:rPr>
              <w:t>Ικανότητες οι οποίες στοχεύονται</w:t>
            </w:r>
          </w:p>
        </w:tc>
        <w:tc>
          <w:tcPr>
            <w:tcW w:w="708" w:type="dxa"/>
            <w:tcBorders>
              <w:bottom w:val="single" w:sz="4" w:space="0" w:color="4F81BD"/>
            </w:tcBorders>
          </w:tcPr>
          <w:p w14:paraId="5205DD10"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1250A2C9" wp14:editId="3A81B82F">
                  <wp:extent cx="375920" cy="375920"/>
                  <wp:effectExtent l="0" t="0" r="0" b="0"/>
                  <wp:docPr id="624043345"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5FE8BF3"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1D83C1A3" wp14:editId="62A84688">
                  <wp:extent cx="523891" cy="374400"/>
                  <wp:effectExtent l="0" t="0" r="0" b="0"/>
                  <wp:docPr id="62404334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514BBAA6"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6CA6B1B6" wp14:editId="51FC78F2">
                  <wp:extent cx="510545" cy="374400"/>
                  <wp:effectExtent l="0" t="0" r="0" b="0"/>
                  <wp:docPr id="624043399"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1D2EA4B9"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15AB27C9" w14:textId="31D0C6D2"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A4.1.</w:t>
            </w:r>
            <w:r w:rsidR="00D71724" w:rsidRPr="00F44003">
              <w:rPr>
                <w:rFonts w:ascii="Verdana" w:eastAsia="Verdana" w:hAnsi="Verdana" w:cs="Verdana"/>
                <w:b w:val="0"/>
              </w:rPr>
              <w:t xml:space="preserve"> Η κάλυψη των αναγκών προσβασιμότητας αποτελεί επιδίωξη</w:t>
            </w:r>
          </w:p>
        </w:tc>
        <w:tc>
          <w:tcPr>
            <w:tcW w:w="708" w:type="dxa"/>
            <w:tcBorders>
              <w:top w:val="single" w:sz="4" w:space="0" w:color="4F81BD"/>
              <w:left w:val="single" w:sz="4" w:space="0" w:color="4F81BD"/>
              <w:bottom w:val="single" w:sz="4" w:space="0" w:color="4F81BD"/>
              <w:right w:val="single" w:sz="4" w:space="0" w:color="4F81BD"/>
            </w:tcBorders>
          </w:tcPr>
          <w:p w14:paraId="62221446"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0709B7E"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B0A175B"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43C63BD6"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1721C8F" w14:textId="3998FD44"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A4.2. </w:t>
            </w:r>
            <w:r w:rsidR="00D71724" w:rsidRPr="00F44003">
              <w:rPr>
                <w:rFonts w:ascii="Verdana" w:eastAsia="Verdana" w:hAnsi="Verdana" w:cs="Verdana"/>
                <w:b w:val="0"/>
              </w:rPr>
              <w:t>Επιδιώκεται η ενίσχυση των ψηφιακών δεξιοτήτων</w:t>
            </w:r>
          </w:p>
        </w:tc>
        <w:tc>
          <w:tcPr>
            <w:tcW w:w="708" w:type="dxa"/>
            <w:tcBorders>
              <w:top w:val="single" w:sz="4" w:space="0" w:color="4F81BD"/>
              <w:left w:val="single" w:sz="4" w:space="0" w:color="4F81BD"/>
              <w:bottom w:val="single" w:sz="4" w:space="0" w:color="4F81BD"/>
              <w:right w:val="single" w:sz="4" w:space="0" w:color="4F81BD"/>
            </w:tcBorders>
          </w:tcPr>
          <w:p w14:paraId="31BE5B23"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EBB289A"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D118273"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505AB2F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6F25437" w14:textId="44F01C7C"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A4.3. </w:t>
            </w:r>
            <w:r w:rsidR="00D71724" w:rsidRPr="00F44003">
              <w:rPr>
                <w:rFonts w:ascii="Verdana" w:eastAsia="Verdana" w:hAnsi="Verdana" w:cs="Verdana"/>
                <w:b w:val="0"/>
              </w:rPr>
              <w:t>Επιδιώκεται η ενίσχυση των κοινωνικών δεξιοτήτων</w:t>
            </w:r>
          </w:p>
        </w:tc>
        <w:tc>
          <w:tcPr>
            <w:tcW w:w="708" w:type="dxa"/>
            <w:tcBorders>
              <w:top w:val="single" w:sz="4" w:space="0" w:color="4F81BD"/>
              <w:left w:val="single" w:sz="4" w:space="0" w:color="4F81BD"/>
              <w:bottom w:val="single" w:sz="4" w:space="0" w:color="4F81BD"/>
              <w:right w:val="single" w:sz="4" w:space="0" w:color="4F81BD"/>
            </w:tcBorders>
          </w:tcPr>
          <w:p w14:paraId="399582CB"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7C78428"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C25C746"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4291060C" w14:textId="77777777" w:rsidR="00810667" w:rsidRPr="00F44003" w:rsidRDefault="00810667">
      <w:pPr>
        <w:rPr>
          <w:sz w:val="2"/>
          <w:szCs w:val="2"/>
        </w:rPr>
      </w:pPr>
    </w:p>
    <w:tbl>
      <w:tblPr>
        <w:tblStyle w:val="17"/>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3A3DD93E" w14:textId="77777777" w:rsidTr="00B533C0">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50A1E368" w14:textId="7F0B5126" w:rsidR="00810667" w:rsidRPr="00F44003" w:rsidRDefault="00162AB6">
            <w:pPr>
              <w:jc w:val="left"/>
              <w:rPr>
                <w:rFonts w:ascii="Verdana" w:eastAsia="Verdana" w:hAnsi="Verdana" w:cs="Verdana"/>
              </w:rPr>
            </w:pPr>
            <w:r w:rsidRPr="00F44003">
              <w:rPr>
                <w:rFonts w:ascii="Verdana" w:eastAsia="Verdana" w:hAnsi="Verdana" w:cs="Verdana"/>
                <w:color w:val="FFFFFF" w:themeColor="background1"/>
              </w:rPr>
              <w:t xml:space="preserve">A5 </w:t>
            </w:r>
            <w:r w:rsidR="0077001F" w:rsidRPr="00F44003">
              <w:rPr>
                <w:rFonts w:ascii="Verdana" w:eastAsia="Verdana" w:hAnsi="Verdana" w:cs="Verdana"/>
                <w:color w:val="FFFFFF" w:themeColor="background1"/>
              </w:rPr>
              <w:t>Επίπεδο εφαρμογής</w:t>
            </w:r>
          </w:p>
        </w:tc>
        <w:tc>
          <w:tcPr>
            <w:tcW w:w="708" w:type="dxa"/>
            <w:tcBorders>
              <w:bottom w:val="single" w:sz="4" w:space="0" w:color="4F81BD"/>
            </w:tcBorders>
          </w:tcPr>
          <w:p w14:paraId="6D9DFFF2"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5DB8B00F" wp14:editId="1147089E">
                  <wp:extent cx="375920" cy="375920"/>
                  <wp:effectExtent l="0" t="0" r="0" b="0"/>
                  <wp:docPr id="62404337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6170C7B8"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6D224EB7" wp14:editId="5832C0F5">
                  <wp:extent cx="523891" cy="374400"/>
                  <wp:effectExtent l="0" t="0" r="0" b="0"/>
                  <wp:docPr id="624043337"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3EAAD1C2"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2E216839" wp14:editId="52A817CA">
                  <wp:extent cx="510545" cy="374400"/>
                  <wp:effectExtent l="0" t="0" r="0" b="0"/>
                  <wp:docPr id="624043366"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31DD5E16"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1C3EA39" w14:textId="0A1CBB6D"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A5.1. </w:t>
            </w:r>
            <w:r w:rsidR="0077001F" w:rsidRPr="00F44003">
              <w:rPr>
                <w:rFonts w:ascii="Verdana" w:eastAsia="Verdana" w:hAnsi="Verdana" w:cs="Verdana"/>
                <w:b w:val="0"/>
              </w:rPr>
              <w:t>Τα προγράμματα υλοποιούνται σε διοικητικό επίπεδο</w:t>
            </w:r>
          </w:p>
        </w:tc>
        <w:tc>
          <w:tcPr>
            <w:tcW w:w="708" w:type="dxa"/>
            <w:tcBorders>
              <w:top w:val="single" w:sz="4" w:space="0" w:color="4F81BD"/>
              <w:left w:val="single" w:sz="4" w:space="0" w:color="4F81BD"/>
              <w:bottom w:val="single" w:sz="4" w:space="0" w:color="4F81BD"/>
              <w:right w:val="single" w:sz="4" w:space="0" w:color="4F81BD"/>
            </w:tcBorders>
          </w:tcPr>
          <w:p w14:paraId="03FD9096"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1A071FB"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3417974"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43CECE92"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146F5114" w14:textId="700BCC5D"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A5.2. </w:t>
            </w:r>
            <w:r w:rsidR="0077001F" w:rsidRPr="00F44003">
              <w:rPr>
                <w:rFonts w:ascii="Verdana" w:eastAsia="Verdana" w:hAnsi="Verdana" w:cs="Verdana"/>
                <w:b w:val="0"/>
              </w:rPr>
              <w:t>Τα προγράμματα υλοποιούνται σε μεθοδολογικό επίπεδο</w:t>
            </w:r>
          </w:p>
        </w:tc>
        <w:tc>
          <w:tcPr>
            <w:tcW w:w="708" w:type="dxa"/>
            <w:tcBorders>
              <w:top w:val="single" w:sz="4" w:space="0" w:color="4F81BD"/>
              <w:left w:val="single" w:sz="4" w:space="0" w:color="4F81BD"/>
              <w:bottom w:val="single" w:sz="4" w:space="0" w:color="4F81BD"/>
              <w:right w:val="single" w:sz="4" w:space="0" w:color="4F81BD"/>
            </w:tcBorders>
          </w:tcPr>
          <w:p w14:paraId="0D863300"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05F4C75"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3050CF5"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1990ACA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FD7A063" w14:textId="2A8CFC97" w:rsidR="00810667" w:rsidRPr="00D827C1" w:rsidRDefault="00162AB6">
            <w:pPr>
              <w:spacing w:line="240" w:lineRule="auto"/>
              <w:jc w:val="left"/>
              <w:rPr>
                <w:rFonts w:ascii="Verdana" w:eastAsia="Verdana" w:hAnsi="Verdana" w:cs="Verdana"/>
              </w:rPr>
            </w:pPr>
            <w:r w:rsidRPr="00F44003">
              <w:rPr>
                <w:rFonts w:ascii="Verdana" w:eastAsia="Verdana" w:hAnsi="Verdana" w:cs="Verdana"/>
                <w:b w:val="0"/>
              </w:rPr>
              <w:t xml:space="preserve">A5.3. </w:t>
            </w:r>
            <w:r w:rsidR="0077001F" w:rsidRPr="00F44003">
              <w:rPr>
                <w:rFonts w:ascii="Verdana" w:eastAsia="Verdana" w:hAnsi="Verdana" w:cs="Verdana"/>
                <w:b w:val="0"/>
              </w:rPr>
              <w:t>Τα προγράμματα υλοποιούνται σε επίπεδο εκπαιδευόμενου</w:t>
            </w:r>
            <w:r w:rsidR="00D827C1">
              <w:rPr>
                <w:rFonts w:ascii="Verdana" w:eastAsia="Verdana" w:hAnsi="Verdana" w:cs="Verdana"/>
                <w:b w:val="0"/>
              </w:rPr>
              <w:t>/ης</w:t>
            </w:r>
          </w:p>
        </w:tc>
        <w:tc>
          <w:tcPr>
            <w:tcW w:w="708" w:type="dxa"/>
            <w:tcBorders>
              <w:top w:val="single" w:sz="4" w:space="0" w:color="4F81BD"/>
              <w:left w:val="single" w:sz="4" w:space="0" w:color="4F81BD"/>
              <w:bottom w:val="single" w:sz="4" w:space="0" w:color="4F81BD"/>
              <w:right w:val="single" w:sz="4" w:space="0" w:color="4F81BD"/>
            </w:tcBorders>
          </w:tcPr>
          <w:p w14:paraId="3E30DEA4"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3DA09F9"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EBD91D7"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0D9AADF3"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E3CBB24" w14:textId="2868D89B"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A5.4. </w:t>
            </w:r>
            <w:r w:rsidR="0077001F" w:rsidRPr="00F44003">
              <w:rPr>
                <w:rFonts w:ascii="Verdana" w:eastAsia="Verdana" w:hAnsi="Verdana" w:cs="Verdana"/>
                <w:b w:val="0"/>
              </w:rPr>
              <w:t>Τα προγράμματα υλοποιούνται σε κοινωνικό επίπεδο</w:t>
            </w:r>
          </w:p>
        </w:tc>
        <w:tc>
          <w:tcPr>
            <w:tcW w:w="708" w:type="dxa"/>
            <w:tcBorders>
              <w:top w:val="single" w:sz="4" w:space="0" w:color="4F81BD"/>
              <w:left w:val="single" w:sz="4" w:space="0" w:color="4F81BD"/>
              <w:bottom w:val="single" w:sz="4" w:space="0" w:color="4F81BD"/>
              <w:right w:val="single" w:sz="4" w:space="0" w:color="4F81BD"/>
            </w:tcBorders>
          </w:tcPr>
          <w:p w14:paraId="5AE4358F"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FE794D9"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2464A3B"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02100824" w14:textId="77777777" w:rsidR="00810667" w:rsidRPr="00F44003" w:rsidRDefault="00810667"/>
    <w:p w14:paraId="314D7424" w14:textId="77777777" w:rsidR="00FB647F" w:rsidRPr="00F44003" w:rsidRDefault="00FB647F">
      <w:pPr>
        <w:rPr>
          <w:b/>
          <w:iCs/>
          <w:szCs w:val="28"/>
        </w:rPr>
      </w:pPr>
      <w:r w:rsidRPr="00F44003">
        <w:br w:type="page"/>
      </w:r>
    </w:p>
    <w:p w14:paraId="3C14FDC8" w14:textId="5028E708" w:rsidR="00810667" w:rsidRPr="00F44003" w:rsidRDefault="00162AB6">
      <w:pPr>
        <w:pStyle w:val="berschrift3"/>
        <w:numPr>
          <w:ilvl w:val="2"/>
          <w:numId w:val="6"/>
        </w:numPr>
      </w:pPr>
      <w:r w:rsidRPr="00F44003">
        <w:lastRenderedPageBreak/>
        <w:t xml:space="preserve"> </w:t>
      </w:r>
      <w:bookmarkStart w:id="127" w:name="_Toc155692713"/>
      <w:r w:rsidR="00284D85">
        <w:t xml:space="preserve">Στοιχείο </w:t>
      </w:r>
      <w:r w:rsidRPr="00F44003">
        <w:t>B</w:t>
      </w:r>
      <w:r w:rsidR="00284D85">
        <w:t>:</w:t>
      </w:r>
      <w:r w:rsidRPr="00F44003">
        <w:t xml:space="preserve"> </w:t>
      </w:r>
      <w:r w:rsidR="00E446E1" w:rsidRPr="00F44003">
        <w:t>Βιωσιμότητα</w:t>
      </w:r>
      <w:bookmarkEnd w:id="127"/>
    </w:p>
    <w:tbl>
      <w:tblPr>
        <w:tblStyle w:val="16"/>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5576432D" w14:textId="77777777" w:rsidTr="00B533C0">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0C58BE0C" w14:textId="7C2F0EA0" w:rsidR="00810667" w:rsidRPr="00F44003" w:rsidRDefault="00162AB6">
            <w:pPr>
              <w:tabs>
                <w:tab w:val="left" w:pos="1330"/>
              </w:tabs>
              <w:jc w:val="left"/>
              <w:rPr>
                <w:rFonts w:ascii="Verdana" w:eastAsia="Verdana" w:hAnsi="Verdana" w:cs="Verdana"/>
              </w:rPr>
            </w:pPr>
            <w:r w:rsidRPr="00F44003">
              <w:rPr>
                <w:rFonts w:ascii="Verdana" w:eastAsia="Verdana" w:hAnsi="Verdana" w:cs="Verdana"/>
                <w:color w:val="FFFFFF" w:themeColor="background1"/>
              </w:rPr>
              <w:t xml:space="preserve">B1 </w:t>
            </w:r>
            <w:r w:rsidR="00E446E1" w:rsidRPr="00F44003">
              <w:rPr>
                <w:rFonts w:ascii="Verdana" w:eastAsia="Verdana" w:hAnsi="Verdana" w:cs="Verdana"/>
                <w:color w:val="FFFFFF" w:themeColor="background1"/>
              </w:rPr>
              <w:t>Θεσμική αλλαγή προς τον ψηφιακό μετασχηματισμό</w:t>
            </w:r>
          </w:p>
        </w:tc>
        <w:tc>
          <w:tcPr>
            <w:tcW w:w="708" w:type="dxa"/>
            <w:tcBorders>
              <w:bottom w:val="single" w:sz="4" w:space="0" w:color="4F81BD"/>
            </w:tcBorders>
          </w:tcPr>
          <w:p w14:paraId="437F9B6A"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15A58C5B" wp14:editId="0B064F16">
                  <wp:extent cx="375920" cy="375920"/>
                  <wp:effectExtent l="0" t="0" r="0" b="0"/>
                  <wp:docPr id="62404334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117A0F2C"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0C14B22C" wp14:editId="1103F7C9">
                  <wp:extent cx="523891" cy="374400"/>
                  <wp:effectExtent l="0" t="0" r="0" b="0"/>
                  <wp:docPr id="62404333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2A4C069"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60459D87" wp14:editId="69B93721">
                  <wp:extent cx="510545" cy="374400"/>
                  <wp:effectExtent l="0" t="0" r="0" b="0"/>
                  <wp:docPr id="62404338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541305C9"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4FBF6AE" w14:textId="53E4FCCB" w:rsidR="00810667" w:rsidRPr="00F44003" w:rsidRDefault="00162AB6">
            <w:pPr>
              <w:tabs>
                <w:tab w:val="left" w:pos="1330"/>
              </w:tabs>
              <w:spacing w:line="240" w:lineRule="auto"/>
              <w:jc w:val="left"/>
              <w:rPr>
                <w:rFonts w:ascii="Verdana" w:eastAsia="Verdana" w:hAnsi="Verdana" w:cs="Verdana"/>
              </w:rPr>
            </w:pPr>
            <w:r w:rsidRPr="00F44003">
              <w:rPr>
                <w:rFonts w:ascii="Verdana" w:eastAsia="Verdana" w:hAnsi="Verdana" w:cs="Verdana"/>
                <w:b w:val="0"/>
              </w:rPr>
              <w:t xml:space="preserve">B1.1. </w:t>
            </w:r>
            <w:r w:rsidR="00E446E1" w:rsidRPr="00F44003">
              <w:rPr>
                <w:rFonts w:ascii="Verdana" w:eastAsia="Verdana" w:hAnsi="Verdana" w:cs="Verdana"/>
                <w:b w:val="0"/>
              </w:rPr>
              <w:t xml:space="preserve">Αναστάτωση, αβεβαιότητα και νέες διευθετήσεις </w:t>
            </w:r>
            <w:r w:rsidR="002925ED">
              <w:rPr>
                <w:rFonts w:ascii="Verdana" w:eastAsia="Verdana" w:hAnsi="Verdana" w:cs="Verdana"/>
                <w:b w:val="0"/>
              </w:rPr>
              <w:t>να γίνονται κατανοητές και αντιληπτέ</w:t>
            </w:r>
            <w:r w:rsidR="00E446E1" w:rsidRPr="00F44003">
              <w:rPr>
                <w:rFonts w:ascii="Verdana" w:eastAsia="Verdana" w:hAnsi="Verdana" w:cs="Verdana"/>
                <w:b w:val="0"/>
              </w:rPr>
              <w:t xml:space="preserve">ς </w:t>
            </w:r>
          </w:p>
        </w:tc>
        <w:tc>
          <w:tcPr>
            <w:tcW w:w="708" w:type="dxa"/>
            <w:tcBorders>
              <w:top w:val="single" w:sz="4" w:space="0" w:color="4F81BD"/>
              <w:left w:val="single" w:sz="4" w:space="0" w:color="4F81BD"/>
              <w:bottom w:val="single" w:sz="4" w:space="0" w:color="4F81BD"/>
              <w:right w:val="single" w:sz="4" w:space="0" w:color="4F81BD"/>
            </w:tcBorders>
          </w:tcPr>
          <w:p w14:paraId="4133492D"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78B26A0"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055BBD0"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6E58E88B"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8D1C715" w14:textId="5B7B7DC1"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B1.2. </w:t>
            </w:r>
            <w:r w:rsidR="00E446E1" w:rsidRPr="00F44003">
              <w:rPr>
                <w:rFonts w:ascii="Verdana" w:eastAsia="Verdana" w:hAnsi="Verdana" w:cs="Verdana"/>
                <w:b w:val="0"/>
              </w:rPr>
              <w:t>Το κόστος ανάληψης κινδύνων θεωρείται υπερβάσιμο</w:t>
            </w:r>
          </w:p>
        </w:tc>
        <w:tc>
          <w:tcPr>
            <w:tcW w:w="708" w:type="dxa"/>
            <w:tcBorders>
              <w:top w:val="single" w:sz="4" w:space="0" w:color="4F81BD"/>
              <w:left w:val="single" w:sz="4" w:space="0" w:color="4F81BD"/>
              <w:bottom w:val="single" w:sz="4" w:space="0" w:color="4F81BD"/>
              <w:right w:val="single" w:sz="4" w:space="0" w:color="4F81BD"/>
            </w:tcBorders>
          </w:tcPr>
          <w:p w14:paraId="22CF7362"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B8A28BB"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E495544"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6CC044D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3DE0A57" w14:textId="1CD17EEB"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B1.3. </w:t>
            </w:r>
            <w:r w:rsidR="00E446E1" w:rsidRPr="00F44003">
              <w:rPr>
                <w:rFonts w:ascii="Verdana" w:eastAsia="Verdana" w:hAnsi="Verdana" w:cs="Verdana"/>
                <w:b w:val="0"/>
              </w:rPr>
              <w:t>Οι παράγοντες οι οποίοι προκαλούν εξωτερική πίεση αναγνωρίζονται και αντιμετωπίζονται</w:t>
            </w:r>
          </w:p>
        </w:tc>
        <w:tc>
          <w:tcPr>
            <w:tcW w:w="708" w:type="dxa"/>
            <w:tcBorders>
              <w:top w:val="single" w:sz="4" w:space="0" w:color="4F81BD"/>
              <w:left w:val="single" w:sz="4" w:space="0" w:color="4F81BD"/>
              <w:bottom w:val="single" w:sz="4" w:space="0" w:color="4F81BD"/>
              <w:right w:val="single" w:sz="4" w:space="0" w:color="4F81BD"/>
            </w:tcBorders>
          </w:tcPr>
          <w:p w14:paraId="583F9088"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998A4F3"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FFCB534"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0621F46A" w14:textId="77777777" w:rsidTr="00810667">
        <w:trPr>
          <w:trHeight w:val="83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AAFA71C" w14:textId="47FD3628" w:rsidR="00810667" w:rsidRPr="00F44003" w:rsidRDefault="00162AB6" w:rsidP="00E446E1">
            <w:pPr>
              <w:spacing w:line="240" w:lineRule="auto"/>
              <w:jc w:val="left"/>
              <w:rPr>
                <w:rFonts w:ascii="Verdana" w:eastAsia="Verdana" w:hAnsi="Verdana" w:cs="Verdana"/>
                <w:b w:val="0"/>
              </w:rPr>
            </w:pPr>
            <w:r w:rsidRPr="00F44003">
              <w:rPr>
                <w:rFonts w:ascii="Verdana" w:eastAsia="Verdana" w:hAnsi="Verdana" w:cs="Verdana"/>
                <w:b w:val="0"/>
              </w:rPr>
              <w:t xml:space="preserve">B1.4. </w:t>
            </w:r>
            <w:r w:rsidR="000C66F5" w:rsidRPr="00F44003">
              <w:rPr>
                <w:rFonts w:ascii="Verdana" w:eastAsia="Verdana" w:hAnsi="Verdana" w:cs="Verdana"/>
                <w:b w:val="0"/>
              </w:rPr>
              <w:t xml:space="preserve">Οι αξίες, οι ρόλοι και οι προτιμήσεις των μεμονωμένων παραγόντων για την υπεράσπιση </w:t>
            </w:r>
            <w:r w:rsidR="003915DE">
              <w:rPr>
                <w:rFonts w:ascii="Verdana" w:eastAsia="Verdana" w:hAnsi="Verdana" w:cs="Verdana"/>
                <w:b w:val="0"/>
              </w:rPr>
              <w:t xml:space="preserve">της πολιτισμικής νόρμας </w:t>
            </w:r>
            <w:r w:rsidR="000C66F5" w:rsidRPr="00F44003">
              <w:rPr>
                <w:rFonts w:ascii="Verdana" w:eastAsia="Verdana" w:hAnsi="Verdana" w:cs="Verdana"/>
                <w:b w:val="0"/>
              </w:rPr>
              <w:t>και την πιθανή πρόκληση συγκρούσεων αναγνωρίζονται και αποτελούν αντικείμενο διαχείρισης</w:t>
            </w:r>
          </w:p>
        </w:tc>
        <w:tc>
          <w:tcPr>
            <w:tcW w:w="708" w:type="dxa"/>
            <w:tcBorders>
              <w:top w:val="single" w:sz="4" w:space="0" w:color="4F81BD"/>
              <w:left w:val="single" w:sz="4" w:space="0" w:color="4F81BD"/>
              <w:bottom w:val="single" w:sz="4" w:space="0" w:color="4F81BD"/>
              <w:right w:val="single" w:sz="4" w:space="0" w:color="4F81BD"/>
            </w:tcBorders>
          </w:tcPr>
          <w:p w14:paraId="7FAAB044"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2390B66"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1773B11"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3C764A3F" w14:textId="77777777" w:rsidTr="0081066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FAA3616" w14:textId="43F4F9B2"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B1.5. </w:t>
            </w:r>
            <w:r w:rsidR="00FF04F8" w:rsidRPr="00F44003">
              <w:rPr>
                <w:rFonts w:ascii="Verdana" w:eastAsia="Verdana" w:hAnsi="Verdana" w:cs="Verdana"/>
                <w:b w:val="0"/>
              </w:rPr>
              <w:t xml:space="preserve">Καταφατικές προσπάθειες από τα ενδιαφερόμενα μέρη για τη διατήρηση των υφιστάμενων δομών και ικανοτήτων ή τη δημιουργία νέων </w:t>
            </w:r>
          </w:p>
        </w:tc>
        <w:tc>
          <w:tcPr>
            <w:tcW w:w="708" w:type="dxa"/>
            <w:tcBorders>
              <w:top w:val="single" w:sz="4" w:space="0" w:color="4F81BD"/>
              <w:left w:val="single" w:sz="4" w:space="0" w:color="4F81BD"/>
              <w:bottom w:val="single" w:sz="4" w:space="0" w:color="4F81BD"/>
              <w:right w:val="single" w:sz="4" w:space="0" w:color="4F81BD"/>
            </w:tcBorders>
          </w:tcPr>
          <w:p w14:paraId="1FE9D0F2"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8019D6B"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100F2FB"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44D8BC00"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10B1C2B" w14:textId="17F66F2E" w:rsidR="00810667" w:rsidRPr="00F44003" w:rsidRDefault="00162AB6">
            <w:pPr>
              <w:tabs>
                <w:tab w:val="left" w:pos="1420"/>
              </w:tabs>
              <w:spacing w:line="240" w:lineRule="auto"/>
              <w:jc w:val="left"/>
              <w:rPr>
                <w:rFonts w:ascii="Verdana" w:eastAsia="Verdana" w:hAnsi="Verdana" w:cs="Verdana"/>
              </w:rPr>
            </w:pPr>
            <w:r w:rsidRPr="00F44003">
              <w:rPr>
                <w:rFonts w:ascii="Verdana" w:eastAsia="Verdana" w:hAnsi="Verdana" w:cs="Verdana"/>
                <w:b w:val="0"/>
              </w:rPr>
              <w:t xml:space="preserve">B1.6. </w:t>
            </w:r>
            <w:r w:rsidR="00DF4FF4" w:rsidRPr="00F44003">
              <w:rPr>
                <w:rFonts w:ascii="Verdana" w:eastAsia="Verdana" w:hAnsi="Verdana" w:cs="Verdana"/>
                <w:b w:val="0"/>
              </w:rPr>
              <w:t xml:space="preserve">Η ηγεσία διευκολύνει την απαραίτητη επένδυση </w:t>
            </w:r>
          </w:p>
        </w:tc>
        <w:tc>
          <w:tcPr>
            <w:tcW w:w="708" w:type="dxa"/>
            <w:tcBorders>
              <w:top w:val="single" w:sz="4" w:space="0" w:color="4F81BD"/>
              <w:left w:val="single" w:sz="4" w:space="0" w:color="4F81BD"/>
              <w:bottom w:val="single" w:sz="4" w:space="0" w:color="4F81BD"/>
              <w:right w:val="single" w:sz="4" w:space="0" w:color="4F81BD"/>
            </w:tcBorders>
          </w:tcPr>
          <w:p w14:paraId="424469D3"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59C9313"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2C32E6B"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6D21C52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9B13307" w14:textId="7838EB73"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B1.7. </w:t>
            </w:r>
            <w:r w:rsidR="007362DD" w:rsidRPr="00F44003">
              <w:rPr>
                <w:rFonts w:ascii="Verdana" w:eastAsia="Verdana" w:hAnsi="Verdana" w:cs="Verdana"/>
                <w:b w:val="0"/>
              </w:rPr>
              <w:t xml:space="preserve">Ενσωμάτωση νέων πληροφοριών </w:t>
            </w:r>
          </w:p>
        </w:tc>
        <w:tc>
          <w:tcPr>
            <w:tcW w:w="708" w:type="dxa"/>
            <w:tcBorders>
              <w:top w:val="single" w:sz="4" w:space="0" w:color="4F81BD"/>
              <w:left w:val="single" w:sz="4" w:space="0" w:color="4F81BD"/>
              <w:bottom w:val="single" w:sz="4" w:space="0" w:color="4F81BD"/>
              <w:right w:val="single" w:sz="4" w:space="0" w:color="4F81BD"/>
            </w:tcBorders>
          </w:tcPr>
          <w:p w14:paraId="2DFF6404"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9ACCA71"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4DF147D"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6647AABB"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395E095" w14:textId="4038D105" w:rsidR="00810667" w:rsidRPr="00F44003" w:rsidRDefault="00162AB6" w:rsidP="007362DD">
            <w:pPr>
              <w:spacing w:line="240" w:lineRule="auto"/>
              <w:jc w:val="left"/>
              <w:rPr>
                <w:rFonts w:ascii="Verdana" w:eastAsia="Verdana" w:hAnsi="Verdana" w:cs="Verdana"/>
                <w:b w:val="0"/>
              </w:rPr>
            </w:pPr>
            <w:r w:rsidRPr="00F44003">
              <w:rPr>
                <w:rFonts w:ascii="Verdana" w:eastAsia="Verdana" w:hAnsi="Verdana" w:cs="Verdana"/>
                <w:b w:val="0"/>
              </w:rPr>
              <w:t xml:space="preserve">B1.8. </w:t>
            </w:r>
            <w:r w:rsidR="007362DD" w:rsidRPr="00F44003">
              <w:rPr>
                <w:rFonts w:ascii="Verdana" w:eastAsia="Verdana" w:hAnsi="Verdana" w:cs="Verdana"/>
                <w:b w:val="0"/>
              </w:rPr>
              <w:t xml:space="preserve">Άνοιγμα και δεκτικότητα σε νέες ιδέες </w:t>
            </w:r>
          </w:p>
        </w:tc>
        <w:tc>
          <w:tcPr>
            <w:tcW w:w="708" w:type="dxa"/>
            <w:tcBorders>
              <w:top w:val="single" w:sz="4" w:space="0" w:color="4F81BD"/>
              <w:left w:val="single" w:sz="4" w:space="0" w:color="4F81BD"/>
              <w:bottom w:val="single" w:sz="4" w:space="0" w:color="4F81BD"/>
              <w:right w:val="single" w:sz="4" w:space="0" w:color="4F81BD"/>
            </w:tcBorders>
          </w:tcPr>
          <w:p w14:paraId="67D58593"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5724341"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B8AC8D8"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25B5C40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66DC4D6" w14:textId="67AD27FE"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B1.9. </w:t>
            </w:r>
            <w:r w:rsidR="007362DD" w:rsidRPr="00F44003">
              <w:rPr>
                <w:rFonts w:ascii="Verdana" w:eastAsia="Verdana" w:hAnsi="Verdana" w:cs="Verdana"/>
                <w:b w:val="0"/>
              </w:rPr>
              <w:t xml:space="preserve">Υπευθυνότητα και παρακολούθηση στις σχέσεις και τις αλληλεπιδράσεις </w:t>
            </w:r>
          </w:p>
        </w:tc>
        <w:tc>
          <w:tcPr>
            <w:tcW w:w="708" w:type="dxa"/>
            <w:tcBorders>
              <w:top w:val="single" w:sz="4" w:space="0" w:color="4F81BD"/>
              <w:left w:val="single" w:sz="4" w:space="0" w:color="4F81BD"/>
              <w:bottom w:val="single" w:sz="4" w:space="0" w:color="4F81BD"/>
              <w:right w:val="single" w:sz="4" w:space="0" w:color="4F81BD"/>
            </w:tcBorders>
          </w:tcPr>
          <w:p w14:paraId="1C253E14"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BCB542A"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268B35D"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3587B0D9"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92E7186" w14:textId="6357F0F3"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lastRenderedPageBreak/>
              <w:t xml:space="preserve">B1.10. </w:t>
            </w:r>
            <w:r w:rsidR="009A2380" w:rsidRPr="00F44003">
              <w:rPr>
                <w:rFonts w:ascii="Verdana" w:eastAsia="Verdana" w:hAnsi="Verdana" w:cs="Verdana"/>
                <w:b w:val="0"/>
              </w:rPr>
              <w:t xml:space="preserve">Το πρόγραμμα σπουδών, η διδασκαλία και οι πρακτικές αξιολόγησης ευθυγραμμίζονται με τα μαθησιακά αποτελέσματα </w:t>
            </w:r>
          </w:p>
        </w:tc>
        <w:tc>
          <w:tcPr>
            <w:tcW w:w="708" w:type="dxa"/>
            <w:tcBorders>
              <w:top w:val="single" w:sz="4" w:space="0" w:color="4F81BD"/>
              <w:left w:val="single" w:sz="4" w:space="0" w:color="4F81BD"/>
              <w:bottom w:val="single" w:sz="4" w:space="0" w:color="4F81BD"/>
              <w:right w:val="single" w:sz="4" w:space="0" w:color="4F81BD"/>
            </w:tcBorders>
          </w:tcPr>
          <w:p w14:paraId="15C5FCDF"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782ACA9"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B26AB56"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6E8B5394"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1984DEC" w14:textId="329EC800"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B1.11. </w:t>
            </w:r>
            <w:r w:rsidR="009A2380" w:rsidRPr="00F44003">
              <w:rPr>
                <w:rFonts w:ascii="Verdana" w:eastAsia="Verdana" w:hAnsi="Verdana" w:cs="Verdana"/>
                <w:b w:val="0"/>
              </w:rPr>
              <w:t xml:space="preserve">Η αυθεντική εμπλοκή είναι η ουσία των διαδικασιών μάθησης </w:t>
            </w:r>
          </w:p>
        </w:tc>
        <w:tc>
          <w:tcPr>
            <w:tcW w:w="708" w:type="dxa"/>
            <w:tcBorders>
              <w:top w:val="single" w:sz="4" w:space="0" w:color="4F81BD"/>
              <w:left w:val="single" w:sz="4" w:space="0" w:color="4F81BD"/>
              <w:bottom w:val="single" w:sz="4" w:space="0" w:color="4F81BD"/>
              <w:right w:val="single" w:sz="4" w:space="0" w:color="4F81BD"/>
            </w:tcBorders>
          </w:tcPr>
          <w:p w14:paraId="3AF22F73"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8132B03"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26602EF" w14:textId="77777777" w:rsidR="00810667" w:rsidRPr="00F44003"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21AC7204"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2123CEA" w14:textId="1B2F3236" w:rsidR="00810667" w:rsidRPr="00F44003" w:rsidRDefault="00162AB6">
            <w:pPr>
              <w:tabs>
                <w:tab w:val="left" w:pos="960"/>
              </w:tabs>
              <w:spacing w:line="240" w:lineRule="auto"/>
              <w:jc w:val="left"/>
              <w:rPr>
                <w:rFonts w:ascii="Verdana" w:eastAsia="Verdana" w:hAnsi="Verdana" w:cs="Verdana"/>
              </w:rPr>
            </w:pPr>
            <w:r w:rsidRPr="00F44003">
              <w:rPr>
                <w:rFonts w:ascii="Verdana" w:eastAsia="Verdana" w:hAnsi="Verdana" w:cs="Verdana"/>
                <w:b w:val="0"/>
              </w:rPr>
              <w:t xml:space="preserve">B1.12. </w:t>
            </w:r>
            <w:r w:rsidR="00862C5A" w:rsidRPr="00F44003">
              <w:rPr>
                <w:rFonts w:ascii="Verdana" w:eastAsia="Verdana" w:hAnsi="Verdana" w:cs="Verdana"/>
                <w:b w:val="0"/>
              </w:rPr>
              <w:t xml:space="preserve">Λαμβάνονται </w:t>
            </w:r>
            <w:r w:rsidR="00E66EBC">
              <w:rPr>
                <w:rFonts w:ascii="Verdana" w:eastAsia="Verdana" w:hAnsi="Verdana" w:cs="Verdana"/>
                <w:b w:val="0"/>
              </w:rPr>
              <w:t>υπόψιν</w:t>
            </w:r>
            <w:r w:rsidR="00862C5A" w:rsidRPr="00F44003">
              <w:rPr>
                <w:rFonts w:ascii="Verdana" w:eastAsia="Verdana" w:hAnsi="Verdana" w:cs="Verdana"/>
                <w:b w:val="0"/>
              </w:rPr>
              <w:t xml:space="preserve"> οι περιβαλλοντικές συνέπειες</w:t>
            </w:r>
          </w:p>
        </w:tc>
        <w:tc>
          <w:tcPr>
            <w:tcW w:w="708" w:type="dxa"/>
            <w:tcBorders>
              <w:top w:val="single" w:sz="4" w:space="0" w:color="4F81BD"/>
              <w:left w:val="single" w:sz="4" w:space="0" w:color="4F81BD"/>
              <w:bottom w:val="single" w:sz="4" w:space="0" w:color="4F81BD"/>
              <w:right w:val="single" w:sz="4" w:space="0" w:color="4F81BD"/>
            </w:tcBorders>
          </w:tcPr>
          <w:p w14:paraId="40B7C96E"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5B75481"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531C702" w14:textId="77777777" w:rsidR="00810667" w:rsidRPr="00F44003"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6F9ED892" w14:textId="77777777" w:rsidR="00810667" w:rsidRPr="00F44003" w:rsidRDefault="00810667">
      <w:pPr>
        <w:rPr>
          <w:sz w:val="2"/>
          <w:szCs w:val="2"/>
        </w:rPr>
      </w:pPr>
    </w:p>
    <w:tbl>
      <w:tblPr>
        <w:tblStyle w:val="15"/>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040DC08A" w14:textId="77777777" w:rsidTr="00B533C0">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3BE74011" w14:textId="19A3E40F" w:rsidR="00810667" w:rsidRPr="00F44003" w:rsidRDefault="00162AB6">
            <w:pPr>
              <w:jc w:val="left"/>
              <w:rPr>
                <w:rFonts w:ascii="Verdana" w:eastAsia="Verdana" w:hAnsi="Verdana" w:cs="Verdana"/>
              </w:rPr>
            </w:pPr>
            <w:r w:rsidRPr="00F44003">
              <w:rPr>
                <w:rFonts w:ascii="Verdana" w:eastAsia="Verdana" w:hAnsi="Verdana" w:cs="Verdana"/>
                <w:color w:val="FFFFFF" w:themeColor="background1"/>
              </w:rPr>
              <w:t xml:space="preserve">B2 </w:t>
            </w:r>
            <w:r w:rsidR="00482055" w:rsidRPr="00F44003">
              <w:rPr>
                <w:rFonts w:ascii="Verdana" w:eastAsia="Verdana" w:hAnsi="Verdana" w:cs="Verdana"/>
                <w:color w:val="FFFFFF" w:themeColor="background1"/>
              </w:rPr>
              <w:t>Συντήρηση ψηφιακής πλατφόρμας και εργαλείων</w:t>
            </w:r>
          </w:p>
        </w:tc>
        <w:tc>
          <w:tcPr>
            <w:tcW w:w="708" w:type="dxa"/>
            <w:tcBorders>
              <w:bottom w:val="single" w:sz="4" w:space="0" w:color="4F81BD"/>
            </w:tcBorders>
          </w:tcPr>
          <w:p w14:paraId="31919CBA"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0184ED32" wp14:editId="638C4279">
                  <wp:extent cx="375920" cy="375920"/>
                  <wp:effectExtent l="0" t="0" r="0" b="0"/>
                  <wp:docPr id="624043333"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3A364929"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16DEF55A" wp14:editId="02773106">
                  <wp:extent cx="523891" cy="374400"/>
                  <wp:effectExtent l="0" t="0" r="0" b="0"/>
                  <wp:docPr id="624043363"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4FA18F92"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31A076EB" wp14:editId="73FED0A4">
                  <wp:extent cx="510545" cy="374400"/>
                  <wp:effectExtent l="0" t="0" r="0" b="0"/>
                  <wp:docPr id="62404331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651C4C6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1EA02236" w14:textId="1108041E"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B2.1. </w:t>
            </w:r>
            <w:r w:rsidR="00482055" w:rsidRPr="00F44003">
              <w:rPr>
                <w:rFonts w:ascii="Verdana" w:eastAsia="Verdana" w:hAnsi="Verdana" w:cs="Verdana"/>
                <w:b w:val="0"/>
              </w:rPr>
              <w:t>Η πλατφόρμα και τα εργαλεία υποστηρίζονται οικονομικά μακροπρόθεσμα</w:t>
            </w:r>
          </w:p>
        </w:tc>
        <w:tc>
          <w:tcPr>
            <w:tcW w:w="708" w:type="dxa"/>
            <w:tcBorders>
              <w:top w:val="single" w:sz="4" w:space="0" w:color="4F81BD"/>
              <w:left w:val="single" w:sz="4" w:space="0" w:color="4F81BD"/>
              <w:bottom w:val="single" w:sz="4" w:space="0" w:color="4F81BD"/>
              <w:right w:val="single" w:sz="4" w:space="0" w:color="4F81BD"/>
            </w:tcBorders>
          </w:tcPr>
          <w:p w14:paraId="004D2E50"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BF66B7C"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7864546"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0487EFB1"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9ABA0DA" w14:textId="3C45BDD8"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B2.2. </w:t>
            </w:r>
            <w:r w:rsidR="00482055" w:rsidRPr="00F44003">
              <w:rPr>
                <w:rFonts w:ascii="Verdana" w:eastAsia="Verdana" w:hAnsi="Verdana" w:cs="Verdana"/>
                <w:b w:val="0"/>
              </w:rPr>
              <w:t>Ο αριθμός των επισκεπτών και των χρηστών αυξάνεται</w:t>
            </w:r>
          </w:p>
        </w:tc>
        <w:tc>
          <w:tcPr>
            <w:tcW w:w="708" w:type="dxa"/>
            <w:tcBorders>
              <w:top w:val="single" w:sz="4" w:space="0" w:color="4F81BD"/>
              <w:left w:val="single" w:sz="4" w:space="0" w:color="4F81BD"/>
              <w:bottom w:val="single" w:sz="4" w:space="0" w:color="4F81BD"/>
              <w:right w:val="single" w:sz="4" w:space="0" w:color="4F81BD"/>
            </w:tcBorders>
          </w:tcPr>
          <w:p w14:paraId="18467CBA"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32BA184"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BE03CC4"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119E37DB"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E030D86" w14:textId="44B4CE00"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B2.3. </w:t>
            </w:r>
            <w:r w:rsidR="00482055" w:rsidRPr="00F44003">
              <w:rPr>
                <w:rFonts w:ascii="Verdana" w:eastAsia="Verdana" w:hAnsi="Verdana" w:cs="Verdana"/>
                <w:b w:val="0"/>
              </w:rPr>
              <w:t>Οι λύσεις είναι ενεργειακά αποδοτικές και φιλικές προς το περιβάλλον</w:t>
            </w:r>
          </w:p>
        </w:tc>
        <w:tc>
          <w:tcPr>
            <w:tcW w:w="708" w:type="dxa"/>
            <w:tcBorders>
              <w:top w:val="single" w:sz="4" w:space="0" w:color="4F81BD"/>
              <w:left w:val="single" w:sz="4" w:space="0" w:color="4F81BD"/>
              <w:bottom w:val="single" w:sz="4" w:space="0" w:color="4F81BD"/>
              <w:right w:val="single" w:sz="4" w:space="0" w:color="4F81BD"/>
            </w:tcBorders>
          </w:tcPr>
          <w:p w14:paraId="062ABEAD"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0E1A307"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B381583"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7DD18A4C" w14:textId="77777777" w:rsidR="00810667" w:rsidRPr="00F44003" w:rsidRDefault="00810667">
      <w:pPr>
        <w:rPr>
          <w:sz w:val="2"/>
          <w:szCs w:val="2"/>
        </w:rPr>
      </w:pPr>
    </w:p>
    <w:tbl>
      <w:tblPr>
        <w:tblStyle w:val="14"/>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437A4EBA" w14:textId="77777777" w:rsidTr="00B533C0">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6AB37939" w14:textId="4971AA37" w:rsidR="00810667" w:rsidRPr="00F44003" w:rsidRDefault="00162AB6">
            <w:pPr>
              <w:jc w:val="left"/>
              <w:rPr>
                <w:rFonts w:ascii="Verdana" w:eastAsia="Verdana" w:hAnsi="Verdana" w:cs="Verdana"/>
                <w:color w:val="FFFFFF" w:themeColor="background1"/>
              </w:rPr>
            </w:pPr>
            <w:r w:rsidRPr="00F44003">
              <w:rPr>
                <w:rFonts w:ascii="Verdana" w:eastAsia="Verdana" w:hAnsi="Verdana" w:cs="Verdana"/>
                <w:color w:val="FFFFFF" w:themeColor="background1"/>
              </w:rPr>
              <w:t xml:space="preserve">B3 </w:t>
            </w:r>
            <w:r w:rsidR="00482055" w:rsidRPr="00F44003">
              <w:rPr>
                <w:rFonts w:ascii="Verdana" w:eastAsia="Verdana" w:hAnsi="Verdana" w:cs="Verdana"/>
                <w:color w:val="FFFFFF" w:themeColor="background1"/>
              </w:rPr>
              <w:t>Δίκτυο και δημιουργία συνεργασιών/συνεχιζόμενη κοινοτική συμμετοχή</w:t>
            </w:r>
          </w:p>
        </w:tc>
        <w:tc>
          <w:tcPr>
            <w:tcW w:w="708" w:type="dxa"/>
            <w:tcBorders>
              <w:bottom w:val="single" w:sz="4" w:space="0" w:color="4F81BD"/>
            </w:tcBorders>
          </w:tcPr>
          <w:p w14:paraId="023E640A"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1197080F" wp14:editId="6A1CF140">
                  <wp:extent cx="375920" cy="375920"/>
                  <wp:effectExtent l="0" t="0" r="0" b="0"/>
                  <wp:docPr id="624043332"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E908F6D"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7360213A" wp14:editId="49E7AD60">
                  <wp:extent cx="523891" cy="374400"/>
                  <wp:effectExtent l="0" t="0" r="0" b="0"/>
                  <wp:docPr id="624043395"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7ADB207D"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57F306BA" wp14:editId="2155F905">
                  <wp:extent cx="510545" cy="374400"/>
                  <wp:effectExtent l="0" t="0" r="0" b="0"/>
                  <wp:docPr id="62404332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348ED4AF"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62AFE07" w14:textId="76C95315"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B3.1. </w:t>
            </w:r>
            <w:r w:rsidR="00482055" w:rsidRPr="00F44003">
              <w:rPr>
                <w:rFonts w:ascii="Verdana" w:eastAsia="Verdana" w:hAnsi="Verdana" w:cs="Verdana"/>
                <w:b w:val="0"/>
              </w:rPr>
              <w:t>Χρήση σε μεταβατικές περιόδους</w:t>
            </w:r>
          </w:p>
        </w:tc>
        <w:tc>
          <w:tcPr>
            <w:tcW w:w="708" w:type="dxa"/>
            <w:tcBorders>
              <w:top w:val="single" w:sz="4" w:space="0" w:color="4F81BD"/>
              <w:left w:val="single" w:sz="4" w:space="0" w:color="4F81BD"/>
              <w:bottom w:val="single" w:sz="4" w:space="0" w:color="4F81BD"/>
              <w:right w:val="single" w:sz="4" w:space="0" w:color="4F81BD"/>
            </w:tcBorders>
          </w:tcPr>
          <w:p w14:paraId="7A601ED1"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48B34AE"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B70E1AE"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1771A4CF"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6821CCE" w14:textId="147DE021"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B3.2. </w:t>
            </w:r>
            <w:r w:rsidR="00610B15" w:rsidRPr="00F44003">
              <w:rPr>
                <w:rFonts w:ascii="Verdana" w:eastAsia="Verdana" w:hAnsi="Verdana" w:cs="Verdana"/>
                <w:b w:val="0"/>
              </w:rPr>
              <w:t xml:space="preserve">Εσωτερικές σχέσεις μεταξύ διαφορετικών οντοτήτων και επίπεδα συγκέντρωσης </w:t>
            </w:r>
          </w:p>
        </w:tc>
        <w:tc>
          <w:tcPr>
            <w:tcW w:w="708" w:type="dxa"/>
            <w:tcBorders>
              <w:top w:val="single" w:sz="4" w:space="0" w:color="4F81BD"/>
              <w:left w:val="single" w:sz="4" w:space="0" w:color="4F81BD"/>
              <w:bottom w:val="single" w:sz="4" w:space="0" w:color="4F81BD"/>
              <w:right w:val="single" w:sz="4" w:space="0" w:color="4F81BD"/>
            </w:tcBorders>
          </w:tcPr>
          <w:p w14:paraId="289805DF"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B25F93A"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AD70F45"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28B09F8E"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DCC4B66" w14:textId="1DA8A725"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B3.3. </w:t>
            </w:r>
            <w:r w:rsidR="00610B15" w:rsidRPr="00F44003">
              <w:rPr>
                <w:rFonts w:ascii="Verdana" w:eastAsia="Verdana" w:hAnsi="Verdana" w:cs="Verdana"/>
                <w:b w:val="0"/>
              </w:rPr>
              <w:t>Επιρροή των χαρακτηριστικών οντοτήτων</w:t>
            </w:r>
          </w:p>
        </w:tc>
        <w:tc>
          <w:tcPr>
            <w:tcW w:w="708" w:type="dxa"/>
            <w:tcBorders>
              <w:top w:val="single" w:sz="4" w:space="0" w:color="4F81BD"/>
              <w:left w:val="single" w:sz="4" w:space="0" w:color="4F81BD"/>
              <w:bottom w:val="single" w:sz="4" w:space="0" w:color="4F81BD"/>
              <w:right w:val="single" w:sz="4" w:space="0" w:color="4F81BD"/>
            </w:tcBorders>
          </w:tcPr>
          <w:p w14:paraId="21757CB8"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33E71A4"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D9A6F66"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1AE5DC09" w14:textId="77777777" w:rsidR="00810667" w:rsidRPr="00F44003" w:rsidRDefault="00810667">
      <w:pPr>
        <w:rPr>
          <w:sz w:val="2"/>
          <w:szCs w:val="2"/>
        </w:rPr>
      </w:pPr>
    </w:p>
    <w:p w14:paraId="28872E98" w14:textId="2B0E340E" w:rsidR="00FB647F" w:rsidRPr="00F44003" w:rsidRDefault="00FB647F">
      <w:pPr>
        <w:rPr>
          <w:b/>
          <w:iCs/>
          <w:szCs w:val="28"/>
        </w:rPr>
      </w:pPr>
    </w:p>
    <w:p w14:paraId="7F3709C0" w14:textId="7CA61143" w:rsidR="00810667" w:rsidRPr="00F44003" w:rsidRDefault="00284D85">
      <w:pPr>
        <w:pStyle w:val="berschrift3"/>
        <w:numPr>
          <w:ilvl w:val="2"/>
          <w:numId w:val="6"/>
        </w:numPr>
      </w:pPr>
      <w:r>
        <w:t xml:space="preserve"> </w:t>
      </w:r>
      <w:bookmarkStart w:id="128" w:name="_Toc155692714"/>
      <w:r>
        <w:t xml:space="preserve">Στοιχείο </w:t>
      </w:r>
      <w:r w:rsidR="00610B15" w:rsidRPr="00F44003">
        <w:t>Γ</w:t>
      </w:r>
      <w:r>
        <w:t>:</w:t>
      </w:r>
      <w:r w:rsidR="00162AB6" w:rsidRPr="00F44003">
        <w:t xml:space="preserve"> </w:t>
      </w:r>
      <w:r w:rsidR="00610B15" w:rsidRPr="00F44003">
        <w:t>Προσβασιμότητα</w:t>
      </w:r>
      <w:bookmarkEnd w:id="128"/>
    </w:p>
    <w:tbl>
      <w:tblPr>
        <w:tblStyle w:val="13"/>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36FE8FAF" w14:textId="77777777" w:rsidTr="00B533C0">
        <w:trPr>
          <w:cnfStyle w:val="100000000000" w:firstRow="1" w:lastRow="0"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7D7E0BB3" w14:textId="5F1536E3" w:rsidR="00810667" w:rsidRPr="00F44003" w:rsidRDefault="00610B15">
            <w:pPr>
              <w:jc w:val="left"/>
              <w:rPr>
                <w:rFonts w:ascii="Verdana" w:eastAsia="Verdana" w:hAnsi="Verdana" w:cs="Verdana"/>
              </w:rPr>
            </w:pPr>
            <w:r w:rsidRPr="00F44003">
              <w:rPr>
                <w:rFonts w:ascii="Verdana" w:eastAsia="Verdana" w:hAnsi="Verdana" w:cs="Verdana"/>
                <w:color w:val="FFFFFF" w:themeColor="background1"/>
              </w:rPr>
              <w:t>Γ</w:t>
            </w:r>
            <w:r w:rsidR="00162AB6" w:rsidRPr="00F44003">
              <w:rPr>
                <w:rFonts w:ascii="Verdana" w:eastAsia="Verdana" w:hAnsi="Verdana" w:cs="Verdana"/>
                <w:color w:val="FFFFFF" w:themeColor="background1"/>
              </w:rPr>
              <w:t xml:space="preserve">1 </w:t>
            </w:r>
            <w:r w:rsidRPr="00F44003">
              <w:rPr>
                <w:rFonts w:ascii="Verdana" w:eastAsia="Verdana" w:hAnsi="Verdana" w:cs="Verdana"/>
                <w:color w:val="FFFFFF" w:themeColor="background1"/>
              </w:rPr>
              <w:t>Διαθεσιμότητα</w:t>
            </w:r>
          </w:p>
        </w:tc>
        <w:tc>
          <w:tcPr>
            <w:tcW w:w="708" w:type="dxa"/>
            <w:tcBorders>
              <w:bottom w:val="single" w:sz="4" w:space="0" w:color="4F81BD"/>
            </w:tcBorders>
          </w:tcPr>
          <w:p w14:paraId="6793C318"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7A3EFA6C" wp14:editId="5D19F79F">
                  <wp:extent cx="375920" cy="375920"/>
                  <wp:effectExtent l="0" t="0" r="0" b="0"/>
                  <wp:docPr id="624043356"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AB04D4E"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483D684D" wp14:editId="76D72E22">
                  <wp:extent cx="523891" cy="374400"/>
                  <wp:effectExtent l="0" t="0" r="0" b="0"/>
                  <wp:docPr id="624043325"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48927E28"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3811B83A" wp14:editId="1AD555E0">
                  <wp:extent cx="510545" cy="374400"/>
                  <wp:effectExtent l="0" t="0" r="0" b="0"/>
                  <wp:docPr id="624043390"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18A91D4B"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EDB0D88" w14:textId="750DFEC0" w:rsidR="00810667" w:rsidRPr="00F44003" w:rsidRDefault="00610B15">
            <w:pPr>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1.1. </w:t>
            </w:r>
            <w:r w:rsidR="00FD46DD" w:rsidRPr="00F44003">
              <w:rPr>
                <w:rFonts w:ascii="Verdana" w:eastAsia="Verdana" w:hAnsi="Verdana" w:cs="Verdana"/>
                <w:b w:val="0"/>
              </w:rPr>
              <w:t>Οι ευκαιρίες μάθησης διαδίδονται</w:t>
            </w:r>
          </w:p>
        </w:tc>
        <w:tc>
          <w:tcPr>
            <w:tcW w:w="708" w:type="dxa"/>
            <w:tcBorders>
              <w:top w:val="single" w:sz="4" w:space="0" w:color="4F81BD"/>
              <w:left w:val="single" w:sz="4" w:space="0" w:color="4F81BD"/>
              <w:bottom w:val="single" w:sz="4" w:space="0" w:color="4F81BD"/>
              <w:right w:val="single" w:sz="4" w:space="0" w:color="4F81BD"/>
            </w:tcBorders>
          </w:tcPr>
          <w:p w14:paraId="14A2F5E6"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AC023B7"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826EEEF"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097E479A"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AD59140" w14:textId="1329EE2F" w:rsidR="00810667" w:rsidRPr="00F44003" w:rsidRDefault="00610B15">
            <w:pPr>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1.2. </w:t>
            </w:r>
            <w:r w:rsidR="00FD46DD" w:rsidRPr="00F44003">
              <w:rPr>
                <w:rFonts w:ascii="Verdana" w:eastAsia="Verdana" w:hAnsi="Verdana" w:cs="Verdana"/>
                <w:b w:val="0"/>
              </w:rPr>
              <w:t>Η διαδικασία εγγραφής στα διαθέσιμα μαθήματα και ευκαιρίες μάθησης είναι εύκολη</w:t>
            </w:r>
          </w:p>
        </w:tc>
        <w:tc>
          <w:tcPr>
            <w:tcW w:w="708" w:type="dxa"/>
            <w:tcBorders>
              <w:top w:val="single" w:sz="4" w:space="0" w:color="4F81BD"/>
              <w:left w:val="single" w:sz="4" w:space="0" w:color="4F81BD"/>
              <w:bottom w:val="single" w:sz="4" w:space="0" w:color="4F81BD"/>
              <w:right w:val="single" w:sz="4" w:space="0" w:color="4F81BD"/>
            </w:tcBorders>
          </w:tcPr>
          <w:p w14:paraId="5E321745"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2B395CC"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E8683E1"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11902088"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C8D91F9" w14:textId="60B7DD40" w:rsidR="00810667" w:rsidRPr="00F44003" w:rsidRDefault="00610B15">
            <w:pPr>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1.3. </w:t>
            </w:r>
            <w:r w:rsidR="00FD46DD" w:rsidRPr="00F44003">
              <w:rPr>
                <w:rFonts w:ascii="Verdana" w:eastAsia="Verdana" w:hAnsi="Verdana" w:cs="Verdana"/>
                <w:b w:val="0"/>
              </w:rPr>
              <w:t>Οι πόροι είναι διαθέσιμοι τόσο σε ψηφιακή όσο και σε φυσική μορφή</w:t>
            </w:r>
          </w:p>
        </w:tc>
        <w:tc>
          <w:tcPr>
            <w:tcW w:w="708" w:type="dxa"/>
            <w:tcBorders>
              <w:top w:val="single" w:sz="4" w:space="0" w:color="4F81BD"/>
              <w:left w:val="single" w:sz="4" w:space="0" w:color="4F81BD"/>
              <w:bottom w:val="single" w:sz="4" w:space="0" w:color="4F81BD"/>
              <w:right w:val="single" w:sz="4" w:space="0" w:color="4F81BD"/>
            </w:tcBorders>
          </w:tcPr>
          <w:p w14:paraId="6E25CBAE"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B03C454"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A8F9692"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613CAB70" w14:textId="77777777" w:rsidR="00810667" w:rsidRPr="00F44003" w:rsidRDefault="00810667">
      <w:pPr>
        <w:rPr>
          <w:sz w:val="2"/>
          <w:szCs w:val="2"/>
        </w:rPr>
      </w:pPr>
    </w:p>
    <w:tbl>
      <w:tblPr>
        <w:tblStyle w:val="12"/>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16F2DDEA" w14:textId="77777777" w:rsidTr="00B533C0">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6F89E411" w14:textId="57A322FB" w:rsidR="00810667" w:rsidRPr="00F44003" w:rsidRDefault="000418E4">
            <w:pPr>
              <w:jc w:val="left"/>
              <w:rPr>
                <w:rFonts w:ascii="Verdana" w:eastAsia="Verdana" w:hAnsi="Verdana" w:cs="Verdana"/>
              </w:rPr>
            </w:pPr>
            <w:r>
              <w:rPr>
                <w:rFonts w:ascii="Verdana" w:eastAsia="Verdana" w:hAnsi="Verdana" w:cs="Verdana"/>
                <w:color w:val="FFFFFF" w:themeColor="background1"/>
              </w:rPr>
              <w:t>Γ</w:t>
            </w:r>
            <w:r w:rsidR="00162AB6" w:rsidRPr="00F44003">
              <w:rPr>
                <w:rFonts w:ascii="Verdana" w:eastAsia="Verdana" w:hAnsi="Verdana" w:cs="Verdana"/>
                <w:color w:val="FFFFFF" w:themeColor="background1"/>
              </w:rPr>
              <w:t xml:space="preserve">2 </w:t>
            </w:r>
            <w:r w:rsidR="006A76AF">
              <w:rPr>
                <w:rFonts w:ascii="Verdana" w:eastAsia="Verdana" w:hAnsi="Verdana" w:cs="Verdana"/>
                <w:color w:val="FFFFFF" w:themeColor="background1"/>
              </w:rPr>
              <w:t>Ευχρηστία</w:t>
            </w:r>
          </w:p>
        </w:tc>
        <w:tc>
          <w:tcPr>
            <w:tcW w:w="708" w:type="dxa"/>
            <w:tcBorders>
              <w:bottom w:val="single" w:sz="4" w:space="0" w:color="4F81BD"/>
            </w:tcBorders>
          </w:tcPr>
          <w:p w14:paraId="17FF4E19"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054C2CD3" wp14:editId="566041D7">
                  <wp:extent cx="375920" cy="375920"/>
                  <wp:effectExtent l="0" t="0" r="0" b="0"/>
                  <wp:docPr id="624043329"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3863DA8B"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45CAAEDF" wp14:editId="0BA36BB8">
                  <wp:extent cx="523891" cy="374400"/>
                  <wp:effectExtent l="0" t="0" r="0" b="0"/>
                  <wp:docPr id="62404337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69C3C895"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176828FE" wp14:editId="11F96621">
                  <wp:extent cx="510545" cy="374400"/>
                  <wp:effectExtent l="0" t="0" r="0" b="0"/>
                  <wp:docPr id="624043380"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6A76AF" w14:paraId="407C4992"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E380F0E" w14:textId="249A4839" w:rsidR="00810667" w:rsidRPr="006A76AF" w:rsidRDefault="00610B15">
            <w:pPr>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2.1. </w:t>
            </w:r>
            <w:r w:rsidR="006A76AF">
              <w:rPr>
                <w:rFonts w:ascii="Verdana" w:eastAsia="Verdana" w:hAnsi="Verdana" w:cs="Verdana"/>
                <w:b w:val="0"/>
              </w:rPr>
              <w:t>Οι</w:t>
            </w:r>
            <w:r w:rsidR="006A76AF" w:rsidRPr="006A76AF">
              <w:rPr>
                <w:rFonts w:ascii="Verdana" w:eastAsia="Verdana" w:hAnsi="Verdana" w:cs="Verdana"/>
                <w:b w:val="0"/>
              </w:rPr>
              <w:t xml:space="preserve"> </w:t>
            </w:r>
            <w:r w:rsidR="006A76AF">
              <w:rPr>
                <w:rFonts w:ascii="Verdana" w:eastAsia="Verdana" w:hAnsi="Verdana" w:cs="Verdana"/>
                <w:b w:val="0"/>
              </w:rPr>
              <w:t>εκπαιδευόμενοι</w:t>
            </w:r>
            <w:r w:rsidR="00D827C1">
              <w:rPr>
                <w:rFonts w:ascii="Verdana" w:eastAsia="Verdana" w:hAnsi="Verdana" w:cs="Verdana"/>
                <w:b w:val="0"/>
              </w:rPr>
              <w:t>/ες</w:t>
            </w:r>
            <w:r w:rsidR="006A76AF" w:rsidRPr="006A76AF">
              <w:rPr>
                <w:rFonts w:ascii="Verdana" w:eastAsia="Verdana" w:hAnsi="Verdana" w:cs="Verdana"/>
                <w:b w:val="0"/>
              </w:rPr>
              <w:t xml:space="preserve"> κατανοούν πώς βιώνουν το ψηφιακό εκπαιδευτικό υλικό και </w:t>
            </w:r>
            <w:r w:rsidR="006A76AF">
              <w:rPr>
                <w:rFonts w:ascii="Verdana" w:eastAsia="Verdana" w:hAnsi="Verdana" w:cs="Verdana"/>
                <w:b w:val="0"/>
              </w:rPr>
              <w:t xml:space="preserve">τα </w:t>
            </w:r>
            <w:r w:rsidR="006A76AF" w:rsidRPr="006A76AF">
              <w:rPr>
                <w:rFonts w:ascii="Verdana" w:eastAsia="Verdana" w:hAnsi="Verdana" w:cs="Verdana"/>
                <w:b w:val="0"/>
              </w:rPr>
              <w:t xml:space="preserve">εργαλεία </w:t>
            </w:r>
          </w:p>
        </w:tc>
        <w:tc>
          <w:tcPr>
            <w:tcW w:w="708" w:type="dxa"/>
            <w:tcBorders>
              <w:top w:val="single" w:sz="4" w:space="0" w:color="4F81BD"/>
              <w:left w:val="single" w:sz="4" w:space="0" w:color="4F81BD"/>
              <w:bottom w:val="single" w:sz="4" w:space="0" w:color="4F81BD"/>
              <w:right w:val="single" w:sz="4" w:space="0" w:color="4F81BD"/>
            </w:tcBorders>
          </w:tcPr>
          <w:p w14:paraId="47A67D01" w14:textId="77777777" w:rsidR="00810667" w:rsidRPr="006A76AF"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9165F03" w14:textId="77777777" w:rsidR="00810667" w:rsidRPr="006A76AF"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A47D327" w14:textId="77777777" w:rsidR="00810667" w:rsidRPr="006A76AF"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0F3346E5"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B1F4E09" w14:textId="2A69B5A8" w:rsidR="00810667" w:rsidRPr="00F44003" w:rsidRDefault="00610B15">
            <w:pPr>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2.2. </w:t>
            </w:r>
            <w:r w:rsidR="006A76AF" w:rsidRPr="006A76AF">
              <w:rPr>
                <w:rFonts w:ascii="Verdana" w:eastAsia="Verdana" w:hAnsi="Verdana" w:cs="Verdana"/>
                <w:b w:val="0"/>
              </w:rPr>
              <w:t xml:space="preserve">Οι </w:t>
            </w:r>
            <w:r w:rsidR="006A76AF">
              <w:rPr>
                <w:rFonts w:ascii="Verdana" w:eastAsia="Verdana" w:hAnsi="Verdana" w:cs="Verdana"/>
                <w:b w:val="0"/>
              </w:rPr>
              <w:t>εκπαιδευόμενοι</w:t>
            </w:r>
            <w:r w:rsidR="00D827C1">
              <w:rPr>
                <w:rFonts w:ascii="Verdana" w:eastAsia="Verdana" w:hAnsi="Verdana" w:cs="Verdana"/>
                <w:b w:val="0"/>
              </w:rPr>
              <w:t>/ες</w:t>
            </w:r>
            <w:r w:rsidR="006A76AF" w:rsidRPr="006A76AF">
              <w:rPr>
                <w:rFonts w:ascii="Verdana" w:eastAsia="Verdana" w:hAnsi="Verdana" w:cs="Verdana"/>
                <w:b w:val="0"/>
              </w:rPr>
              <w:t xml:space="preserve"> είναι ευχαριστημένοι</w:t>
            </w:r>
            <w:r w:rsidR="00D827C1">
              <w:rPr>
                <w:rFonts w:ascii="Verdana" w:eastAsia="Verdana" w:hAnsi="Verdana" w:cs="Verdana"/>
                <w:b w:val="0"/>
              </w:rPr>
              <w:t>/ες</w:t>
            </w:r>
            <w:r w:rsidR="006A76AF" w:rsidRPr="006A76AF">
              <w:rPr>
                <w:rFonts w:ascii="Verdana" w:eastAsia="Verdana" w:hAnsi="Verdana" w:cs="Verdana"/>
                <w:b w:val="0"/>
              </w:rPr>
              <w:t xml:space="preserve"> με τη χρήση του ψηφιακού εκπαιδευτικού υλικού και </w:t>
            </w:r>
            <w:r w:rsidR="006A76AF">
              <w:rPr>
                <w:rFonts w:ascii="Verdana" w:eastAsia="Verdana" w:hAnsi="Verdana" w:cs="Verdana"/>
                <w:b w:val="0"/>
              </w:rPr>
              <w:t xml:space="preserve">των </w:t>
            </w:r>
            <w:r w:rsidR="006A76AF" w:rsidRPr="006A76AF">
              <w:rPr>
                <w:rFonts w:ascii="Verdana" w:eastAsia="Verdana" w:hAnsi="Verdana" w:cs="Verdana"/>
                <w:b w:val="0"/>
              </w:rPr>
              <w:t>εργαλείων</w:t>
            </w:r>
          </w:p>
        </w:tc>
        <w:tc>
          <w:tcPr>
            <w:tcW w:w="708" w:type="dxa"/>
            <w:tcBorders>
              <w:top w:val="single" w:sz="4" w:space="0" w:color="4F81BD"/>
              <w:left w:val="single" w:sz="4" w:space="0" w:color="4F81BD"/>
              <w:bottom w:val="single" w:sz="4" w:space="0" w:color="4F81BD"/>
              <w:right w:val="single" w:sz="4" w:space="0" w:color="4F81BD"/>
            </w:tcBorders>
          </w:tcPr>
          <w:p w14:paraId="7B01B3F7"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B61FEF3"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97E5943"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5A266057"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D3373B7" w14:textId="4AB85A58" w:rsidR="00810667" w:rsidRPr="00F44003" w:rsidRDefault="00610B15">
            <w:pPr>
              <w:tabs>
                <w:tab w:val="left" w:pos="1080"/>
              </w:tabs>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2.3. </w:t>
            </w:r>
            <w:r w:rsidR="006A76AF">
              <w:rPr>
                <w:rFonts w:ascii="Verdana" w:eastAsia="Verdana" w:hAnsi="Verdana" w:cs="Verdana"/>
                <w:b w:val="0"/>
              </w:rPr>
              <w:t>Οι εκπαιδευόμενοι</w:t>
            </w:r>
            <w:r w:rsidR="00D827C1">
              <w:rPr>
                <w:rFonts w:ascii="Verdana" w:eastAsia="Verdana" w:hAnsi="Verdana" w:cs="Verdana"/>
                <w:b w:val="0"/>
              </w:rPr>
              <w:t>/ες</w:t>
            </w:r>
            <w:r w:rsidR="006A76AF">
              <w:rPr>
                <w:rFonts w:ascii="Verdana" w:eastAsia="Verdana" w:hAnsi="Verdana" w:cs="Verdana"/>
                <w:b w:val="0"/>
              </w:rPr>
              <w:t xml:space="preserve"> </w:t>
            </w:r>
            <w:r w:rsidR="006A76AF" w:rsidRPr="006A76AF">
              <w:rPr>
                <w:rFonts w:ascii="Verdana" w:eastAsia="Verdana" w:hAnsi="Verdana" w:cs="Verdana"/>
                <w:b w:val="0"/>
              </w:rPr>
              <w:t xml:space="preserve">μπορούν να επιτύχουν τον στόχο τους με τη χρήση συγκεκριμένου ψηφιακού εκπαιδευτικού υλικού και εργαλείων </w:t>
            </w:r>
          </w:p>
        </w:tc>
        <w:tc>
          <w:tcPr>
            <w:tcW w:w="708" w:type="dxa"/>
            <w:tcBorders>
              <w:top w:val="single" w:sz="4" w:space="0" w:color="4F81BD"/>
              <w:left w:val="single" w:sz="4" w:space="0" w:color="4F81BD"/>
              <w:bottom w:val="single" w:sz="4" w:space="0" w:color="4F81BD"/>
              <w:right w:val="single" w:sz="4" w:space="0" w:color="4F81BD"/>
            </w:tcBorders>
          </w:tcPr>
          <w:p w14:paraId="79EB19FB"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B509E9B"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EE173DA"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6A76AF" w14:paraId="1B4777B9"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D4AC40C" w14:textId="7D33EE44" w:rsidR="00810667" w:rsidRPr="00275287" w:rsidRDefault="00610B15">
            <w:pPr>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2.4. </w:t>
            </w:r>
            <w:r w:rsidR="006A76AF">
              <w:rPr>
                <w:rFonts w:ascii="Verdana" w:eastAsia="Verdana" w:hAnsi="Verdana" w:cs="Verdana"/>
                <w:b w:val="0"/>
              </w:rPr>
              <w:t>Συγκεκριμένη</w:t>
            </w:r>
            <w:r w:rsidR="006A76AF" w:rsidRPr="00095F2B">
              <w:t xml:space="preserve"> </w:t>
            </w:r>
            <w:r w:rsidR="006A76AF" w:rsidRPr="006A76AF">
              <w:rPr>
                <w:rFonts w:ascii="Verdana" w:eastAsia="Verdana" w:hAnsi="Verdana" w:cs="Verdana"/>
                <w:b w:val="0"/>
              </w:rPr>
              <w:t>δοκιμή</w:t>
            </w:r>
            <w:r w:rsidR="006A76AF" w:rsidRPr="00095F2B">
              <w:t xml:space="preserve"> </w:t>
            </w:r>
            <w:r w:rsidR="006A76AF" w:rsidRPr="006A76AF">
              <w:rPr>
                <w:rFonts w:ascii="Verdana" w:eastAsia="Verdana" w:hAnsi="Verdana" w:cs="Verdana"/>
                <w:b w:val="0"/>
              </w:rPr>
              <w:t>ευχρηστίας</w:t>
            </w:r>
            <w:r w:rsidR="006A76AF" w:rsidRPr="00095F2B">
              <w:t xml:space="preserve"> </w:t>
            </w:r>
            <w:r w:rsidR="006A76AF" w:rsidRPr="006A76AF">
              <w:rPr>
                <w:rFonts w:ascii="Verdana" w:eastAsia="Verdana" w:hAnsi="Verdana" w:cs="Verdana"/>
                <w:b w:val="0"/>
              </w:rPr>
              <w:t>εκτελείται</w:t>
            </w:r>
            <w:r w:rsidR="006A76AF" w:rsidRPr="00095F2B">
              <w:t xml:space="preserve"> </w:t>
            </w:r>
            <w:r w:rsidR="006A76AF" w:rsidRPr="006A76AF">
              <w:rPr>
                <w:rFonts w:ascii="Verdana" w:eastAsia="Verdana" w:hAnsi="Verdana" w:cs="Verdana"/>
                <w:b w:val="0"/>
              </w:rPr>
              <w:t>με</w:t>
            </w:r>
            <w:r w:rsidR="006A76AF" w:rsidRPr="00095F2B">
              <w:t xml:space="preserve"> </w:t>
            </w:r>
            <w:r w:rsidR="006A76AF" w:rsidRPr="006A76AF">
              <w:rPr>
                <w:rFonts w:ascii="Verdana" w:eastAsia="Verdana" w:hAnsi="Verdana" w:cs="Verdana"/>
                <w:b w:val="0"/>
              </w:rPr>
              <w:t>επιτυχία</w:t>
            </w:r>
            <w:r w:rsidR="006A76AF" w:rsidRPr="00095F2B">
              <w:t xml:space="preserve"> </w:t>
            </w:r>
          </w:p>
        </w:tc>
        <w:tc>
          <w:tcPr>
            <w:tcW w:w="708" w:type="dxa"/>
            <w:tcBorders>
              <w:top w:val="single" w:sz="4" w:space="0" w:color="4F81BD"/>
              <w:left w:val="single" w:sz="4" w:space="0" w:color="4F81BD"/>
              <w:bottom w:val="single" w:sz="4" w:space="0" w:color="4F81BD"/>
              <w:right w:val="single" w:sz="4" w:space="0" w:color="4F81BD"/>
            </w:tcBorders>
          </w:tcPr>
          <w:p w14:paraId="084FBD0E" w14:textId="77777777" w:rsidR="00810667" w:rsidRPr="00095F2B"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6147A81" w14:textId="77777777" w:rsidR="00810667" w:rsidRPr="00095F2B"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AAC9E74" w14:textId="77777777" w:rsidR="00810667" w:rsidRPr="00095F2B"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1FC8B4CC" w14:textId="77777777" w:rsidR="00810667" w:rsidRPr="00095F2B" w:rsidRDefault="00810667"/>
    <w:tbl>
      <w:tblPr>
        <w:tblStyle w:val="11"/>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0B1D72A6" w14:textId="77777777" w:rsidTr="00B533C0">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1CCBF9C" w14:textId="3D477371" w:rsidR="00810667" w:rsidRPr="00F44003" w:rsidRDefault="00610B15">
            <w:pPr>
              <w:jc w:val="left"/>
              <w:rPr>
                <w:rFonts w:ascii="Verdana" w:eastAsia="Verdana" w:hAnsi="Verdana" w:cs="Verdana"/>
              </w:rPr>
            </w:pPr>
            <w:r w:rsidRPr="00F44003">
              <w:rPr>
                <w:rFonts w:ascii="Verdana" w:eastAsia="Verdana" w:hAnsi="Verdana" w:cs="Verdana"/>
                <w:color w:val="FFFFFF" w:themeColor="background1"/>
              </w:rPr>
              <w:t>Γ</w:t>
            </w:r>
            <w:r w:rsidR="00162AB6" w:rsidRPr="00F44003">
              <w:rPr>
                <w:rFonts w:ascii="Verdana" w:eastAsia="Verdana" w:hAnsi="Verdana" w:cs="Verdana"/>
                <w:color w:val="FFFFFF" w:themeColor="background1"/>
              </w:rPr>
              <w:t xml:space="preserve">3 </w:t>
            </w:r>
            <w:r w:rsidR="00642795" w:rsidRPr="00F44003">
              <w:rPr>
                <w:rFonts w:ascii="Verdana" w:eastAsia="Verdana" w:hAnsi="Verdana" w:cs="Verdana"/>
                <w:color w:val="FFFFFF" w:themeColor="background1"/>
              </w:rPr>
              <w:t>Ψηφιακή/ηλεκτρονική προσβασιμότητα</w:t>
            </w:r>
          </w:p>
        </w:tc>
        <w:tc>
          <w:tcPr>
            <w:tcW w:w="708" w:type="dxa"/>
            <w:tcBorders>
              <w:top w:val="single" w:sz="4" w:space="0" w:color="4F81BD"/>
              <w:left w:val="single" w:sz="4" w:space="0" w:color="4F81BD"/>
              <w:bottom w:val="single" w:sz="4" w:space="0" w:color="4F81BD"/>
              <w:right w:val="single" w:sz="4" w:space="0" w:color="4F81BD"/>
            </w:tcBorders>
          </w:tcPr>
          <w:p w14:paraId="56DFCB24"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27CFA8E7" wp14:editId="648F6023">
                  <wp:extent cx="375920" cy="375920"/>
                  <wp:effectExtent l="0" t="0" r="0" b="0"/>
                  <wp:docPr id="62404334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top w:val="single" w:sz="4" w:space="0" w:color="4F81BD"/>
              <w:left w:val="single" w:sz="4" w:space="0" w:color="4F81BD"/>
              <w:bottom w:val="single" w:sz="4" w:space="0" w:color="4F81BD"/>
              <w:right w:val="single" w:sz="4" w:space="0" w:color="4F81BD"/>
            </w:tcBorders>
          </w:tcPr>
          <w:p w14:paraId="62810D80"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6B67FDB9" wp14:editId="0F7D8856">
                  <wp:extent cx="523891" cy="374400"/>
                  <wp:effectExtent l="0" t="0" r="0" b="0"/>
                  <wp:docPr id="62404333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top w:val="single" w:sz="4" w:space="0" w:color="4F81BD"/>
              <w:left w:val="single" w:sz="4" w:space="0" w:color="4F81BD"/>
              <w:bottom w:val="single" w:sz="4" w:space="0" w:color="4F81BD"/>
              <w:right w:val="single" w:sz="4" w:space="0" w:color="4F81BD"/>
            </w:tcBorders>
          </w:tcPr>
          <w:p w14:paraId="0BEFD726"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5DE414E5" wp14:editId="1202843D">
                  <wp:extent cx="510545" cy="374400"/>
                  <wp:effectExtent l="0" t="0" r="0" b="0"/>
                  <wp:docPr id="624043352"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521D06B0" w14:textId="77777777" w:rsidTr="00810667">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3C3F35F" w14:textId="75E88A1B" w:rsidR="00810667" w:rsidRPr="005910D6" w:rsidRDefault="00610B15">
            <w:pPr>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3.1. </w:t>
            </w:r>
            <w:r w:rsidR="00E56118" w:rsidRPr="00F44003">
              <w:rPr>
                <w:rFonts w:ascii="Verdana" w:eastAsia="Verdana" w:hAnsi="Verdana" w:cs="Verdana"/>
                <w:b w:val="0"/>
              </w:rPr>
              <w:t xml:space="preserve">Οι πόροι και το περιεχόμενο Ιστού αναπτύσσονται λαμβάνοντας </w:t>
            </w:r>
            <w:r w:rsidR="00E66EBC">
              <w:rPr>
                <w:rFonts w:ascii="Verdana" w:eastAsia="Verdana" w:hAnsi="Verdana" w:cs="Verdana"/>
                <w:b w:val="0"/>
              </w:rPr>
              <w:t>υπόψιν</w:t>
            </w:r>
            <w:r w:rsidR="00E56118" w:rsidRPr="00F44003">
              <w:rPr>
                <w:rFonts w:ascii="Verdana" w:eastAsia="Verdana" w:hAnsi="Verdana" w:cs="Verdana"/>
                <w:b w:val="0"/>
              </w:rPr>
              <w:t xml:space="preserve"> τις </w:t>
            </w:r>
            <w:r w:rsidR="00D827C1">
              <w:rPr>
                <w:rFonts w:ascii="Verdana" w:eastAsia="Verdana" w:hAnsi="Verdana" w:cs="Verdana"/>
                <w:b w:val="0"/>
              </w:rPr>
              <w:t>Ο</w:t>
            </w:r>
            <w:r w:rsidR="00E56118" w:rsidRPr="00F44003">
              <w:rPr>
                <w:rFonts w:ascii="Verdana" w:eastAsia="Verdana" w:hAnsi="Verdana" w:cs="Verdana"/>
                <w:b w:val="0"/>
              </w:rPr>
              <w:t xml:space="preserve">δηγίες </w:t>
            </w:r>
            <w:r w:rsidR="00D827C1">
              <w:rPr>
                <w:rFonts w:ascii="Verdana" w:eastAsia="Verdana" w:hAnsi="Verdana" w:cs="Verdana"/>
                <w:b w:val="0"/>
              </w:rPr>
              <w:t>Π</w:t>
            </w:r>
            <w:r w:rsidR="00E56118" w:rsidRPr="00F44003">
              <w:rPr>
                <w:rFonts w:ascii="Verdana" w:eastAsia="Verdana" w:hAnsi="Verdana" w:cs="Verdana"/>
                <w:b w:val="0"/>
              </w:rPr>
              <w:t xml:space="preserve">ροσβασιμότητας </w:t>
            </w:r>
            <w:r w:rsidR="00D827C1">
              <w:rPr>
                <w:rFonts w:ascii="Verdana" w:eastAsia="Verdana" w:hAnsi="Verdana" w:cs="Verdana"/>
                <w:b w:val="0"/>
              </w:rPr>
              <w:t>Π</w:t>
            </w:r>
            <w:r w:rsidR="00E56118" w:rsidRPr="00F44003">
              <w:rPr>
                <w:rFonts w:ascii="Verdana" w:eastAsia="Verdana" w:hAnsi="Verdana" w:cs="Verdana"/>
                <w:b w:val="0"/>
              </w:rPr>
              <w:t xml:space="preserve">εριεχομένου </w:t>
            </w:r>
            <w:r w:rsidR="005910D6">
              <w:rPr>
                <w:rFonts w:ascii="Verdana" w:eastAsia="Verdana" w:hAnsi="Verdana" w:cs="Verdana"/>
                <w:b w:val="0"/>
              </w:rPr>
              <w:t xml:space="preserve">του </w:t>
            </w:r>
            <w:r w:rsidR="00D827C1">
              <w:rPr>
                <w:rFonts w:ascii="Verdana" w:eastAsia="Verdana" w:hAnsi="Verdana" w:cs="Verdana"/>
                <w:b w:val="0"/>
              </w:rPr>
              <w:t>Ι</w:t>
            </w:r>
            <w:r w:rsidR="00E56118" w:rsidRPr="00F44003">
              <w:rPr>
                <w:rFonts w:ascii="Verdana" w:eastAsia="Verdana" w:hAnsi="Verdana" w:cs="Verdana"/>
                <w:b w:val="0"/>
              </w:rPr>
              <w:t xml:space="preserve">στού </w:t>
            </w:r>
            <w:r w:rsidR="005910D6">
              <w:rPr>
                <w:rFonts w:ascii="Verdana" w:eastAsia="Verdana" w:hAnsi="Verdana" w:cs="Verdana"/>
                <w:b w:val="0"/>
              </w:rPr>
              <w:t>(</w:t>
            </w:r>
            <w:r w:rsidR="00162AB6" w:rsidRPr="00F44003">
              <w:rPr>
                <w:rFonts w:ascii="Verdana" w:eastAsia="Verdana" w:hAnsi="Verdana" w:cs="Verdana"/>
                <w:b w:val="0"/>
              </w:rPr>
              <w:t>Web Content Accessibility Guidelines</w:t>
            </w:r>
            <w:r w:rsidR="00E56118" w:rsidRPr="00F44003">
              <w:rPr>
                <w:rFonts w:ascii="Verdana" w:eastAsia="Verdana" w:hAnsi="Verdana" w:cs="Verdana"/>
                <w:b w:val="0"/>
              </w:rPr>
              <w:t xml:space="preserve"> (WCAG)</w:t>
            </w:r>
            <w:r w:rsidR="005910D6">
              <w:rPr>
                <w:rFonts w:ascii="Verdana" w:eastAsia="Verdana" w:hAnsi="Verdana" w:cs="Verdana"/>
                <w:b w:val="0"/>
              </w:rPr>
              <w:t>)</w:t>
            </w:r>
          </w:p>
        </w:tc>
        <w:tc>
          <w:tcPr>
            <w:tcW w:w="708" w:type="dxa"/>
            <w:tcBorders>
              <w:top w:val="single" w:sz="4" w:space="0" w:color="4F81BD"/>
              <w:left w:val="single" w:sz="4" w:space="0" w:color="4F81BD"/>
              <w:bottom w:val="single" w:sz="4" w:space="0" w:color="4F81BD"/>
              <w:right w:val="single" w:sz="4" w:space="0" w:color="4F81BD"/>
            </w:tcBorders>
          </w:tcPr>
          <w:p w14:paraId="0F5C254F"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D0FF81A"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8ADE452"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30BFF940"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E96732B" w14:textId="17A711D4" w:rsidR="00810667" w:rsidRPr="00F44003" w:rsidRDefault="00610B15">
            <w:pPr>
              <w:tabs>
                <w:tab w:val="left" w:pos="1900"/>
              </w:tabs>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3.2. </w:t>
            </w:r>
            <w:r w:rsidR="00DE3AA8" w:rsidRPr="00F44003">
              <w:rPr>
                <w:rFonts w:ascii="Verdana" w:eastAsia="Verdana" w:hAnsi="Verdana" w:cs="Verdana"/>
                <w:b w:val="0"/>
              </w:rPr>
              <w:t xml:space="preserve">Οι λειτουργίες προσβασιμότητας ενεργοποιούνται/ υλοποιούνται σύμφωνα με ατομικές προτιμήσεις </w:t>
            </w:r>
          </w:p>
        </w:tc>
        <w:tc>
          <w:tcPr>
            <w:tcW w:w="708" w:type="dxa"/>
            <w:tcBorders>
              <w:top w:val="single" w:sz="4" w:space="0" w:color="4F81BD"/>
              <w:left w:val="single" w:sz="4" w:space="0" w:color="4F81BD"/>
              <w:bottom w:val="single" w:sz="4" w:space="0" w:color="4F81BD"/>
              <w:right w:val="single" w:sz="4" w:space="0" w:color="4F81BD"/>
            </w:tcBorders>
          </w:tcPr>
          <w:p w14:paraId="2CCCFB4F"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ED1D280"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285594E"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6F7B911B" w14:textId="77777777" w:rsidTr="0081066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FC9E603" w14:textId="4AF56D17" w:rsidR="00810667" w:rsidRPr="00F44003" w:rsidRDefault="00610B15">
            <w:pPr>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3.3. </w:t>
            </w:r>
            <w:r w:rsidR="0053033D" w:rsidRPr="00F44003">
              <w:rPr>
                <w:rFonts w:ascii="Verdana" w:eastAsia="Verdana" w:hAnsi="Verdana" w:cs="Verdana"/>
                <w:b w:val="0"/>
              </w:rPr>
              <w:t xml:space="preserve">Οι απαιτήσεις προσβασιμότητας εφαρμόζονται για φυσική πρόσβαση και αλληλεπίδραση με την τεχνολογία </w:t>
            </w:r>
          </w:p>
        </w:tc>
        <w:tc>
          <w:tcPr>
            <w:tcW w:w="708" w:type="dxa"/>
            <w:tcBorders>
              <w:top w:val="single" w:sz="4" w:space="0" w:color="4F81BD"/>
              <w:left w:val="single" w:sz="4" w:space="0" w:color="4F81BD"/>
              <w:bottom w:val="single" w:sz="4" w:space="0" w:color="4F81BD"/>
              <w:right w:val="single" w:sz="4" w:space="0" w:color="4F81BD"/>
            </w:tcBorders>
          </w:tcPr>
          <w:p w14:paraId="0F89F229"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A1BC60B"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68961D8"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65454386" w14:textId="77777777" w:rsidTr="00810667">
        <w:trPr>
          <w:trHeight w:val="71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27A9963" w14:textId="160EEE25" w:rsidR="00810667" w:rsidRPr="00F44003" w:rsidRDefault="00610B15">
            <w:pPr>
              <w:tabs>
                <w:tab w:val="left" w:pos="1270"/>
              </w:tabs>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3.4. </w:t>
            </w:r>
            <w:r w:rsidR="0053033D" w:rsidRPr="00F44003">
              <w:rPr>
                <w:rFonts w:ascii="Verdana" w:eastAsia="Verdana" w:hAnsi="Verdana" w:cs="Verdana"/>
                <w:b w:val="0"/>
              </w:rPr>
              <w:t xml:space="preserve">Οι απαιτήσεις προσβασιμότητας εφαρμόζονται για γνωστική πρόσβαση και επικοινωνία με και διά μέσου της τεχνολογίας </w:t>
            </w:r>
          </w:p>
        </w:tc>
        <w:tc>
          <w:tcPr>
            <w:tcW w:w="708" w:type="dxa"/>
            <w:tcBorders>
              <w:top w:val="single" w:sz="4" w:space="0" w:color="4F81BD"/>
              <w:left w:val="single" w:sz="4" w:space="0" w:color="4F81BD"/>
              <w:bottom w:val="single" w:sz="4" w:space="0" w:color="4F81BD"/>
              <w:right w:val="single" w:sz="4" w:space="0" w:color="4F81BD"/>
            </w:tcBorders>
          </w:tcPr>
          <w:p w14:paraId="645B7069"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2F45951"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31344DB"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2D3C4DD6" w14:textId="77777777" w:rsidR="00810667" w:rsidRPr="00F44003" w:rsidRDefault="00810667">
      <w:pPr>
        <w:rPr>
          <w:sz w:val="2"/>
          <w:szCs w:val="2"/>
        </w:rPr>
      </w:pPr>
    </w:p>
    <w:tbl>
      <w:tblPr>
        <w:tblStyle w:val="10"/>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6AF2FFBF" w14:textId="77777777" w:rsidTr="00B533C0">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7D82E2A1" w14:textId="72940848" w:rsidR="00810667" w:rsidRPr="00F44003" w:rsidRDefault="0053033D">
            <w:pPr>
              <w:jc w:val="left"/>
              <w:rPr>
                <w:rFonts w:ascii="Verdana" w:eastAsia="Verdana" w:hAnsi="Verdana" w:cs="Verdana"/>
              </w:rPr>
            </w:pPr>
            <w:r w:rsidRPr="00F44003">
              <w:rPr>
                <w:rFonts w:ascii="Verdana" w:eastAsia="Verdana" w:hAnsi="Verdana" w:cs="Verdana"/>
                <w:color w:val="FFFFFF" w:themeColor="background1"/>
              </w:rPr>
              <w:t>Γ</w:t>
            </w:r>
            <w:r w:rsidR="00162AB6" w:rsidRPr="00F44003">
              <w:rPr>
                <w:rFonts w:ascii="Verdana" w:eastAsia="Verdana" w:hAnsi="Verdana" w:cs="Verdana"/>
                <w:color w:val="FFFFFF" w:themeColor="background1"/>
              </w:rPr>
              <w:t xml:space="preserve">4 </w:t>
            </w:r>
            <w:r w:rsidRPr="00F44003">
              <w:rPr>
                <w:rFonts w:ascii="Verdana" w:eastAsia="Verdana" w:hAnsi="Verdana" w:cs="Verdana"/>
                <w:color w:val="FFFFFF" w:themeColor="background1"/>
              </w:rPr>
              <w:t xml:space="preserve">Καθολικός Σχεδιασμός και Καθολικός Σχεδιασμός για τη Μάθηση </w:t>
            </w:r>
          </w:p>
        </w:tc>
        <w:tc>
          <w:tcPr>
            <w:tcW w:w="708" w:type="dxa"/>
            <w:tcBorders>
              <w:bottom w:val="single" w:sz="4" w:space="0" w:color="4F81BD"/>
            </w:tcBorders>
          </w:tcPr>
          <w:p w14:paraId="213D3D2A"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0597D2FC" wp14:editId="2C85B137">
                  <wp:extent cx="375920" cy="375920"/>
                  <wp:effectExtent l="0" t="0" r="0" b="0"/>
                  <wp:docPr id="62404339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56045B4"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1FEC5024" wp14:editId="47CB41A8">
                  <wp:extent cx="523891" cy="374400"/>
                  <wp:effectExtent l="0" t="0" r="0" b="0"/>
                  <wp:docPr id="624043374"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95EF53E"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5BA295EF" wp14:editId="075ECBBE">
                  <wp:extent cx="510545" cy="374400"/>
                  <wp:effectExtent l="0" t="0" r="0" b="0"/>
                  <wp:docPr id="624043353"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7994A511"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74A3362" w14:textId="5F3F4AF7" w:rsidR="00810667" w:rsidRPr="00F44003" w:rsidRDefault="006F3589">
            <w:pPr>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4.1. </w:t>
            </w:r>
            <w:r w:rsidR="00FB69C3" w:rsidRPr="00F44003">
              <w:rPr>
                <w:rFonts w:ascii="Verdana" w:eastAsia="Verdana" w:hAnsi="Verdana" w:cs="Verdana"/>
                <w:b w:val="0"/>
              </w:rPr>
              <w:t>Το περιβάλλον μάθησης είναι σχεδιασμένο με βάση τις αρχές του Καθολικού Σχεδιασμού</w:t>
            </w:r>
          </w:p>
        </w:tc>
        <w:tc>
          <w:tcPr>
            <w:tcW w:w="708" w:type="dxa"/>
            <w:tcBorders>
              <w:top w:val="single" w:sz="4" w:space="0" w:color="4F81BD"/>
              <w:left w:val="single" w:sz="4" w:space="0" w:color="4F81BD"/>
              <w:bottom w:val="single" w:sz="4" w:space="0" w:color="4F81BD"/>
              <w:right w:val="single" w:sz="4" w:space="0" w:color="4F81BD"/>
            </w:tcBorders>
          </w:tcPr>
          <w:p w14:paraId="44A1E6C8"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21F58A2"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797E763"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55A8AC1A" w14:textId="77777777" w:rsidTr="00810667">
        <w:trPr>
          <w:trHeight w:val="709"/>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68D70CA" w14:textId="4B7F946A" w:rsidR="00810667" w:rsidRPr="00F44003" w:rsidRDefault="006F3589">
            <w:pPr>
              <w:tabs>
                <w:tab w:val="left" w:pos="1310"/>
              </w:tabs>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4.2. </w:t>
            </w:r>
            <w:r w:rsidR="00A65A1E" w:rsidRPr="00F44003">
              <w:rPr>
                <w:rFonts w:ascii="Verdana" w:eastAsia="Verdana" w:hAnsi="Verdana" w:cs="Verdana"/>
                <w:b w:val="0"/>
              </w:rPr>
              <w:t>Το μαθησιακό περιεχόμενο και το υλικό σχεδιάζονται και παρουσιάζονται με τρόπους οι οποίοι διασφαλίζουν ότι οι βασικές πληροφορίες είναι εξίσου αντιληπτές από όλους</w:t>
            </w:r>
            <w:r w:rsidR="005910D6">
              <w:rPr>
                <w:rFonts w:ascii="Verdana" w:eastAsia="Verdana" w:hAnsi="Verdana" w:cs="Verdana"/>
                <w:b w:val="0"/>
              </w:rPr>
              <w:t>/όλες</w:t>
            </w:r>
            <w:r w:rsidR="00A65A1E" w:rsidRPr="00F44003">
              <w:rPr>
                <w:rFonts w:ascii="Verdana" w:eastAsia="Verdana" w:hAnsi="Verdana" w:cs="Verdana"/>
                <w:b w:val="0"/>
              </w:rPr>
              <w:t xml:space="preserve"> τους</w:t>
            </w:r>
            <w:r w:rsidR="005910D6">
              <w:rPr>
                <w:rFonts w:ascii="Verdana" w:eastAsia="Verdana" w:hAnsi="Verdana" w:cs="Verdana"/>
                <w:b w:val="0"/>
              </w:rPr>
              <w:t>/τις</w:t>
            </w:r>
            <w:r w:rsidR="00A65A1E" w:rsidRPr="00F44003">
              <w:rPr>
                <w:rFonts w:ascii="Verdana" w:eastAsia="Verdana" w:hAnsi="Verdana" w:cs="Verdana"/>
                <w:b w:val="0"/>
              </w:rPr>
              <w:t xml:space="preserve"> εκπαιδευόμενους</w:t>
            </w:r>
            <w:r w:rsidR="005910D6">
              <w:rPr>
                <w:rFonts w:ascii="Verdana" w:eastAsia="Verdana" w:hAnsi="Verdana" w:cs="Verdana"/>
                <w:b w:val="0"/>
              </w:rPr>
              <w:t>/ες</w:t>
            </w:r>
            <w:r w:rsidR="00A65A1E" w:rsidRPr="00F44003">
              <w:rPr>
                <w:rFonts w:ascii="Verdana" w:eastAsia="Verdana" w:hAnsi="Verdana" w:cs="Verdana"/>
                <w:b w:val="0"/>
              </w:rPr>
              <w:t xml:space="preserve"> </w:t>
            </w:r>
          </w:p>
        </w:tc>
        <w:tc>
          <w:tcPr>
            <w:tcW w:w="708" w:type="dxa"/>
            <w:tcBorders>
              <w:top w:val="single" w:sz="4" w:space="0" w:color="4F81BD"/>
              <w:left w:val="single" w:sz="4" w:space="0" w:color="4F81BD"/>
              <w:bottom w:val="single" w:sz="4" w:space="0" w:color="4F81BD"/>
              <w:right w:val="single" w:sz="4" w:space="0" w:color="4F81BD"/>
            </w:tcBorders>
          </w:tcPr>
          <w:p w14:paraId="0B2CD9B7"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2A8FD46"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8093E52"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08AFDAF9" w14:textId="77777777" w:rsidTr="00810667">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2DF32E4" w14:textId="4B275CA2" w:rsidR="00810667" w:rsidRPr="00F44003" w:rsidRDefault="006F3589">
            <w:pPr>
              <w:tabs>
                <w:tab w:val="left" w:pos="1160"/>
              </w:tabs>
              <w:spacing w:line="240" w:lineRule="auto"/>
              <w:jc w:val="left"/>
              <w:rPr>
                <w:rFonts w:ascii="Verdana" w:eastAsia="Verdana" w:hAnsi="Verdana" w:cs="Verdana"/>
              </w:rPr>
            </w:pPr>
            <w:r w:rsidRPr="00F44003">
              <w:rPr>
                <w:rFonts w:ascii="Verdana" w:eastAsia="Verdana" w:hAnsi="Verdana" w:cs="Verdana"/>
                <w:b w:val="0"/>
              </w:rPr>
              <w:lastRenderedPageBreak/>
              <w:t>Γ</w:t>
            </w:r>
            <w:r w:rsidR="00162AB6" w:rsidRPr="00F44003">
              <w:rPr>
                <w:rFonts w:ascii="Verdana" w:eastAsia="Verdana" w:hAnsi="Verdana" w:cs="Verdana"/>
                <w:b w:val="0"/>
              </w:rPr>
              <w:t xml:space="preserve">4.3. </w:t>
            </w:r>
            <w:r w:rsidR="00A65A1E" w:rsidRPr="00F44003">
              <w:rPr>
                <w:rFonts w:ascii="Verdana" w:eastAsia="Verdana" w:hAnsi="Verdana" w:cs="Verdana"/>
                <w:b w:val="0"/>
              </w:rPr>
              <w:t>Στους</w:t>
            </w:r>
            <w:r w:rsidR="005910D6">
              <w:rPr>
                <w:rFonts w:ascii="Verdana" w:eastAsia="Verdana" w:hAnsi="Verdana" w:cs="Verdana"/>
                <w:b w:val="0"/>
              </w:rPr>
              <w:t>/τις</w:t>
            </w:r>
            <w:r w:rsidR="00A65A1E" w:rsidRPr="00F44003">
              <w:rPr>
                <w:rFonts w:ascii="Verdana" w:eastAsia="Verdana" w:hAnsi="Verdana" w:cs="Verdana"/>
                <w:b w:val="0"/>
              </w:rPr>
              <w:t xml:space="preserve"> εκπαιδευόμενους</w:t>
            </w:r>
            <w:r w:rsidR="005910D6">
              <w:rPr>
                <w:rFonts w:ascii="Verdana" w:eastAsia="Verdana" w:hAnsi="Verdana" w:cs="Verdana"/>
                <w:b w:val="0"/>
              </w:rPr>
              <w:t>/ες</w:t>
            </w:r>
            <w:r w:rsidR="00A65A1E" w:rsidRPr="00F44003">
              <w:rPr>
                <w:rFonts w:ascii="Verdana" w:eastAsia="Verdana" w:hAnsi="Verdana" w:cs="Verdana"/>
                <w:b w:val="0"/>
              </w:rPr>
              <w:t xml:space="preserve"> παρέχονται μια ποικιλία επιλογών για να πλοηγηθούν και να εκφραστούν στη μαθησιακή διαδικασία και στο περιβάλλον </w:t>
            </w:r>
          </w:p>
        </w:tc>
        <w:tc>
          <w:tcPr>
            <w:tcW w:w="708" w:type="dxa"/>
            <w:tcBorders>
              <w:top w:val="single" w:sz="4" w:space="0" w:color="4F81BD"/>
              <w:left w:val="single" w:sz="4" w:space="0" w:color="4F81BD"/>
              <w:bottom w:val="single" w:sz="4" w:space="0" w:color="4F81BD"/>
              <w:right w:val="single" w:sz="4" w:space="0" w:color="4F81BD"/>
            </w:tcBorders>
          </w:tcPr>
          <w:p w14:paraId="07B03FAE"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F87AA70"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2A25550"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740B2A12" w14:textId="77777777" w:rsidTr="00810667">
        <w:trPr>
          <w:trHeight w:val="858"/>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D702E10" w14:textId="087360DA" w:rsidR="00810667" w:rsidRPr="00F44003" w:rsidRDefault="006F3589">
            <w:pPr>
              <w:tabs>
                <w:tab w:val="left" w:pos="1280"/>
              </w:tabs>
              <w:spacing w:line="240" w:lineRule="auto"/>
              <w:jc w:val="left"/>
              <w:rPr>
                <w:rFonts w:ascii="Verdana" w:eastAsia="Verdana" w:hAnsi="Verdana" w:cs="Verdana"/>
              </w:rPr>
            </w:pPr>
            <w:r w:rsidRPr="00F44003">
              <w:rPr>
                <w:rFonts w:ascii="Verdana" w:eastAsia="Verdana" w:hAnsi="Verdana" w:cs="Verdana"/>
                <w:b w:val="0"/>
              </w:rPr>
              <w:t>Γ</w:t>
            </w:r>
            <w:r w:rsidR="00162AB6" w:rsidRPr="00F44003">
              <w:rPr>
                <w:rFonts w:ascii="Verdana" w:eastAsia="Verdana" w:hAnsi="Verdana" w:cs="Verdana"/>
                <w:b w:val="0"/>
              </w:rPr>
              <w:t xml:space="preserve">4.4. </w:t>
            </w:r>
            <w:r w:rsidR="00A65A1E" w:rsidRPr="00F44003">
              <w:rPr>
                <w:rFonts w:ascii="Verdana" w:eastAsia="Verdana" w:hAnsi="Verdana" w:cs="Verdana"/>
                <w:b w:val="0"/>
              </w:rPr>
              <w:t>Η μαθησιακή διαδικασία, το περιεχόμενο και το υλικό παρέχουν πολλαπλές επιλογές εμπλοκής για μια ομάδα διαφορετικών εκπαιδευομένων</w:t>
            </w:r>
          </w:p>
        </w:tc>
        <w:tc>
          <w:tcPr>
            <w:tcW w:w="708" w:type="dxa"/>
            <w:tcBorders>
              <w:top w:val="single" w:sz="4" w:space="0" w:color="4F81BD"/>
              <w:left w:val="single" w:sz="4" w:space="0" w:color="4F81BD"/>
              <w:bottom w:val="single" w:sz="4" w:space="0" w:color="4F81BD"/>
              <w:right w:val="single" w:sz="4" w:space="0" w:color="4F81BD"/>
            </w:tcBorders>
          </w:tcPr>
          <w:p w14:paraId="33A41114"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82FEA02"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1311BFB"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6B59F616" w14:textId="77777777" w:rsidR="00810667" w:rsidRPr="00F44003" w:rsidRDefault="00810667"/>
    <w:p w14:paraId="7542AC70" w14:textId="75071EDF" w:rsidR="00810667" w:rsidRPr="00F44003" w:rsidRDefault="00284D85">
      <w:pPr>
        <w:pStyle w:val="berschrift3"/>
        <w:numPr>
          <w:ilvl w:val="2"/>
          <w:numId w:val="6"/>
        </w:numPr>
      </w:pPr>
      <w:r>
        <w:t xml:space="preserve"> </w:t>
      </w:r>
      <w:bookmarkStart w:id="129" w:name="_Toc155692715"/>
      <w:r>
        <w:t xml:space="preserve">Στοιχείο </w:t>
      </w:r>
      <w:r w:rsidR="007B5FAA" w:rsidRPr="00F44003">
        <w:t>Δ</w:t>
      </w:r>
      <w:r>
        <w:t>:</w:t>
      </w:r>
      <w:r w:rsidR="00162AB6" w:rsidRPr="00F44003">
        <w:t xml:space="preserve"> </w:t>
      </w:r>
      <w:r w:rsidR="007B5FAA" w:rsidRPr="00F44003">
        <w:t>Συμμετοχή χωρίς αποκλεισμούς</w:t>
      </w:r>
      <w:bookmarkEnd w:id="129"/>
    </w:p>
    <w:tbl>
      <w:tblPr>
        <w:tblStyle w:val="9"/>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46F54A72" w14:textId="77777777" w:rsidTr="00B533C0">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9DE4E09" w14:textId="75738B79" w:rsidR="00810667" w:rsidRPr="00F44003" w:rsidRDefault="006239AB">
            <w:pPr>
              <w:jc w:val="left"/>
              <w:rPr>
                <w:rFonts w:ascii="Verdana" w:eastAsia="Verdana" w:hAnsi="Verdana" w:cs="Verdana"/>
              </w:rPr>
            </w:pPr>
            <w:r w:rsidRPr="00F44003">
              <w:rPr>
                <w:rFonts w:ascii="Verdana" w:eastAsia="Verdana" w:hAnsi="Verdana" w:cs="Verdana"/>
                <w:color w:val="FFFFFF" w:themeColor="background1"/>
              </w:rPr>
              <w:t>Δ</w:t>
            </w:r>
            <w:r w:rsidR="00162AB6" w:rsidRPr="00F44003">
              <w:rPr>
                <w:rFonts w:ascii="Verdana" w:eastAsia="Verdana" w:hAnsi="Verdana" w:cs="Verdana"/>
                <w:color w:val="FFFFFF" w:themeColor="background1"/>
              </w:rPr>
              <w:t xml:space="preserve">1 </w:t>
            </w:r>
            <w:r w:rsidR="003A271F" w:rsidRPr="00F44003">
              <w:rPr>
                <w:rFonts w:ascii="Verdana" w:eastAsia="Verdana" w:hAnsi="Verdana" w:cs="Verdana"/>
                <w:color w:val="FFFFFF" w:themeColor="background1"/>
              </w:rPr>
              <w:t xml:space="preserve">Δημιουργία νοοτροπίας για τη συμμετοχή όλων χωρίς αποκλεισμούς </w:t>
            </w:r>
          </w:p>
        </w:tc>
        <w:tc>
          <w:tcPr>
            <w:tcW w:w="708" w:type="dxa"/>
            <w:tcBorders>
              <w:bottom w:val="single" w:sz="4" w:space="0" w:color="4F81BD"/>
            </w:tcBorders>
          </w:tcPr>
          <w:p w14:paraId="006460CD"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5ABAEA4D" wp14:editId="4FBB613E">
                  <wp:extent cx="375920" cy="375920"/>
                  <wp:effectExtent l="0" t="0" r="0" b="0"/>
                  <wp:docPr id="62404336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5E24E6C"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628E561F" wp14:editId="098AD1DC">
                  <wp:extent cx="523891" cy="374400"/>
                  <wp:effectExtent l="0" t="0" r="0" b="0"/>
                  <wp:docPr id="624043342"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75E756AE"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2DA19C4C" wp14:editId="2BF5CC01">
                  <wp:extent cx="510545" cy="374400"/>
                  <wp:effectExtent l="0" t="0" r="0" b="0"/>
                  <wp:docPr id="62404333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36698C94"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B35CD5B" w14:textId="1D52FE7D" w:rsidR="00810667" w:rsidRPr="00F44003" w:rsidRDefault="006239AB">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1.1. </w:t>
            </w:r>
            <w:r w:rsidR="00EA749E" w:rsidRPr="00F44003">
              <w:rPr>
                <w:rFonts w:ascii="Verdana" w:eastAsia="Verdana" w:hAnsi="Verdana" w:cs="Verdana"/>
                <w:b w:val="0"/>
              </w:rPr>
              <w:t>Οι δηλώσεις αποστολής και οράματος του φορέα Επαγγελματικής Εκπαίδευσης και Κατάρτισης θεσπίζουν τις αξίες για συμμετοχή χωρίς αποκλεισμούς</w:t>
            </w:r>
          </w:p>
        </w:tc>
        <w:tc>
          <w:tcPr>
            <w:tcW w:w="708" w:type="dxa"/>
            <w:tcBorders>
              <w:top w:val="single" w:sz="4" w:space="0" w:color="4F81BD"/>
              <w:left w:val="single" w:sz="4" w:space="0" w:color="4F81BD"/>
              <w:bottom w:val="single" w:sz="4" w:space="0" w:color="4F81BD"/>
              <w:right w:val="single" w:sz="4" w:space="0" w:color="4F81BD"/>
            </w:tcBorders>
          </w:tcPr>
          <w:p w14:paraId="6A140302"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CC45399"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2C7CF54"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7A8990C4"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A42D30D" w14:textId="07D51432" w:rsidR="00810667" w:rsidRPr="00F44003" w:rsidRDefault="006239AB">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1.2. </w:t>
            </w:r>
            <w:r w:rsidR="00D449C3" w:rsidRPr="00F44003">
              <w:rPr>
                <w:rFonts w:ascii="Verdana" w:eastAsia="Verdana" w:hAnsi="Verdana" w:cs="Verdana"/>
                <w:b w:val="0"/>
              </w:rPr>
              <w:t xml:space="preserve">Η γλώσσα η οποία χρησιμοποιείται σε όλες τις επικοινωνίες του φορέα Επαγγελματικής Εκπαίδευσης και Κατάρτισης είναι απαλλαγμένη από στερεότυπα από όλες τις πτυχές </w:t>
            </w:r>
          </w:p>
        </w:tc>
        <w:tc>
          <w:tcPr>
            <w:tcW w:w="708" w:type="dxa"/>
            <w:tcBorders>
              <w:top w:val="single" w:sz="4" w:space="0" w:color="4F81BD"/>
              <w:left w:val="single" w:sz="4" w:space="0" w:color="4F81BD"/>
              <w:bottom w:val="single" w:sz="4" w:space="0" w:color="4F81BD"/>
              <w:right w:val="single" w:sz="4" w:space="0" w:color="4F81BD"/>
            </w:tcBorders>
          </w:tcPr>
          <w:p w14:paraId="40A73F90"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B3E46BC"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F2C88D1"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41199D59" w14:textId="77777777" w:rsidTr="0081066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A839D0D" w14:textId="10498C84" w:rsidR="00810667" w:rsidRPr="00F44003" w:rsidRDefault="006239AB">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1.3 </w:t>
            </w:r>
            <w:r w:rsidR="00D62F47" w:rsidRPr="00F44003">
              <w:rPr>
                <w:rFonts w:ascii="Verdana" w:eastAsia="Verdana" w:hAnsi="Verdana" w:cs="Verdana"/>
                <w:b w:val="0"/>
              </w:rPr>
              <w:t xml:space="preserve">Η διαχείριση και ο συνολικός σχεδιασμός του φορέα Επαγγελματικής Εκπαίδευσης και Κατάρτισης σέβεται τη διαφορετικότητα και δείχνει αφοσίωση στην ανάπτυξη των ικανοτήτων και του πλήρους δυναμικού κάθε εκπαιδευόμενου ξεχωριστά </w:t>
            </w:r>
          </w:p>
        </w:tc>
        <w:tc>
          <w:tcPr>
            <w:tcW w:w="708" w:type="dxa"/>
            <w:tcBorders>
              <w:top w:val="single" w:sz="4" w:space="0" w:color="4F81BD"/>
              <w:left w:val="single" w:sz="4" w:space="0" w:color="4F81BD"/>
              <w:bottom w:val="single" w:sz="4" w:space="0" w:color="4F81BD"/>
              <w:right w:val="single" w:sz="4" w:space="0" w:color="4F81BD"/>
            </w:tcBorders>
          </w:tcPr>
          <w:p w14:paraId="762CBA49"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CF3760F"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304FAE3"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159435C2" w14:textId="77777777" w:rsidTr="00810667">
        <w:trPr>
          <w:trHeight w:val="772"/>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EB632BB" w14:textId="67BF44D7" w:rsidR="00810667" w:rsidRPr="00F44003" w:rsidRDefault="006239AB">
            <w:pPr>
              <w:spacing w:line="240" w:lineRule="auto"/>
              <w:jc w:val="left"/>
              <w:rPr>
                <w:rFonts w:ascii="Verdana" w:eastAsia="Verdana" w:hAnsi="Verdana" w:cs="Verdana"/>
              </w:rPr>
            </w:pPr>
            <w:r w:rsidRPr="00F44003">
              <w:rPr>
                <w:rFonts w:ascii="Verdana" w:eastAsia="Verdana" w:hAnsi="Verdana" w:cs="Verdana"/>
                <w:b w:val="0"/>
              </w:rPr>
              <w:lastRenderedPageBreak/>
              <w:t>Δ</w:t>
            </w:r>
            <w:r w:rsidR="00162AB6" w:rsidRPr="00F44003">
              <w:rPr>
                <w:rFonts w:ascii="Verdana" w:eastAsia="Verdana" w:hAnsi="Verdana" w:cs="Verdana"/>
                <w:b w:val="0"/>
              </w:rPr>
              <w:t xml:space="preserve">1.4. </w:t>
            </w:r>
            <w:r w:rsidR="004E1B57" w:rsidRPr="00F44003">
              <w:rPr>
                <w:rFonts w:ascii="Verdana" w:eastAsia="Verdana" w:hAnsi="Verdana" w:cs="Verdana"/>
                <w:b w:val="0"/>
              </w:rPr>
              <w:t>Η ομαδική εργασία, η συνεργασία και ο σχεδιασμός από κοινού περιλαμβάνονται ως βασικές στρατηγικές στη διοίκηση και σε ολόκληρο τον προγραμματισμό του φορέα Επαγγελματικής Εκπαίδευσης και Κατάρτισης</w:t>
            </w:r>
          </w:p>
        </w:tc>
        <w:tc>
          <w:tcPr>
            <w:tcW w:w="708" w:type="dxa"/>
            <w:tcBorders>
              <w:top w:val="single" w:sz="4" w:space="0" w:color="4F81BD"/>
              <w:left w:val="single" w:sz="4" w:space="0" w:color="4F81BD"/>
              <w:bottom w:val="single" w:sz="4" w:space="0" w:color="4F81BD"/>
              <w:right w:val="single" w:sz="4" w:space="0" w:color="4F81BD"/>
            </w:tcBorders>
          </w:tcPr>
          <w:p w14:paraId="7EC4E9C6"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34959D2"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007C81A"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202C6E6E"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1DF22AC" w14:textId="555ED70A" w:rsidR="00810667" w:rsidRPr="00945ED1" w:rsidRDefault="006239AB">
            <w:pPr>
              <w:tabs>
                <w:tab w:val="left" w:pos="1070"/>
              </w:tabs>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1.5. </w:t>
            </w:r>
            <w:r w:rsidR="007700CB" w:rsidRPr="00F44003">
              <w:rPr>
                <w:rFonts w:ascii="Verdana" w:eastAsia="Verdana" w:hAnsi="Verdana" w:cs="Verdana"/>
                <w:b w:val="0"/>
              </w:rPr>
              <w:t xml:space="preserve">Η προσβασιμότητα των διαδικασιών του φορέα Επαγγελματικής Εκπαίδευσης και Κατάρτισης </w:t>
            </w:r>
            <w:r w:rsidR="005910D6">
              <w:rPr>
                <w:rFonts w:ascii="Verdana" w:eastAsia="Verdana" w:hAnsi="Verdana" w:cs="Verdana"/>
                <w:b w:val="0"/>
              </w:rPr>
              <w:t xml:space="preserve">διατηρείται και ελέγχεται προληπτικά </w:t>
            </w:r>
          </w:p>
        </w:tc>
        <w:tc>
          <w:tcPr>
            <w:tcW w:w="708" w:type="dxa"/>
            <w:tcBorders>
              <w:top w:val="single" w:sz="4" w:space="0" w:color="4F81BD"/>
              <w:left w:val="single" w:sz="4" w:space="0" w:color="4F81BD"/>
              <w:bottom w:val="single" w:sz="4" w:space="0" w:color="4F81BD"/>
              <w:right w:val="single" w:sz="4" w:space="0" w:color="4F81BD"/>
            </w:tcBorders>
          </w:tcPr>
          <w:p w14:paraId="18422077"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BE431FF"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C5EE964"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5F54E175" w14:textId="77777777" w:rsidTr="00810667">
        <w:trPr>
          <w:trHeight w:val="86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3954847" w14:textId="0170E304" w:rsidR="00810667" w:rsidRPr="00F44003" w:rsidRDefault="006239AB">
            <w:pPr>
              <w:tabs>
                <w:tab w:val="left" w:pos="1150"/>
              </w:tabs>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1.6. </w:t>
            </w:r>
            <w:r w:rsidR="007700CB" w:rsidRPr="00F44003">
              <w:rPr>
                <w:rFonts w:ascii="Verdana" w:eastAsia="Verdana" w:hAnsi="Verdana" w:cs="Verdana"/>
                <w:b w:val="0"/>
              </w:rPr>
              <w:t xml:space="preserve">Οι αποκρίσεις και οι στρατηγικές για την αντιμετώπιση προγραμματισμένων ή μη αναμενόμενων αλλαγών αποφεύγουν πρακτικές οι οποίες εισάγουν διακρίσεις </w:t>
            </w:r>
          </w:p>
        </w:tc>
        <w:tc>
          <w:tcPr>
            <w:tcW w:w="708" w:type="dxa"/>
            <w:tcBorders>
              <w:top w:val="single" w:sz="4" w:space="0" w:color="4F81BD"/>
              <w:left w:val="single" w:sz="4" w:space="0" w:color="4F81BD"/>
              <w:bottom w:val="single" w:sz="4" w:space="0" w:color="4F81BD"/>
              <w:right w:val="single" w:sz="4" w:space="0" w:color="4F81BD"/>
            </w:tcBorders>
          </w:tcPr>
          <w:p w14:paraId="7102AF38"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F08F8F9"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6442539"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565A38F8" w14:textId="77777777" w:rsidR="00810667" w:rsidRPr="00F44003" w:rsidRDefault="00810667">
      <w:pPr>
        <w:rPr>
          <w:sz w:val="2"/>
          <w:szCs w:val="2"/>
        </w:rPr>
      </w:pPr>
    </w:p>
    <w:tbl>
      <w:tblPr>
        <w:tblStyle w:val="8"/>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5C3CFB7A" w14:textId="77777777" w:rsidTr="00B533C0">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2327" w:type="dxa"/>
            <w:tcBorders>
              <w:bottom w:val="single" w:sz="4" w:space="0" w:color="4F81BD"/>
            </w:tcBorders>
          </w:tcPr>
          <w:p w14:paraId="5E485869" w14:textId="6116678D" w:rsidR="00810667" w:rsidRPr="00F44003" w:rsidRDefault="00FB647F">
            <w:pPr>
              <w:jc w:val="left"/>
              <w:rPr>
                <w:rFonts w:ascii="Verdana" w:eastAsia="Verdana" w:hAnsi="Verdana" w:cs="Verdana"/>
              </w:rPr>
            </w:pPr>
            <w:r w:rsidRPr="00F44003">
              <w:br w:type="page"/>
            </w:r>
            <w:r w:rsidR="000930CB" w:rsidRPr="00F44003">
              <w:rPr>
                <w:rFonts w:ascii="Verdana" w:eastAsia="Verdana" w:hAnsi="Verdana" w:cs="Verdana"/>
                <w:color w:val="FFFFFF" w:themeColor="background1"/>
              </w:rPr>
              <w:t>Δ</w:t>
            </w:r>
            <w:r w:rsidR="00162AB6" w:rsidRPr="00F44003">
              <w:rPr>
                <w:rFonts w:ascii="Verdana" w:eastAsia="Verdana" w:hAnsi="Verdana" w:cs="Verdana"/>
                <w:color w:val="FFFFFF" w:themeColor="background1"/>
              </w:rPr>
              <w:t xml:space="preserve">2 </w:t>
            </w:r>
            <w:r w:rsidR="000E7BAC" w:rsidRPr="00F44003">
              <w:rPr>
                <w:rFonts w:ascii="Verdana" w:eastAsia="Verdana" w:hAnsi="Verdana" w:cs="Verdana"/>
                <w:color w:val="FFFFFF" w:themeColor="background1"/>
              </w:rPr>
              <w:t>Παράγοντας πολιτικές για συμμετοχή χωρίς αποκλεισμούς σε ψηφιακά περιβάλλοντα</w:t>
            </w:r>
          </w:p>
        </w:tc>
        <w:tc>
          <w:tcPr>
            <w:tcW w:w="708" w:type="dxa"/>
            <w:tcBorders>
              <w:bottom w:val="single" w:sz="4" w:space="0" w:color="4F81BD"/>
            </w:tcBorders>
          </w:tcPr>
          <w:p w14:paraId="18749794"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0FA00547" wp14:editId="08F73024">
                  <wp:extent cx="375920" cy="375920"/>
                  <wp:effectExtent l="0" t="0" r="0" b="0"/>
                  <wp:docPr id="624043350"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BE7BDAA"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0DFE832A" wp14:editId="77FA8A91">
                  <wp:extent cx="523891" cy="374400"/>
                  <wp:effectExtent l="0" t="0" r="0" b="0"/>
                  <wp:docPr id="62404337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46405BE"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61A2D23D" wp14:editId="3E6847DA">
                  <wp:extent cx="510545" cy="374400"/>
                  <wp:effectExtent l="0" t="0" r="0" b="0"/>
                  <wp:docPr id="624043385"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36339608"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2A884CAA" w14:textId="789C044E" w:rsidR="00810667" w:rsidRPr="00F44003" w:rsidRDefault="000930CB">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2.1. </w:t>
            </w:r>
            <w:r w:rsidR="00A03826" w:rsidRPr="00F44003">
              <w:rPr>
                <w:rFonts w:ascii="Verdana" w:eastAsia="Verdana" w:hAnsi="Verdana" w:cs="Verdana"/>
                <w:b w:val="0"/>
              </w:rPr>
              <w:t xml:space="preserve">Οι εισαγωγικές συναντήσεις του νέου προσωπικού περιλαμβάνουν πτυχές για την ψηφιακή ένταξη και την προσβασιμότητα </w:t>
            </w:r>
          </w:p>
        </w:tc>
        <w:tc>
          <w:tcPr>
            <w:tcW w:w="708" w:type="dxa"/>
            <w:tcBorders>
              <w:top w:val="single" w:sz="4" w:space="0" w:color="4F81BD"/>
              <w:left w:val="single" w:sz="4" w:space="0" w:color="4F81BD"/>
              <w:bottom w:val="single" w:sz="4" w:space="0" w:color="4F81BD"/>
              <w:right w:val="single" w:sz="4" w:space="0" w:color="4F81BD"/>
            </w:tcBorders>
          </w:tcPr>
          <w:p w14:paraId="49F1EB53"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0DDB9A0"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5270D3C"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6623CB0F" w14:textId="77777777" w:rsidTr="00FB647F">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740F8593" w14:textId="39F2168D" w:rsidR="00810667" w:rsidRPr="00F44003" w:rsidRDefault="000930CB">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2.2. </w:t>
            </w:r>
            <w:r w:rsidR="00ED1E58" w:rsidRPr="00ED1E58">
              <w:rPr>
                <w:rFonts w:ascii="Verdana" w:eastAsia="Verdana" w:hAnsi="Verdana" w:cs="Verdana"/>
                <w:b w:val="0"/>
              </w:rPr>
              <w:t xml:space="preserve">Τα διοικητικά έγγραφα και οι διαδικασίες να είναι απλά και κατανοητά ως προς τη γλώσσα και τη διαδικασία </w:t>
            </w:r>
            <w:r w:rsidR="00ED1E58">
              <w:rPr>
                <w:rFonts w:ascii="Verdana" w:eastAsia="Verdana" w:hAnsi="Verdana" w:cs="Verdana"/>
                <w:b w:val="0"/>
              </w:rPr>
              <w:t>ώστε</w:t>
            </w:r>
            <w:r w:rsidR="00ED1E58" w:rsidRPr="00ED1E58">
              <w:rPr>
                <w:rFonts w:ascii="Verdana" w:eastAsia="Verdana" w:hAnsi="Verdana" w:cs="Verdana"/>
                <w:b w:val="0"/>
              </w:rPr>
              <w:t xml:space="preserve"> να χρησιμοποιούνται από όλους/ες χωρίς αποκλεισμούς</w:t>
            </w:r>
          </w:p>
        </w:tc>
        <w:tc>
          <w:tcPr>
            <w:tcW w:w="708" w:type="dxa"/>
            <w:tcBorders>
              <w:top w:val="single" w:sz="4" w:space="0" w:color="4F81BD"/>
              <w:left w:val="single" w:sz="4" w:space="0" w:color="4F81BD"/>
              <w:bottom w:val="single" w:sz="4" w:space="0" w:color="4F81BD"/>
              <w:right w:val="single" w:sz="4" w:space="0" w:color="4F81BD"/>
            </w:tcBorders>
          </w:tcPr>
          <w:p w14:paraId="12843BFC"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5FDF574"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ABE6B36"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415D0C0F"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0631F37E" w14:textId="455235EB" w:rsidR="00810667" w:rsidRPr="00F44003" w:rsidRDefault="000930CB">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2.3. </w:t>
            </w:r>
            <w:r w:rsidR="00D80CCD" w:rsidRPr="00F44003">
              <w:rPr>
                <w:rFonts w:ascii="Verdana" w:eastAsia="Verdana" w:hAnsi="Verdana" w:cs="Verdana"/>
                <w:b w:val="0"/>
              </w:rPr>
              <w:t>Οι δραστηριότητες ανάπτυξης προσωπικού βοηθούν το προσωπικό να ανταποκρίνεται στην ποικιλομορφία των εκπαιδευομένων</w:t>
            </w:r>
          </w:p>
        </w:tc>
        <w:tc>
          <w:tcPr>
            <w:tcW w:w="708" w:type="dxa"/>
            <w:tcBorders>
              <w:top w:val="single" w:sz="4" w:space="0" w:color="4F81BD"/>
              <w:left w:val="single" w:sz="4" w:space="0" w:color="4F81BD"/>
              <w:bottom w:val="single" w:sz="4" w:space="0" w:color="4F81BD"/>
              <w:right w:val="single" w:sz="4" w:space="0" w:color="4F81BD"/>
            </w:tcBorders>
          </w:tcPr>
          <w:p w14:paraId="4556D19C"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EB4274A"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053FEA6"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2239D162" w14:textId="77777777" w:rsidTr="00FB647F">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29A4688D" w14:textId="74F3897F" w:rsidR="00810667" w:rsidRPr="00F44003" w:rsidRDefault="000930CB">
            <w:pPr>
              <w:tabs>
                <w:tab w:val="left" w:pos="1180"/>
              </w:tabs>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2.4. </w:t>
            </w:r>
            <w:r w:rsidR="00D455EC" w:rsidRPr="00F44003">
              <w:rPr>
                <w:rFonts w:ascii="Verdana" w:eastAsia="Verdana" w:hAnsi="Verdana" w:cs="Verdana"/>
                <w:b w:val="0"/>
              </w:rPr>
              <w:t xml:space="preserve">Τα σχέδια δράσης έκτακτης ανάγκης περιλαμβάνουν μέτρα σχετικά με την προσβασιμότητα και την αναπηρία </w:t>
            </w:r>
          </w:p>
        </w:tc>
        <w:tc>
          <w:tcPr>
            <w:tcW w:w="708" w:type="dxa"/>
            <w:tcBorders>
              <w:top w:val="single" w:sz="4" w:space="0" w:color="4F81BD"/>
              <w:left w:val="single" w:sz="4" w:space="0" w:color="4F81BD"/>
              <w:bottom w:val="single" w:sz="4" w:space="0" w:color="4F81BD"/>
              <w:right w:val="single" w:sz="4" w:space="0" w:color="4F81BD"/>
            </w:tcBorders>
          </w:tcPr>
          <w:p w14:paraId="234BBF8B"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BFFF490"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5561394"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54C7C0FD"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1F22746B" w14:textId="1A509CE5" w:rsidR="00810667" w:rsidRPr="00F44003" w:rsidRDefault="000930CB">
            <w:pPr>
              <w:spacing w:line="240" w:lineRule="auto"/>
              <w:jc w:val="left"/>
              <w:rPr>
                <w:rFonts w:ascii="Verdana" w:eastAsia="Verdana" w:hAnsi="Verdana" w:cs="Verdana"/>
              </w:rPr>
            </w:pPr>
            <w:r w:rsidRPr="00F44003">
              <w:rPr>
                <w:rFonts w:ascii="Verdana" w:eastAsia="Verdana" w:hAnsi="Verdana" w:cs="Verdana"/>
                <w:b w:val="0"/>
              </w:rPr>
              <w:lastRenderedPageBreak/>
              <w:t>Δ</w:t>
            </w:r>
            <w:r w:rsidR="00162AB6" w:rsidRPr="00F44003">
              <w:rPr>
                <w:rFonts w:ascii="Verdana" w:eastAsia="Verdana" w:hAnsi="Verdana" w:cs="Verdana"/>
                <w:b w:val="0"/>
              </w:rPr>
              <w:t xml:space="preserve">2.5. </w:t>
            </w:r>
            <w:r w:rsidR="00125ED4" w:rsidRPr="00F44003">
              <w:rPr>
                <w:rFonts w:ascii="Verdana" w:eastAsia="Verdana" w:hAnsi="Verdana" w:cs="Verdana"/>
                <w:b w:val="0"/>
              </w:rPr>
              <w:t>Υπάρχει πολιτική και κώδικας πρακτικής για την αντιμετώπιση των διακρίσεων και του εκφοβισμού</w:t>
            </w:r>
          </w:p>
        </w:tc>
        <w:tc>
          <w:tcPr>
            <w:tcW w:w="708" w:type="dxa"/>
            <w:tcBorders>
              <w:top w:val="single" w:sz="4" w:space="0" w:color="4F81BD"/>
              <w:left w:val="single" w:sz="4" w:space="0" w:color="4F81BD"/>
              <w:bottom w:val="single" w:sz="4" w:space="0" w:color="4F81BD"/>
              <w:right w:val="single" w:sz="4" w:space="0" w:color="4F81BD"/>
            </w:tcBorders>
          </w:tcPr>
          <w:p w14:paraId="07D90238"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B36CD8D"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0785E54"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24B1B104" w14:textId="77777777" w:rsidTr="00FB647F">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0E438926" w14:textId="49AD7731" w:rsidR="00810667" w:rsidRPr="00F44003" w:rsidRDefault="000930CB">
            <w:pPr>
              <w:tabs>
                <w:tab w:val="left" w:pos="1070"/>
              </w:tabs>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2.6. </w:t>
            </w:r>
            <w:r w:rsidR="00125ED4" w:rsidRPr="00F44003">
              <w:rPr>
                <w:rFonts w:ascii="Verdana" w:eastAsia="Verdana" w:hAnsi="Verdana" w:cs="Verdana"/>
                <w:b w:val="0"/>
              </w:rPr>
              <w:t xml:space="preserve">Υπάρχει μηχανισμός/στρατηγική παρακολούθησης της προσβασιμότητας και των εύλογων προσαρμογών </w:t>
            </w:r>
          </w:p>
        </w:tc>
        <w:tc>
          <w:tcPr>
            <w:tcW w:w="708" w:type="dxa"/>
            <w:tcBorders>
              <w:top w:val="single" w:sz="4" w:space="0" w:color="4F81BD"/>
              <w:left w:val="single" w:sz="4" w:space="0" w:color="4F81BD"/>
              <w:bottom w:val="single" w:sz="4" w:space="0" w:color="4F81BD"/>
              <w:right w:val="single" w:sz="4" w:space="0" w:color="4F81BD"/>
            </w:tcBorders>
          </w:tcPr>
          <w:p w14:paraId="4FF1251C"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12986C0"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1235CF3"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0A612BA9"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4FE0BF05" w14:textId="3D494215" w:rsidR="00810667" w:rsidRPr="00F44003" w:rsidRDefault="000930CB">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2.7. </w:t>
            </w:r>
            <w:r w:rsidR="00125ED4" w:rsidRPr="00F44003">
              <w:rPr>
                <w:rFonts w:ascii="Verdana" w:eastAsia="Verdana" w:hAnsi="Verdana" w:cs="Verdana"/>
                <w:b w:val="0"/>
              </w:rPr>
              <w:t>Οι πόροι κατανέμονται δίκαια</w:t>
            </w:r>
          </w:p>
        </w:tc>
        <w:tc>
          <w:tcPr>
            <w:tcW w:w="708" w:type="dxa"/>
            <w:tcBorders>
              <w:top w:val="single" w:sz="4" w:space="0" w:color="4F81BD"/>
              <w:left w:val="single" w:sz="4" w:space="0" w:color="4F81BD"/>
              <w:bottom w:val="single" w:sz="4" w:space="0" w:color="4F81BD"/>
              <w:right w:val="single" w:sz="4" w:space="0" w:color="4F81BD"/>
            </w:tcBorders>
          </w:tcPr>
          <w:p w14:paraId="7C0CF11D"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78ADE9F"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58B419E"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4CD49D07" w14:textId="77777777" w:rsidR="00810667" w:rsidRPr="00F44003" w:rsidRDefault="00810667">
      <w:pPr>
        <w:rPr>
          <w:sz w:val="2"/>
          <w:szCs w:val="2"/>
        </w:rPr>
      </w:pPr>
    </w:p>
    <w:tbl>
      <w:tblPr>
        <w:tblStyle w:val="7"/>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257E313D" w14:textId="77777777" w:rsidTr="00B533C0">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2327" w:type="dxa"/>
            <w:tcBorders>
              <w:bottom w:val="single" w:sz="4" w:space="0" w:color="4F81BD"/>
            </w:tcBorders>
          </w:tcPr>
          <w:p w14:paraId="1398FCF2" w14:textId="338F8815" w:rsidR="00810667" w:rsidRPr="00F44003" w:rsidRDefault="00FB647F">
            <w:pPr>
              <w:jc w:val="left"/>
              <w:rPr>
                <w:rFonts w:ascii="Verdana" w:eastAsia="Verdana" w:hAnsi="Verdana" w:cs="Verdana"/>
              </w:rPr>
            </w:pPr>
            <w:r w:rsidRPr="00F44003">
              <w:br w:type="page"/>
            </w:r>
            <w:r w:rsidR="003B6CA0" w:rsidRPr="00F44003">
              <w:rPr>
                <w:rFonts w:ascii="Verdana" w:eastAsia="Verdana" w:hAnsi="Verdana" w:cs="Verdana"/>
                <w:color w:val="FFFFFF" w:themeColor="background1"/>
              </w:rPr>
              <w:t>Δ</w:t>
            </w:r>
            <w:r w:rsidR="00162AB6" w:rsidRPr="00F44003">
              <w:rPr>
                <w:rFonts w:ascii="Verdana" w:eastAsia="Verdana" w:hAnsi="Verdana" w:cs="Verdana"/>
                <w:color w:val="FFFFFF" w:themeColor="background1"/>
              </w:rPr>
              <w:t xml:space="preserve">3 </w:t>
            </w:r>
            <w:r w:rsidR="005A2D73" w:rsidRPr="00F44003">
              <w:rPr>
                <w:rFonts w:ascii="Verdana" w:eastAsia="Verdana" w:hAnsi="Verdana" w:cs="Verdana"/>
                <w:color w:val="FFFFFF" w:themeColor="background1"/>
              </w:rPr>
              <w:t>Εξελίσσοντας τις ψηφιακές πρακτικές για συμμετοχή χωρίς αποκλεισμούς</w:t>
            </w:r>
          </w:p>
        </w:tc>
        <w:tc>
          <w:tcPr>
            <w:tcW w:w="708" w:type="dxa"/>
            <w:tcBorders>
              <w:bottom w:val="single" w:sz="4" w:space="0" w:color="4F81BD"/>
            </w:tcBorders>
          </w:tcPr>
          <w:p w14:paraId="6F2C9CDD"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419939EE" wp14:editId="2E504118">
                  <wp:extent cx="375920" cy="375920"/>
                  <wp:effectExtent l="0" t="0" r="0" b="0"/>
                  <wp:docPr id="62404336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1D8AB908"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57DE0332" wp14:editId="7B2D67F5">
                  <wp:extent cx="523891" cy="374400"/>
                  <wp:effectExtent l="0" t="0" r="0" b="0"/>
                  <wp:docPr id="624043320"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6DE92D5D"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17FA1732" wp14:editId="70588FEF">
                  <wp:extent cx="510545" cy="374400"/>
                  <wp:effectExtent l="0" t="0" r="0" b="0"/>
                  <wp:docPr id="62404335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6D02FC67"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7533ACBA" w14:textId="4EA87606" w:rsidR="00810667" w:rsidRPr="00F44003" w:rsidRDefault="003B6CA0">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3.1. </w:t>
            </w:r>
            <w:r w:rsidR="004E250C" w:rsidRPr="00F44003">
              <w:rPr>
                <w:rFonts w:ascii="Verdana" w:eastAsia="Verdana" w:hAnsi="Verdana" w:cs="Verdana"/>
                <w:b w:val="0"/>
              </w:rPr>
              <w:t xml:space="preserve">Ο σχεδιασμός του προγράμματος σπουδών περιλαμβάνει επιλογές για διαφοροποίηση και εξατομίκευση </w:t>
            </w:r>
          </w:p>
        </w:tc>
        <w:tc>
          <w:tcPr>
            <w:tcW w:w="708" w:type="dxa"/>
            <w:tcBorders>
              <w:top w:val="single" w:sz="4" w:space="0" w:color="4F81BD"/>
              <w:left w:val="single" w:sz="4" w:space="0" w:color="4F81BD"/>
              <w:bottom w:val="single" w:sz="4" w:space="0" w:color="4F81BD"/>
              <w:right w:val="single" w:sz="4" w:space="0" w:color="4F81BD"/>
            </w:tcBorders>
          </w:tcPr>
          <w:p w14:paraId="5A7644EB"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63ED433"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35F606D"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2136DD33" w14:textId="77777777" w:rsidTr="00FB647F">
        <w:trPr>
          <w:trHeight w:val="758"/>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2699EE36" w14:textId="724AAE59" w:rsidR="00810667" w:rsidRPr="00F44003" w:rsidRDefault="007408B6">
            <w:pPr>
              <w:tabs>
                <w:tab w:val="left" w:pos="1100"/>
              </w:tabs>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3.2. </w:t>
            </w:r>
            <w:r w:rsidR="000C5DAA" w:rsidRPr="00F44003">
              <w:rPr>
                <w:rFonts w:ascii="Verdana" w:eastAsia="Verdana" w:hAnsi="Verdana" w:cs="Verdana"/>
                <w:b w:val="0"/>
              </w:rPr>
              <w:t>Τα εμπόδια πρόσβασης, μάθησης και επικοινωνίας εντοπίζονται και αξιολογούνται και οι λύσεις ψηφιακής τεχνολογίας αναγνωρίζονται ως μέσο άρσης των φραγμών</w:t>
            </w:r>
          </w:p>
        </w:tc>
        <w:tc>
          <w:tcPr>
            <w:tcW w:w="708" w:type="dxa"/>
            <w:tcBorders>
              <w:top w:val="single" w:sz="4" w:space="0" w:color="4F81BD"/>
              <w:left w:val="single" w:sz="4" w:space="0" w:color="4F81BD"/>
              <w:bottom w:val="single" w:sz="4" w:space="0" w:color="4F81BD"/>
              <w:right w:val="single" w:sz="4" w:space="0" w:color="4F81BD"/>
            </w:tcBorders>
          </w:tcPr>
          <w:p w14:paraId="7A544B94"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EE4754A"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D74498F"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5387AF21" w14:textId="77777777" w:rsidTr="00FB647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50D0B6E2" w14:textId="38E6C7E3" w:rsidR="00810667" w:rsidRPr="00F44003" w:rsidRDefault="007408B6">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3.3. </w:t>
            </w:r>
            <w:r w:rsidR="000C5DAA" w:rsidRPr="00F44003">
              <w:rPr>
                <w:rFonts w:ascii="Verdana" w:eastAsia="Verdana" w:hAnsi="Verdana" w:cs="Verdana"/>
                <w:b w:val="0"/>
              </w:rPr>
              <w:t>Δημιουργούνται ευκαιρίες για συμμετοχή στη μαθησιακή διαδικασία με τη χρήση της ψηφιακής τεχνολογίας για όλους τους εκπαιδευόμενους</w:t>
            </w:r>
            <w:r w:rsidR="00BC643D">
              <w:rPr>
                <w:rFonts w:ascii="Verdana" w:eastAsia="Verdana" w:hAnsi="Verdana" w:cs="Verdana"/>
                <w:b w:val="0"/>
              </w:rPr>
              <w:t>/ες</w:t>
            </w:r>
            <w:r w:rsidR="000C5DAA" w:rsidRPr="00F44003">
              <w:rPr>
                <w:rFonts w:ascii="Verdana" w:eastAsia="Verdana" w:hAnsi="Verdana" w:cs="Verdana"/>
                <w:b w:val="0"/>
              </w:rPr>
              <w:t>, οι οποίες παρακολουθούνται και αξιολογούνται βάσει των ατομικών στόχων και των στόχων του προγράμματος σπουδών</w:t>
            </w:r>
          </w:p>
        </w:tc>
        <w:tc>
          <w:tcPr>
            <w:tcW w:w="708" w:type="dxa"/>
            <w:tcBorders>
              <w:top w:val="single" w:sz="4" w:space="0" w:color="4F81BD"/>
              <w:left w:val="single" w:sz="4" w:space="0" w:color="4F81BD"/>
              <w:bottom w:val="single" w:sz="4" w:space="0" w:color="4F81BD"/>
              <w:right w:val="single" w:sz="4" w:space="0" w:color="4F81BD"/>
            </w:tcBorders>
          </w:tcPr>
          <w:p w14:paraId="7204CF45"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D907BBC"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AE7A3E6"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4A2D6502" w14:textId="77777777" w:rsidTr="00FB647F">
        <w:trPr>
          <w:trHeight w:val="838"/>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17567981" w14:textId="434C7589" w:rsidR="00810667" w:rsidRPr="00F44003" w:rsidRDefault="007408B6">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3.4. </w:t>
            </w:r>
            <w:r w:rsidR="000C5DAA" w:rsidRPr="00F44003">
              <w:rPr>
                <w:rFonts w:ascii="Verdana" w:eastAsia="Verdana" w:hAnsi="Verdana" w:cs="Verdana"/>
                <w:b w:val="0"/>
              </w:rPr>
              <w:t>Οι εκπαιδευτικοί/το προσωπικό εστιάζουν στη δημιουργία μαθησιακών εμπειριών οι οποίες είναι θετικές, προσανατολισμένες στην επιτυχία και ενισχύουν τη μάθηση μέσω αυθεντικών μαθησιακών δραστηριοτήτων σε ψηφιακά περιβάλλοντα</w:t>
            </w:r>
          </w:p>
        </w:tc>
        <w:tc>
          <w:tcPr>
            <w:tcW w:w="708" w:type="dxa"/>
            <w:tcBorders>
              <w:top w:val="single" w:sz="4" w:space="0" w:color="4F81BD"/>
              <w:left w:val="single" w:sz="4" w:space="0" w:color="4F81BD"/>
              <w:bottom w:val="single" w:sz="4" w:space="0" w:color="4F81BD"/>
              <w:right w:val="single" w:sz="4" w:space="0" w:color="4F81BD"/>
            </w:tcBorders>
          </w:tcPr>
          <w:p w14:paraId="6B800EA5"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ABEC668"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3CE3DFF"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1A71A719" w14:textId="77777777" w:rsidTr="00FB647F">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4A88E3DA" w14:textId="15412084" w:rsidR="00810667" w:rsidRPr="00F44003" w:rsidRDefault="007408B6">
            <w:pPr>
              <w:spacing w:line="240" w:lineRule="auto"/>
              <w:jc w:val="left"/>
              <w:rPr>
                <w:rFonts w:ascii="Verdana" w:eastAsia="Verdana" w:hAnsi="Verdana" w:cs="Verdana"/>
              </w:rPr>
            </w:pPr>
            <w:r w:rsidRPr="00F44003">
              <w:rPr>
                <w:rFonts w:ascii="Verdana" w:eastAsia="Verdana" w:hAnsi="Verdana" w:cs="Verdana"/>
                <w:b w:val="0"/>
              </w:rPr>
              <w:lastRenderedPageBreak/>
              <w:t>Δ</w:t>
            </w:r>
            <w:r w:rsidR="00162AB6" w:rsidRPr="00F44003">
              <w:rPr>
                <w:rFonts w:ascii="Verdana" w:eastAsia="Verdana" w:hAnsi="Verdana" w:cs="Verdana"/>
                <w:b w:val="0"/>
              </w:rPr>
              <w:t xml:space="preserve">3.5. </w:t>
            </w:r>
            <w:r w:rsidR="000C5DAA" w:rsidRPr="00F44003">
              <w:rPr>
                <w:rFonts w:ascii="Verdana" w:eastAsia="Verdana" w:hAnsi="Verdana" w:cs="Verdana"/>
                <w:b w:val="0"/>
              </w:rPr>
              <w:t>Οι εκπαιδευόμενοι</w:t>
            </w:r>
            <w:r w:rsidR="00BC643D">
              <w:rPr>
                <w:rFonts w:ascii="Verdana" w:eastAsia="Verdana" w:hAnsi="Verdana" w:cs="Verdana"/>
                <w:b w:val="0"/>
              </w:rPr>
              <w:t>/ες</w:t>
            </w:r>
            <w:r w:rsidR="000C5DAA" w:rsidRPr="00F44003">
              <w:rPr>
                <w:rFonts w:ascii="Verdana" w:eastAsia="Verdana" w:hAnsi="Verdana" w:cs="Verdana"/>
                <w:b w:val="0"/>
              </w:rPr>
              <w:t xml:space="preserve"> οι οποίοι χρειάζονται προσωπικό εξοπλισμό (υποστηρικτική τεχνολογία) ώστε να συμμετάσχουν στις μαθησιακές δραστηριότητες ενθαρρύνονται να τον χρησιμοποιήσουν</w:t>
            </w:r>
          </w:p>
        </w:tc>
        <w:tc>
          <w:tcPr>
            <w:tcW w:w="708" w:type="dxa"/>
            <w:tcBorders>
              <w:top w:val="single" w:sz="4" w:space="0" w:color="4F81BD"/>
              <w:left w:val="single" w:sz="4" w:space="0" w:color="4F81BD"/>
              <w:bottom w:val="single" w:sz="4" w:space="0" w:color="4F81BD"/>
              <w:right w:val="single" w:sz="4" w:space="0" w:color="4F81BD"/>
            </w:tcBorders>
          </w:tcPr>
          <w:p w14:paraId="009A1224"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1B6B0CB"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8A91AB0"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71593644" w14:textId="77777777" w:rsidTr="000C5DAA">
        <w:trPr>
          <w:trHeight w:val="864"/>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15241B17" w14:textId="2D73CE29" w:rsidR="00810667" w:rsidRPr="00F44003" w:rsidRDefault="007408B6">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3.6. </w:t>
            </w:r>
            <w:r w:rsidR="000C5DAA" w:rsidRPr="00F44003">
              <w:rPr>
                <w:rFonts w:ascii="Verdana" w:eastAsia="Verdana" w:hAnsi="Verdana" w:cs="Verdana"/>
                <w:b w:val="0"/>
              </w:rPr>
              <w:t xml:space="preserve">Η οργάνωση του εκπαιδευτικού περιβάλλοντος (φυσικού και ψηφιακού) είναι τέτοια ώστε οι ψηφιακές τεχνολογίες/εργαλεία να είναι εύκολες και προσβάσιμες ώστε να χρησιμοποιηθούν. </w:t>
            </w:r>
          </w:p>
        </w:tc>
        <w:tc>
          <w:tcPr>
            <w:tcW w:w="708" w:type="dxa"/>
            <w:tcBorders>
              <w:top w:val="single" w:sz="4" w:space="0" w:color="4F81BD"/>
              <w:left w:val="single" w:sz="4" w:space="0" w:color="4F81BD"/>
              <w:bottom w:val="single" w:sz="4" w:space="0" w:color="4F81BD"/>
              <w:right w:val="single" w:sz="4" w:space="0" w:color="4F81BD"/>
            </w:tcBorders>
          </w:tcPr>
          <w:p w14:paraId="252FECE4"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A9FAEC3"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B0030B4"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1DA9A004" w14:textId="77777777" w:rsidTr="00FB647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0683B67C" w14:textId="6F9ACB4F" w:rsidR="00810667" w:rsidRPr="00F44003" w:rsidRDefault="007408B6">
            <w:pPr>
              <w:spacing w:line="240" w:lineRule="auto"/>
              <w:jc w:val="left"/>
              <w:rPr>
                <w:rFonts w:ascii="Verdana" w:eastAsia="Verdana" w:hAnsi="Verdana" w:cs="Verdana"/>
              </w:rPr>
            </w:pPr>
            <w:r w:rsidRPr="00F44003">
              <w:rPr>
                <w:rFonts w:ascii="Verdana" w:eastAsia="Verdana" w:hAnsi="Verdana" w:cs="Verdana"/>
                <w:b w:val="0"/>
              </w:rPr>
              <w:t>Δ</w:t>
            </w:r>
            <w:r w:rsidR="00162AB6" w:rsidRPr="00F44003">
              <w:rPr>
                <w:rFonts w:ascii="Verdana" w:eastAsia="Verdana" w:hAnsi="Verdana" w:cs="Verdana"/>
                <w:b w:val="0"/>
              </w:rPr>
              <w:t xml:space="preserve">3.7. </w:t>
            </w:r>
            <w:r w:rsidR="000C5DAA" w:rsidRPr="00F44003">
              <w:rPr>
                <w:rFonts w:ascii="Verdana" w:eastAsia="Verdana" w:hAnsi="Verdana" w:cs="Verdana"/>
                <w:b w:val="0"/>
              </w:rPr>
              <w:t xml:space="preserve">Οι πόροι διδασκαλίας και μάθησης οι οποίοι αναπτύσσονται επιτρέπουν τη χρήση χωρίς αποκλεισμούς και είναι προσβάσιμοι με τη χρήση της ψηφιακής τεχνολογίας </w:t>
            </w:r>
          </w:p>
        </w:tc>
        <w:tc>
          <w:tcPr>
            <w:tcW w:w="708" w:type="dxa"/>
            <w:tcBorders>
              <w:top w:val="single" w:sz="4" w:space="0" w:color="4F81BD"/>
              <w:left w:val="single" w:sz="4" w:space="0" w:color="4F81BD"/>
              <w:bottom w:val="single" w:sz="4" w:space="0" w:color="4F81BD"/>
              <w:right w:val="single" w:sz="4" w:space="0" w:color="4F81BD"/>
            </w:tcBorders>
          </w:tcPr>
          <w:p w14:paraId="05FC5631"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C83508C"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4B5CDEC"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0F6C85A9" w14:textId="77777777" w:rsidR="00810667" w:rsidRPr="00F44003" w:rsidRDefault="00810667"/>
    <w:p w14:paraId="51504D74" w14:textId="3C8F0B09" w:rsidR="00810667" w:rsidRPr="00F44003" w:rsidRDefault="00284D85">
      <w:pPr>
        <w:pStyle w:val="berschrift3"/>
        <w:numPr>
          <w:ilvl w:val="2"/>
          <w:numId w:val="6"/>
        </w:numPr>
      </w:pPr>
      <w:r>
        <w:t xml:space="preserve"> </w:t>
      </w:r>
      <w:bookmarkStart w:id="130" w:name="_Toc155692716"/>
      <w:r>
        <w:t xml:space="preserve">Στοιχείο </w:t>
      </w:r>
      <w:r w:rsidR="00162AB6" w:rsidRPr="00F44003">
        <w:t>E</w:t>
      </w:r>
      <w:r>
        <w:t>:</w:t>
      </w:r>
      <w:r w:rsidR="00162AB6" w:rsidRPr="00F44003">
        <w:t xml:space="preserve"> </w:t>
      </w:r>
      <w:r w:rsidR="00F22578" w:rsidRPr="00F44003">
        <w:t>Ηθικές πτυχές της ψηφιακής μάθησης</w:t>
      </w:r>
      <w:bookmarkEnd w:id="130"/>
      <w:r w:rsidR="00F22578" w:rsidRPr="00F44003">
        <w:t xml:space="preserve"> </w:t>
      </w:r>
    </w:p>
    <w:tbl>
      <w:tblPr>
        <w:tblStyle w:val="6"/>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2E50BE76" w14:textId="77777777" w:rsidTr="00B533C0">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0B849AA" w14:textId="30E98AE5" w:rsidR="00810667" w:rsidRPr="00F44003" w:rsidRDefault="00162AB6">
            <w:pPr>
              <w:rPr>
                <w:rFonts w:ascii="Verdana" w:eastAsia="Verdana" w:hAnsi="Verdana" w:cs="Verdana"/>
                <w:color w:val="000000"/>
              </w:rPr>
            </w:pPr>
            <w:r w:rsidRPr="00F44003">
              <w:rPr>
                <w:rFonts w:ascii="Verdana" w:eastAsia="Verdana" w:hAnsi="Verdana" w:cs="Verdana"/>
                <w:color w:val="FFFFFF" w:themeColor="background1"/>
              </w:rPr>
              <w:t xml:space="preserve">E1 </w:t>
            </w:r>
            <w:r w:rsidR="00F97924" w:rsidRPr="00F44003">
              <w:rPr>
                <w:rFonts w:ascii="Verdana" w:eastAsia="Verdana" w:hAnsi="Verdana" w:cs="Verdana"/>
                <w:color w:val="FFFFFF" w:themeColor="background1"/>
              </w:rPr>
              <w:t>Απόρρητο και ασφάλεια σε ψηφιακά περιβάλλοντα</w:t>
            </w:r>
          </w:p>
        </w:tc>
        <w:tc>
          <w:tcPr>
            <w:tcW w:w="708" w:type="dxa"/>
            <w:tcBorders>
              <w:bottom w:val="single" w:sz="4" w:space="0" w:color="4F81BD"/>
            </w:tcBorders>
          </w:tcPr>
          <w:p w14:paraId="08EEAF2A"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rPr>
            </w:pPr>
            <w:r w:rsidRPr="00F44003">
              <w:rPr>
                <w:noProof/>
                <w:color w:val="000000"/>
                <w:lang w:eastAsia="de-DE"/>
              </w:rPr>
              <w:drawing>
                <wp:inline distT="0" distB="0" distL="0" distR="0" wp14:anchorId="1096BB90" wp14:editId="01A640FC">
                  <wp:extent cx="375920" cy="375920"/>
                  <wp:effectExtent l="0" t="0" r="0" b="0"/>
                  <wp:docPr id="624043384"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7C29EC5"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rPr>
            </w:pPr>
            <w:r w:rsidRPr="00F44003">
              <w:rPr>
                <w:noProof/>
                <w:color w:val="000000"/>
                <w:lang w:eastAsia="de-DE"/>
              </w:rPr>
              <w:drawing>
                <wp:inline distT="0" distB="0" distL="0" distR="0" wp14:anchorId="6217A377" wp14:editId="3FE6F49B">
                  <wp:extent cx="523891" cy="374400"/>
                  <wp:effectExtent l="0" t="0" r="0" b="0"/>
                  <wp:docPr id="62404337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051D478"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rPr>
            </w:pPr>
            <w:r w:rsidRPr="00F44003">
              <w:rPr>
                <w:noProof/>
                <w:color w:val="000000"/>
                <w:lang w:eastAsia="de-DE"/>
              </w:rPr>
              <w:drawing>
                <wp:inline distT="0" distB="0" distL="0" distR="0" wp14:anchorId="1A42C497" wp14:editId="0E7C8603">
                  <wp:extent cx="510545" cy="374400"/>
                  <wp:effectExtent l="0" t="0" r="0" b="0"/>
                  <wp:docPr id="624043392"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4686AE73" w14:textId="77777777" w:rsidTr="00810667">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AA7778D" w14:textId="06171BFA" w:rsidR="00810667" w:rsidRPr="00F44003" w:rsidRDefault="00162AB6">
            <w:pPr>
              <w:rPr>
                <w:rFonts w:ascii="Verdana" w:eastAsia="Verdana" w:hAnsi="Verdana" w:cs="Verdana"/>
              </w:rPr>
            </w:pPr>
            <w:r w:rsidRPr="00F44003">
              <w:rPr>
                <w:rFonts w:ascii="Verdana" w:eastAsia="Verdana" w:hAnsi="Verdana" w:cs="Verdana"/>
                <w:b w:val="0"/>
              </w:rPr>
              <w:t xml:space="preserve">E1.1. </w:t>
            </w:r>
            <w:r w:rsidR="00F97924" w:rsidRPr="00F44003">
              <w:rPr>
                <w:rFonts w:ascii="Verdana" w:eastAsia="Verdana" w:hAnsi="Verdana" w:cs="Verdana"/>
                <w:b w:val="0"/>
              </w:rPr>
              <w:t>Χρήση και διαχείριση των προσωπικών δεδομένων των χρηστών</w:t>
            </w:r>
            <w:r w:rsidR="00BC643D">
              <w:rPr>
                <w:rFonts w:ascii="Verdana" w:eastAsia="Verdana" w:hAnsi="Verdana" w:cs="Verdana"/>
                <w:b w:val="0"/>
              </w:rPr>
              <w:t>/χρηστριών</w:t>
            </w:r>
            <w:r w:rsidR="00F97924" w:rsidRPr="00F44003">
              <w:rPr>
                <w:rFonts w:ascii="Verdana" w:eastAsia="Verdana" w:hAnsi="Verdana" w:cs="Verdana"/>
                <w:b w:val="0"/>
              </w:rPr>
              <w:t xml:space="preserve"> με τρόπους οι οποίοι είναι ηθικοί και συμβατοί με το εκάστοτε νομικό πλαίσιο </w:t>
            </w:r>
          </w:p>
        </w:tc>
        <w:tc>
          <w:tcPr>
            <w:tcW w:w="708" w:type="dxa"/>
            <w:tcBorders>
              <w:top w:val="single" w:sz="4" w:space="0" w:color="4F81BD"/>
              <w:left w:val="single" w:sz="4" w:space="0" w:color="4F81BD"/>
              <w:bottom w:val="single" w:sz="4" w:space="0" w:color="4F81BD"/>
              <w:right w:val="single" w:sz="4" w:space="0" w:color="4F81BD"/>
            </w:tcBorders>
          </w:tcPr>
          <w:p w14:paraId="35A24F63"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ECC69C6"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3029E7A"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7A255AE3"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7DF3CA2" w14:textId="3427081E" w:rsidR="00810667" w:rsidRPr="00F44003" w:rsidRDefault="00162AB6">
            <w:pPr>
              <w:rPr>
                <w:rFonts w:ascii="Verdana" w:eastAsia="Verdana" w:hAnsi="Verdana" w:cs="Verdana"/>
              </w:rPr>
            </w:pPr>
            <w:r w:rsidRPr="00F44003">
              <w:rPr>
                <w:rFonts w:ascii="Verdana" w:eastAsia="Verdana" w:hAnsi="Verdana" w:cs="Verdana"/>
                <w:b w:val="0"/>
              </w:rPr>
              <w:t xml:space="preserve">E1.2. </w:t>
            </w:r>
            <w:r w:rsidR="00F97924" w:rsidRPr="00F44003">
              <w:rPr>
                <w:rFonts w:ascii="Verdana" w:eastAsia="Verdana" w:hAnsi="Verdana" w:cs="Verdana"/>
                <w:b w:val="0"/>
              </w:rPr>
              <w:t>Σεβασμός στο δικαίωμα των χρηστών</w:t>
            </w:r>
            <w:r w:rsidR="00BC643D">
              <w:rPr>
                <w:rFonts w:ascii="Verdana" w:eastAsia="Verdana" w:hAnsi="Verdana" w:cs="Verdana"/>
                <w:b w:val="0"/>
              </w:rPr>
              <w:t>/χρηστριών</w:t>
            </w:r>
            <w:r w:rsidR="00F97924" w:rsidRPr="00F44003">
              <w:rPr>
                <w:rFonts w:ascii="Verdana" w:eastAsia="Verdana" w:hAnsi="Verdana" w:cs="Verdana"/>
                <w:b w:val="0"/>
              </w:rPr>
              <w:t xml:space="preserve"> στο απόρρητο και κατά τον χειρισμό των προσωπικών δεδομένων των χρηστών </w:t>
            </w:r>
          </w:p>
        </w:tc>
        <w:tc>
          <w:tcPr>
            <w:tcW w:w="708" w:type="dxa"/>
            <w:tcBorders>
              <w:top w:val="single" w:sz="4" w:space="0" w:color="4F81BD"/>
              <w:left w:val="single" w:sz="4" w:space="0" w:color="4F81BD"/>
              <w:bottom w:val="single" w:sz="4" w:space="0" w:color="4F81BD"/>
              <w:right w:val="single" w:sz="4" w:space="0" w:color="4F81BD"/>
            </w:tcBorders>
          </w:tcPr>
          <w:p w14:paraId="0A25D7F0"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8D9D7CB"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8387D23"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3236F226"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61CB8FE" w14:textId="5AB9DD7C" w:rsidR="00810667" w:rsidRPr="00F44003" w:rsidRDefault="00162AB6">
            <w:pPr>
              <w:rPr>
                <w:rFonts w:ascii="Verdana" w:eastAsia="Verdana" w:hAnsi="Verdana" w:cs="Verdana"/>
              </w:rPr>
            </w:pPr>
            <w:r w:rsidRPr="00F44003">
              <w:rPr>
                <w:rFonts w:ascii="Verdana" w:eastAsia="Verdana" w:hAnsi="Verdana" w:cs="Verdana"/>
                <w:b w:val="0"/>
              </w:rPr>
              <w:t xml:space="preserve">E1.3. </w:t>
            </w:r>
            <w:r w:rsidR="00B749E3" w:rsidRPr="00F44003">
              <w:rPr>
                <w:rFonts w:ascii="Verdana" w:eastAsia="Verdana" w:hAnsi="Verdana" w:cs="Verdana"/>
                <w:b w:val="0"/>
              </w:rPr>
              <w:t>Χρήση και διαχείριση των προσωπικών δεδομένων των χρηστών</w:t>
            </w:r>
            <w:r w:rsidR="00BC643D">
              <w:rPr>
                <w:rFonts w:ascii="Verdana" w:eastAsia="Verdana" w:hAnsi="Verdana" w:cs="Verdana"/>
                <w:b w:val="0"/>
              </w:rPr>
              <w:t>/χρηστριών</w:t>
            </w:r>
            <w:r w:rsidR="00B749E3" w:rsidRPr="00F44003">
              <w:rPr>
                <w:rFonts w:ascii="Verdana" w:eastAsia="Verdana" w:hAnsi="Verdana" w:cs="Verdana"/>
                <w:b w:val="0"/>
              </w:rPr>
              <w:t xml:space="preserve"> με βάση τη συγκατάθεση τ</w:t>
            </w:r>
            <w:r w:rsidR="00BC643D">
              <w:rPr>
                <w:rFonts w:ascii="Verdana" w:eastAsia="Verdana" w:hAnsi="Verdana" w:cs="Verdana"/>
                <w:b w:val="0"/>
              </w:rPr>
              <w:t>ους</w:t>
            </w:r>
          </w:p>
        </w:tc>
        <w:tc>
          <w:tcPr>
            <w:tcW w:w="708" w:type="dxa"/>
            <w:tcBorders>
              <w:top w:val="single" w:sz="4" w:space="0" w:color="4F81BD"/>
              <w:left w:val="single" w:sz="4" w:space="0" w:color="4F81BD"/>
              <w:bottom w:val="single" w:sz="4" w:space="0" w:color="4F81BD"/>
              <w:right w:val="single" w:sz="4" w:space="0" w:color="4F81BD"/>
            </w:tcBorders>
          </w:tcPr>
          <w:p w14:paraId="16F1ABF0"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05DCA7D"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92DEF02"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00F46E28" w14:textId="77777777" w:rsidR="00810667" w:rsidRPr="00F44003" w:rsidRDefault="00810667">
      <w:pPr>
        <w:rPr>
          <w:sz w:val="2"/>
          <w:szCs w:val="2"/>
        </w:rPr>
      </w:pPr>
    </w:p>
    <w:p w14:paraId="3C32998C" w14:textId="77777777" w:rsidR="00810667" w:rsidRPr="00F44003" w:rsidRDefault="00810667">
      <w:pPr>
        <w:spacing w:before="0" w:after="0" w:line="259" w:lineRule="auto"/>
        <w:rPr>
          <w:sz w:val="2"/>
          <w:szCs w:val="2"/>
        </w:rPr>
      </w:pPr>
    </w:p>
    <w:p w14:paraId="7C395F5B" w14:textId="77777777" w:rsidR="00810667" w:rsidRPr="00F44003" w:rsidRDefault="00810667">
      <w:pPr>
        <w:rPr>
          <w:sz w:val="2"/>
          <w:szCs w:val="2"/>
        </w:rPr>
      </w:pPr>
    </w:p>
    <w:tbl>
      <w:tblPr>
        <w:tblStyle w:val="5"/>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45193A4A" w14:textId="77777777" w:rsidTr="00B533C0">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400C2703" w14:textId="5A08B576" w:rsidR="00810667" w:rsidRPr="00F44003" w:rsidRDefault="00162AB6">
            <w:pPr>
              <w:jc w:val="left"/>
              <w:rPr>
                <w:rFonts w:ascii="Verdana" w:eastAsia="Verdana" w:hAnsi="Verdana" w:cs="Verdana"/>
              </w:rPr>
            </w:pPr>
            <w:r w:rsidRPr="00F44003">
              <w:rPr>
                <w:rFonts w:ascii="Verdana" w:eastAsia="Verdana" w:hAnsi="Verdana" w:cs="Verdana"/>
                <w:color w:val="FFFFFF" w:themeColor="background1"/>
              </w:rPr>
              <w:t xml:space="preserve">E2 </w:t>
            </w:r>
            <w:r w:rsidR="00BC643D" w:rsidRPr="000418E4">
              <w:rPr>
                <w:rFonts w:ascii="Verdana" w:eastAsia="Verdana" w:hAnsi="Verdana" w:cs="Verdana"/>
                <w:color w:val="FFFFFF" w:themeColor="background1"/>
              </w:rPr>
              <w:t>Αντιμετώπιση προκαταλήψεων</w:t>
            </w:r>
          </w:p>
        </w:tc>
        <w:tc>
          <w:tcPr>
            <w:tcW w:w="708" w:type="dxa"/>
            <w:tcBorders>
              <w:bottom w:val="single" w:sz="4" w:space="0" w:color="4F81BD"/>
            </w:tcBorders>
          </w:tcPr>
          <w:p w14:paraId="2D4168CB"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5A2DDA8F" wp14:editId="2C268601">
                  <wp:extent cx="375920" cy="375920"/>
                  <wp:effectExtent l="0" t="0" r="0" b="0"/>
                  <wp:docPr id="624043354"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15E1142"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5CEF96F9" wp14:editId="6E7FBAA7">
                  <wp:extent cx="523891" cy="374400"/>
                  <wp:effectExtent l="0" t="0" r="0" b="0"/>
                  <wp:docPr id="62404333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50C8DED4"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35287D99" wp14:editId="6D6723D5">
                  <wp:extent cx="510545" cy="374400"/>
                  <wp:effectExtent l="0" t="0" r="0" b="0"/>
                  <wp:docPr id="624043381"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6BD8ADF1"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3DE0976" w14:textId="6953F56B"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E2.1. </w:t>
            </w:r>
            <w:r w:rsidR="00B749E3" w:rsidRPr="00F44003">
              <w:rPr>
                <w:rFonts w:ascii="Verdana" w:eastAsia="Verdana" w:hAnsi="Verdana" w:cs="Verdana"/>
                <w:b w:val="0"/>
              </w:rPr>
              <w:t xml:space="preserve">Επίγνωση της ύπαρξης κοινωνικής προκατάληψης στο ψηφιακό υλικό και στην επικοινωνία </w:t>
            </w:r>
          </w:p>
        </w:tc>
        <w:tc>
          <w:tcPr>
            <w:tcW w:w="708" w:type="dxa"/>
            <w:tcBorders>
              <w:top w:val="single" w:sz="4" w:space="0" w:color="4F81BD"/>
              <w:left w:val="single" w:sz="4" w:space="0" w:color="4F81BD"/>
              <w:bottom w:val="single" w:sz="4" w:space="0" w:color="4F81BD"/>
              <w:right w:val="single" w:sz="4" w:space="0" w:color="4F81BD"/>
            </w:tcBorders>
          </w:tcPr>
          <w:p w14:paraId="281DF93E"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0EF7F4A"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EF30377"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7665AD8E" w14:textId="77777777" w:rsidTr="00810667">
        <w:trPr>
          <w:trHeight w:val="86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295DBDA" w14:textId="7C876BB9"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E2.2. </w:t>
            </w:r>
            <w:r w:rsidR="00B749E3" w:rsidRPr="00F44003">
              <w:rPr>
                <w:rFonts w:ascii="Verdana" w:eastAsia="Verdana" w:hAnsi="Verdana" w:cs="Verdana"/>
                <w:b w:val="0"/>
              </w:rPr>
              <w:t xml:space="preserve">Ευθύνη για την καταπολέμηση της κοινωνικής προκατάληψης και αποχή από μη κριτική αναπαραγωγή και κυκλοφορία μεροληπτικού υλικού στο διαδίκτυο </w:t>
            </w:r>
          </w:p>
        </w:tc>
        <w:tc>
          <w:tcPr>
            <w:tcW w:w="708" w:type="dxa"/>
            <w:tcBorders>
              <w:top w:val="single" w:sz="4" w:space="0" w:color="4F81BD"/>
              <w:left w:val="single" w:sz="4" w:space="0" w:color="4F81BD"/>
              <w:bottom w:val="single" w:sz="4" w:space="0" w:color="4F81BD"/>
              <w:right w:val="single" w:sz="4" w:space="0" w:color="4F81BD"/>
            </w:tcBorders>
          </w:tcPr>
          <w:p w14:paraId="7A202A36"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F0048BC"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8F33C87"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501A678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5C0085D" w14:textId="7A32EA78"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E2.3. </w:t>
            </w:r>
            <w:r w:rsidR="00B749E3" w:rsidRPr="00F44003">
              <w:rPr>
                <w:rFonts w:ascii="Verdana" w:eastAsia="Verdana" w:hAnsi="Verdana" w:cs="Verdana"/>
                <w:b w:val="0"/>
              </w:rPr>
              <w:t xml:space="preserve">Αποφυγή διακρίσεων οι οποίες αντικατοπτρίζονται στο διαδικτυακό περιεχόμενο ή τη συμμετοχή </w:t>
            </w:r>
          </w:p>
        </w:tc>
        <w:tc>
          <w:tcPr>
            <w:tcW w:w="708" w:type="dxa"/>
            <w:tcBorders>
              <w:top w:val="single" w:sz="4" w:space="0" w:color="4F81BD"/>
              <w:left w:val="single" w:sz="4" w:space="0" w:color="4F81BD"/>
              <w:bottom w:val="single" w:sz="4" w:space="0" w:color="4F81BD"/>
              <w:right w:val="single" w:sz="4" w:space="0" w:color="4F81BD"/>
            </w:tcBorders>
          </w:tcPr>
          <w:p w14:paraId="230DA14B"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CF174FD"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621F756"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20024BE2" w14:textId="77777777" w:rsidR="00810667" w:rsidRPr="00F44003" w:rsidRDefault="00810667">
      <w:pPr>
        <w:rPr>
          <w:sz w:val="2"/>
          <w:szCs w:val="2"/>
        </w:rPr>
      </w:pPr>
    </w:p>
    <w:tbl>
      <w:tblPr>
        <w:tblStyle w:val="4"/>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5DF8F03C" w14:textId="77777777" w:rsidTr="00B533C0">
        <w:trPr>
          <w:cnfStyle w:val="100000000000" w:firstRow="1" w:lastRow="0" w:firstColumn="0" w:lastColumn="0" w:oddVBand="0" w:evenVBand="0" w:oddHBand="0"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325EC87" w14:textId="5B2AF421" w:rsidR="00810667" w:rsidRPr="00F44003" w:rsidRDefault="00162AB6">
            <w:pPr>
              <w:jc w:val="left"/>
              <w:rPr>
                <w:rFonts w:ascii="Verdana" w:eastAsia="Verdana" w:hAnsi="Verdana" w:cs="Verdana"/>
              </w:rPr>
            </w:pPr>
            <w:r w:rsidRPr="00F44003">
              <w:rPr>
                <w:rFonts w:ascii="Verdana" w:eastAsia="Verdana" w:hAnsi="Verdana" w:cs="Verdana"/>
                <w:color w:val="FFFFFF" w:themeColor="background1"/>
              </w:rPr>
              <w:t xml:space="preserve">E3 </w:t>
            </w:r>
            <w:r w:rsidR="003E22AA" w:rsidRPr="00F44003">
              <w:rPr>
                <w:rFonts w:ascii="Verdana" w:eastAsia="Verdana" w:hAnsi="Verdana" w:cs="Verdana"/>
                <w:color w:val="FFFFFF" w:themeColor="background1"/>
              </w:rPr>
              <w:t xml:space="preserve">Δικαιοσύνη και ίσες ευκαιρίες στη χρήση της ψηφιακής τεχνολογίας </w:t>
            </w:r>
          </w:p>
        </w:tc>
        <w:tc>
          <w:tcPr>
            <w:tcW w:w="708" w:type="dxa"/>
            <w:tcBorders>
              <w:bottom w:val="single" w:sz="4" w:space="0" w:color="4F81BD"/>
            </w:tcBorders>
          </w:tcPr>
          <w:p w14:paraId="30EFBF33"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eastAsia="Verdana" w:cs="Verdana"/>
              </w:rPr>
            </w:pPr>
            <w:r w:rsidRPr="00F44003">
              <w:rPr>
                <w:noProof/>
                <w:lang w:eastAsia="de-DE"/>
              </w:rPr>
              <w:drawing>
                <wp:inline distT="0" distB="0" distL="0" distR="0" wp14:anchorId="28D686A2" wp14:editId="48F7D030">
                  <wp:extent cx="375920" cy="375920"/>
                  <wp:effectExtent l="0" t="0" r="0" b="0"/>
                  <wp:docPr id="624043335"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7886DE4B"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eastAsia="Verdana" w:cs="Verdana"/>
              </w:rPr>
            </w:pPr>
            <w:r w:rsidRPr="00F44003">
              <w:rPr>
                <w:noProof/>
                <w:lang w:eastAsia="de-DE"/>
              </w:rPr>
              <w:drawing>
                <wp:inline distT="0" distB="0" distL="0" distR="0" wp14:anchorId="65FAAB62" wp14:editId="5C8DC8A9">
                  <wp:extent cx="523891" cy="374400"/>
                  <wp:effectExtent l="0" t="0" r="0" b="0"/>
                  <wp:docPr id="624043372"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690ACA1F"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eastAsia="Verdana" w:cs="Verdana"/>
              </w:rPr>
            </w:pPr>
            <w:r w:rsidRPr="00F44003">
              <w:rPr>
                <w:noProof/>
                <w:lang w:eastAsia="de-DE"/>
              </w:rPr>
              <w:drawing>
                <wp:inline distT="0" distB="0" distL="0" distR="0" wp14:anchorId="4657D11D" wp14:editId="31FE1795">
                  <wp:extent cx="510545" cy="374400"/>
                  <wp:effectExtent l="0" t="0" r="0" b="0"/>
                  <wp:docPr id="624043357"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5C703D40" w14:textId="77777777" w:rsidTr="0081066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22519FF" w14:textId="01F31E4E"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E3.1. </w:t>
            </w:r>
            <w:r w:rsidR="00541D12" w:rsidRPr="00F44003">
              <w:rPr>
                <w:rFonts w:ascii="Verdana" w:eastAsia="Verdana" w:hAnsi="Verdana" w:cs="Verdana"/>
                <w:b w:val="0"/>
              </w:rPr>
              <w:t xml:space="preserve">Δημιουργία προσβάσιμων εκδόσεων ψηφιακού υλικού για την εξασφάλιση της παροχής ίσων ευκαιριών για συμμετοχή σε ψηφιακά περιβάλλοντα </w:t>
            </w:r>
          </w:p>
        </w:tc>
        <w:tc>
          <w:tcPr>
            <w:tcW w:w="708" w:type="dxa"/>
            <w:tcBorders>
              <w:top w:val="single" w:sz="4" w:space="0" w:color="4F81BD"/>
              <w:left w:val="single" w:sz="4" w:space="0" w:color="4F81BD"/>
              <w:bottom w:val="single" w:sz="4" w:space="0" w:color="4F81BD"/>
              <w:right w:val="single" w:sz="4" w:space="0" w:color="4F81BD"/>
            </w:tcBorders>
          </w:tcPr>
          <w:p w14:paraId="54630A33"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eastAsia="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68B3A10"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eastAsia="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63F7B76"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Verdana" w:cs="Verdana"/>
              </w:rPr>
            </w:pPr>
          </w:p>
        </w:tc>
      </w:tr>
      <w:tr w:rsidR="00810667" w:rsidRPr="00F44003" w14:paraId="19BDCAA6" w14:textId="77777777" w:rsidTr="00810667">
        <w:trPr>
          <w:trHeight w:val="71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8EAA2DB" w14:textId="2DA63F4C"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E3.2. </w:t>
            </w:r>
            <w:r w:rsidR="00541D12" w:rsidRPr="00F44003">
              <w:rPr>
                <w:rFonts w:ascii="Verdana" w:eastAsia="Verdana" w:hAnsi="Verdana" w:cs="Verdana"/>
                <w:b w:val="0"/>
              </w:rPr>
              <w:t xml:space="preserve">Λήψη </w:t>
            </w:r>
            <w:r w:rsidR="00E66EBC">
              <w:rPr>
                <w:rFonts w:ascii="Verdana" w:eastAsia="Verdana" w:hAnsi="Verdana" w:cs="Verdana"/>
                <w:b w:val="0"/>
              </w:rPr>
              <w:t>υπόψιν</w:t>
            </w:r>
            <w:r w:rsidR="00541D12" w:rsidRPr="00F44003">
              <w:rPr>
                <w:rFonts w:ascii="Verdana" w:eastAsia="Verdana" w:hAnsi="Verdana" w:cs="Verdana"/>
                <w:b w:val="0"/>
              </w:rPr>
              <w:t xml:space="preserve"> των εμποδίων στην ισότιμη συμμετοχή τα οποία δημιουργεί το ψηφιακό χάσμα και παροχή τρόπων παράκαμψής τους </w:t>
            </w:r>
          </w:p>
        </w:tc>
        <w:tc>
          <w:tcPr>
            <w:tcW w:w="708" w:type="dxa"/>
            <w:tcBorders>
              <w:top w:val="single" w:sz="4" w:space="0" w:color="4F81BD"/>
              <w:left w:val="single" w:sz="4" w:space="0" w:color="4F81BD"/>
              <w:bottom w:val="single" w:sz="4" w:space="0" w:color="4F81BD"/>
              <w:right w:val="single" w:sz="4" w:space="0" w:color="4F81BD"/>
            </w:tcBorders>
          </w:tcPr>
          <w:p w14:paraId="3C7686E6"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eastAsia="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A21E924"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eastAsia="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1F9DDC5"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Verdana" w:cs="Verdana"/>
              </w:rPr>
            </w:pPr>
          </w:p>
        </w:tc>
      </w:tr>
    </w:tbl>
    <w:p w14:paraId="490D1B3C" w14:textId="77777777" w:rsidR="006E3A34" w:rsidRPr="00F44003" w:rsidRDefault="006E3A34"/>
    <w:tbl>
      <w:tblPr>
        <w:tblStyle w:val="3"/>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118F54B9" w14:textId="77777777" w:rsidTr="00810667">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6DAAD88" w14:textId="15D03D01" w:rsidR="00810667" w:rsidRPr="00F44003" w:rsidRDefault="00162AB6">
            <w:pPr>
              <w:rPr>
                <w:rFonts w:ascii="Verdana" w:eastAsia="Verdana" w:hAnsi="Verdana" w:cs="Verdana"/>
              </w:rPr>
            </w:pPr>
            <w:r w:rsidRPr="00F44003">
              <w:rPr>
                <w:rFonts w:ascii="Verdana" w:eastAsia="Verdana" w:hAnsi="Verdana" w:cs="Verdana"/>
                <w:color w:val="FFFFFF" w:themeColor="background1"/>
              </w:rPr>
              <w:t xml:space="preserve">E4 </w:t>
            </w:r>
            <w:r w:rsidR="007C244D" w:rsidRPr="00F44003">
              <w:rPr>
                <w:rFonts w:ascii="Verdana" w:eastAsia="Verdana" w:hAnsi="Verdana" w:cs="Verdana"/>
                <w:color w:val="FFFFFF" w:themeColor="background1"/>
              </w:rPr>
              <w:t xml:space="preserve">Ακρίβεια, ακεραιότητα και διαφάνεια σε ψηφιακά περιβάλλοντα </w:t>
            </w:r>
          </w:p>
        </w:tc>
        <w:tc>
          <w:tcPr>
            <w:tcW w:w="708" w:type="dxa"/>
            <w:tcBorders>
              <w:bottom w:val="single" w:sz="4" w:space="0" w:color="4F81BD"/>
            </w:tcBorders>
          </w:tcPr>
          <w:p w14:paraId="5E4000FD"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7BDB84FE" wp14:editId="2F8A0A9F">
                  <wp:extent cx="375920" cy="375920"/>
                  <wp:effectExtent l="0" t="0" r="0" b="0"/>
                  <wp:docPr id="624043360"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5872C7CB"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5DC64376" wp14:editId="1A16ED92">
                  <wp:extent cx="523891" cy="374400"/>
                  <wp:effectExtent l="0" t="0" r="0" b="0"/>
                  <wp:docPr id="62404335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4667A770"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7CA4BC7F" wp14:editId="56E058C2">
                  <wp:extent cx="510545" cy="374400"/>
                  <wp:effectExtent l="0" t="0" r="0" b="0"/>
                  <wp:docPr id="624043387"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7B10F600" w14:textId="77777777" w:rsidTr="00810667">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2B1F94D" w14:textId="37598851" w:rsidR="00810667" w:rsidRPr="00F44003" w:rsidRDefault="00162AB6">
            <w:pPr>
              <w:rPr>
                <w:rFonts w:ascii="Verdana" w:eastAsia="Verdana" w:hAnsi="Verdana" w:cs="Verdana"/>
              </w:rPr>
            </w:pPr>
            <w:r w:rsidRPr="00F44003">
              <w:rPr>
                <w:rFonts w:ascii="Verdana" w:eastAsia="Verdana" w:hAnsi="Verdana" w:cs="Verdana"/>
                <w:b w:val="0"/>
              </w:rPr>
              <w:lastRenderedPageBreak/>
              <w:t xml:space="preserve">E4.1. </w:t>
            </w:r>
            <w:r w:rsidR="007C244D" w:rsidRPr="00F44003">
              <w:rPr>
                <w:rFonts w:ascii="Verdana" w:eastAsia="Verdana" w:hAnsi="Verdana" w:cs="Verdana"/>
                <w:b w:val="0"/>
              </w:rPr>
              <w:t>Αποφυγή της μεταφόρτωσης και/ή της κοινής χρήσης ψεύτικων ή ανακριβών πληροφοριών στο διαδίκτυο. Παροχή εύκολης και πλήρους πρόσβαση</w:t>
            </w:r>
            <w:r w:rsidR="00BC643D">
              <w:rPr>
                <w:rFonts w:ascii="Verdana" w:eastAsia="Verdana" w:hAnsi="Verdana" w:cs="Verdana"/>
                <w:b w:val="0"/>
              </w:rPr>
              <w:t>ς</w:t>
            </w:r>
            <w:r w:rsidR="007C244D" w:rsidRPr="00F44003">
              <w:rPr>
                <w:rFonts w:ascii="Verdana" w:eastAsia="Verdana" w:hAnsi="Verdana" w:cs="Verdana"/>
                <w:b w:val="0"/>
              </w:rPr>
              <w:t xml:space="preserve"> στις πληροφορίες και την πηγή τους</w:t>
            </w:r>
          </w:p>
        </w:tc>
        <w:tc>
          <w:tcPr>
            <w:tcW w:w="708" w:type="dxa"/>
            <w:tcBorders>
              <w:top w:val="single" w:sz="4" w:space="0" w:color="4F81BD"/>
              <w:left w:val="single" w:sz="4" w:space="0" w:color="4F81BD"/>
              <w:bottom w:val="single" w:sz="4" w:space="0" w:color="4F81BD"/>
              <w:right w:val="single" w:sz="4" w:space="0" w:color="4F81BD"/>
            </w:tcBorders>
          </w:tcPr>
          <w:p w14:paraId="40B5CC60"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96E4AB5"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734AE56" w14:textId="77777777" w:rsidR="00810667" w:rsidRPr="00F44003"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56B6ED00" w14:textId="77777777" w:rsidTr="00810667">
        <w:trPr>
          <w:trHeight w:val="854"/>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4BA5942" w14:textId="3962A77B" w:rsidR="00810667" w:rsidRPr="00F44003" w:rsidRDefault="00162AB6">
            <w:pPr>
              <w:rPr>
                <w:rFonts w:ascii="Verdana" w:eastAsia="Verdana" w:hAnsi="Verdana" w:cs="Verdana"/>
              </w:rPr>
            </w:pPr>
            <w:r w:rsidRPr="00F44003">
              <w:rPr>
                <w:rFonts w:ascii="Verdana" w:eastAsia="Verdana" w:hAnsi="Verdana" w:cs="Verdana"/>
                <w:b w:val="0"/>
              </w:rPr>
              <w:t xml:space="preserve">E4.2. </w:t>
            </w:r>
            <w:r w:rsidR="00822AF2" w:rsidRPr="00F44003">
              <w:rPr>
                <w:rFonts w:ascii="Verdana" w:eastAsia="Verdana" w:hAnsi="Verdana" w:cs="Verdana"/>
                <w:b w:val="0"/>
              </w:rPr>
              <w:t xml:space="preserve">Αναγνώριση και σεβασμός της πνευματικής ιδιοκτησίας όσον αφορά στους περιορισμούς συγγραφής, ιδιοκτησίας και πνευματικών δικαιωμάτων του διαδικτυακού υλικού </w:t>
            </w:r>
          </w:p>
        </w:tc>
        <w:tc>
          <w:tcPr>
            <w:tcW w:w="708" w:type="dxa"/>
            <w:tcBorders>
              <w:top w:val="single" w:sz="4" w:space="0" w:color="4F81BD"/>
              <w:left w:val="single" w:sz="4" w:space="0" w:color="4F81BD"/>
              <w:bottom w:val="single" w:sz="4" w:space="0" w:color="4F81BD"/>
              <w:right w:val="single" w:sz="4" w:space="0" w:color="4F81BD"/>
            </w:tcBorders>
          </w:tcPr>
          <w:p w14:paraId="0BFF0B2D"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25C7ACA"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0DF6F20" w14:textId="77777777" w:rsidR="00810667" w:rsidRPr="00F44003"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42AEF2B0" w14:textId="77777777" w:rsidR="00810667" w:rsidRPr="00F44003" w:rsidRDefault="00810667">
      <w:pPr>
        <w:rPr>
          <w:sz w:val="2"/>
          <w:szCs w:val="2"/>
        </w:rPr>
      </w:pPr>
    </w:p>
    <w:tbl>
      <w:tblPr>
        <w:tblStyle w:val="2"/>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F44003" w14:paraId="27FE243D" w14:textId="77777777" w:rsidTr="00810667">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4CA13409" w14:textId="216948ED" w:rsidR="00810667" w:rsidRPr="00F44003" w:rsidRDefault="00162AB6">
            <w:pPr>
              <w:tabs>
                <w:tab w:val="left" w:pos="1230"/>
              </w:tabs>
              <w:jc w:val="left"/>
              <w:rPr>
                <w:rFonts w:ascii="Verdana" w:eastAsia="Verdana" w:hAnsi="Verdana" w:cs="Verdana"/>
              </w:rPr>
            </w:pPr>
            <w:r w:rsidRPr="00F44003">
              <w:rPr>
                <w:rFonts w:ascii="Verdana" w:eastAsia="Verdana" w:hAnsi="Verdana" w:cs="Verdana"/>
                <w:color w:val="FFFFFF" w:themeColor="background1"/>
              </w:rPr>
              <w:t xml:space="preserve">E5 </w:t>
            </w:r>
            <w:r w:rsidR="00E66EBC">
              <w:rPr>
                <w:rFonts w:ascii="Verdana" w:eastAsia="Verdana" w:hAnsi="Verdana" w:cs="Verdana"/>
                <w:color w:val="FFFFFF" w:themeColor="background1"/>
              </w:rPr>
              <w:t>Κώδικας</w:t>
            </w:r>
            <w:r w:rsidR="00165F11">
              <w:rPr>
                <w:rFonts w:ascii="Verdana" w:eastAsia="Verdana" w:hAnsi="Verdana" w:cs="Verdana"/>
                <w:color w:val="FFFFFF" w:themeColor="background1"/>
              </w:rPr>
              <w:t xml:space="preserve"> Δεοντολογικής</w:t>
            </w:r>
            <w:r w:rsidR="00E66EBC">
              <w:rPr>
                <w:rFonts w:ascii="Verdana" w:eastAsia="Verdana" w:hAnsi="Verdana" w:cs="Verdana"/>
                <w:color w:val="FFFFFF" w:themeColor="background1"/>
              </w:rPr>
              <w:t xml:space="preserve"> </w:t>
            </w:r>
            <w:r w:rsidR="00165F11">
              <w:rPr>
                <w:rFonts w:ascii="Verdana" w:eastAsia="Verdana" w:hAnsi="Verdana" w:cs="Verdana"/>
                <w:color w:val="FFFFFF" w:themeColor="background1"/>
              </w:rPr>
              <w:t>Συμπεριφοράς στο Διαδίκτυο (</w:t>
            </w:r>
            <w:r w:rsidRPr="00F44003">
              <w:rPr>
                <w:rFonts w:ascii="Verdana" w:eastAsia="Verdana" w:hAnsi="Verdana" w:cs="Verdana"/>
                <w:color w:val="FFFFFF" w:themeColor="background1"/>
              </w:rPr>
              <w:t>Netiquette</w:t>
            </w:r>
            <w:r w:rsidR="00165F11">
              <w:rPr>
                <w:rFonts w:ascii="Verdana" w:eastAsia="Verdana" w:hAnsi="Verdana" w:cs="Verdana"/>
                <w:color w:val="FFFFFF" w:themeColor="background1"/>
              </w:rPr>
              <w:t>)</w:t>
            </w:r>
            <w:r w:rsidRPr="00F44003">
              <w:rPr>
                <w:rFonts w:ascii="Verdana" w:eastAsia="Verdana" w:hAnsi="Verdana" w:cs="Verdana"/>
                <w:color w:val="FFFFFF" w:themeColor="background1"/>
              </w:rPr>
              <w:t xml:space="preserve"> </w:t>
            </w:r>
            <w:r w:rsidR="00822AF2" w:rsidRPr="00F44003">
              <w:rPr>
                <w:rFonts w:ascii="Verdana" w:eastAsia="Verdana" w:hAnsi="Verdana" w:cs="Verdana"/>
                <w:color w:val="FFFFFF" w:themeColor="background1"/>
              </w:rPr>
              <w:t>και λογοδοσία</w:t>
            </w:r>
          </w:p>
        </w:tc>
        <w:tc>
          <w:tcPr>
            <w:tcW w:w="708" w:type="dxa"/>
            <w:tcBorders>
              <w:bottom w:val="single" w:sz="4" w:space="0" w:color="4F81BD"/>
            </w:tcBorders>
          </w:tcPr>
          <w:p w14:paraId="5F561EE6" w14:textId="77777777" w:rsidR="00810667" w:rsidRPr="00F44003"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77B9F7CB" wp14:editId="34642779">
                  <wp:extent cx="375920" cy="375920"/>
                  <wp:effectExtent l="0" t="0" r="0" b="0"/>
                  <wp:docPr id="624043343"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3"/>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05EC5166" w14:textId="77777777" w:rsidR="00810667" w:rsidRPr="00F44003"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014B2933" wp14:editId="3B782DA5">
                  <wp:extent cx="523891" cy="374400"/>
                  <wp:effectExtent l="0" t="0" r="0" b="0"/>
                  <wp:docPr id="62404334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4"/>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55FB627C" w14:textId="77777777" w:rsidR="00810667" w:rsidRPr="00F44003"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F44003">
              <w:rPr>
                <w:noProof/>
                <w:lang w:eastAsia="de-DE"/>
              </w:rPr>
              <w:drawing>
                <wp:inline distT="0" distB="0" distL="0" distR="0" wp14:anchorId="0C7BDB8D" wp14:editId="06A26F8A">
                  <wp:extent cx="510545" cy="374400"/>
                  <wp:effectExtent l="0" t="0" r="0" b="0"/>
                  <wp:docPr id="624043375"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5"/>
                          <a:srcRect/>
                          <a:stretch>
                            <a:fillRect/>
                          </a:stretch>
                        </pic:blipFill>
                        <pic:spPr>
                          <a:xfrm>
                            <a:off x="0" y="0"/>
                            <a:ext cx="510545" cy="374400"/>
                          </a:xfrm>
                          <a:prstGeom prst="rect">
                            <a:avLst/>
                          </a:prstGeom>
                          <a:ln/>
                        </pic:spPr>
                      </pic:pic>
                    </a:graphicData>
                  </a:graphic>
                </wp:inline>
              </w:drawing>
            </w:r>
          </w:p>
        </w:tc>
      </w:tr>
      <w:tr w:rsidR="00810667" w:rsidRPr="00F44003" w14:paraId="59284802"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BC0EEEE" w14:textId="64063EB5" w:rsidR="00810667" w:rsidRPr="00F44003" w:rsidRDefault="00162AB6">
            <w:pPr>
              <w:tabs>
                <w:tab w:val="left" w:pos="1230"/>
              </w:tabs>
              <w:spacing w:line="240" w:lineRule="auto"/>
              <w:jc w:val="left"/>
              <w:rPr>
                <w:rFonts w:ascii="Verdana" w:eastAsia="Verdana" w:hAnsi="Verdana" w:cs="Verdana"/>
              </w:rPr>
            </w:pPr>
            <w:r w:rsidRPr="00F44003">
              <w:rPr>
                <w:rFonts w:ascii="Verdana" w:eastAsia="Verdana" w:hAnsi="Verdana" w:cs="Verdana"/>
                <w:b w:val="0"/>
              </w:rPr>
              <w:t xml:space="preserve">E5.1. </w:t>
            </w:r>
            <w:r w:rsidR="003705C6" w:rsidRPr="00F44003">
              <w:rPr>
                <w:rFonts w:ascii="Verdana" w:eastAsia="Verdana" w:hAnsi="Verdana" w:cs="Verdana"/>
                <w:b w:val="0"/>
              </w:rPr>
              <w:t>Αντιμετώπιση των άλλων χρηστών</w:t>
            </w:r>
            <w:r w:rsidR="00165F11">
              <w:rPr>
                <w:rFonts w:ascii="Verdana" w:eastAsia="Verdana" w:hAnsi="Verdana" w:cs="Verdana"/>
                <w:b w:val="0"/>
              </w:rPr>
              <w:t>/στριών</w:t>
            </w:r>
            <w:r w:rsidR="003705C6" w:rsidRPr="00F44003">
              <w:rPr>
                <w:rFonts w:ascii="Verdana" w:eastAsia="Verdana" w:hAnsi="Verdana" w:cs="Verdana"/>
                <w:b w:val="0"/>
              </w:rPr>
              <w:t xml:space="preserve"> στο διαδίκτυο και στα μέσα κοινωνικής δικτύωσης με σεβασμό </w:t>
            </w:r>
          </w:p>
        </w:tc>
        <w:tc>
          <w:tcPr>
            <w:tcW w:w="708" w:type="dxa"/>
            <w:tcBorders>
              <w:top w:val="single" w:sz="4" w:space="0" w:color="4F81BD"/>
              <w:left w:val="single" w:sz="4" w:space="0" w:color="4F81BD"/>
              <w:bottom w:val="single" w:sz="4" w:space="0" w:color="4F81BD"/>
              <w:right w:val="single" w:sz="4" w:space="0" w:color="4F81BD"/>
            </w:tcBorders>
          </w:tcPr>
          <w:p w14:paraId="139B1833"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FFC1A0B"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57FF6B5"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4488BA13"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95F4ECA" w14:textId="19D2C768"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E5.2. </w:t>
            </w:r>
            <w:r w:rsidR="003705C6" w:rsidRPr="00F44003">
              <w:rPr>
                <w:rFonts w:ascii="Verdana" w:eastAsia="Verdana" w:hAnsi="Verdana" w:cs="Verdana"/>
                <w:b w:val="0"/>
              </w:rPr>
              <w:t xml:space="preserve">Αποχή από τη χρήση υποτιμητικής γλώσσας ή/και γλώσσας η οποία πυροδοτεί μίσος και προκατάληψη </w:t>
            </w:r>
          </w:p>
        </w:tc>
        <w:tc>
          <w:tcPr>
            <w:tcW w:w="708" w:type="dxa"/>
            <w:tcBorders>
              <w:top w:val="single" w:sz="4" w:space="0" w:color="4F81BD"/>
              <w:left w:val="single" w:sz="4" w:space="0" w:color="4F81BD"/>
              <w:bottom w:val="single" w:sz="4" w:space="0" w:color="4F81BD"/>
              <w:right w:val="single" w:sz="4" w:space="0" w:color="4F81BD"/>
            </w:tcBorders>
          </w:tcPr>
          <w:p w14:paraId="585E81F5"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CAC8778"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1D5DCE9"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54EBDBD3"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C57462A" w14:textId="6206667E"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E5.3 </w:t>
            </w:r>
            <w:r w:rsidR="003705C6" w:rsidRPr="00F44003">
              <w:rPr>
                <w:rFonts w:ascii="Verdana" w:eastAsia="Verdana" w:hAnsi="Verdana" w:cs="Verdana"/>
                <w:b w:val="0"/>
              </w:rPr>
              <w:t>Ανάληψη της ευθύνης για το ψηφιακό περιεχόμενο το οποίο κάποιος</w:t>
            </w:r>
            <w:r w:rsidR="00165F11">
              <w:rPr>
                <w:rFonts w:ascii="Verdana" w:eastAsia="Verdana" w:hAnsi="Verdana" w:cs="Verdana"/>
                <w:b w:val="0"/>
              </w:rPr>
              <w:t>/α</w:t>
            </w:r>
            <w:r w:rsidR="003705C6" w:rsidRPr="00F44003">
              <w:rPr>
                <w:rFonts w:ascii="Verdana" w:eastAsia="Verdana" w:hAnsi="Verdana" w:cs="Verdana"/>
                <w:b w:val="0"/>
              </w:rPr>
              <w:t xml:space="preserve"> δημιουργεί, ανεβάζει, εγκρίνει και θέτει σε κυκλοφορία στο διαδίκτυο </w:t>
            </w:r>
          </w:p>
        </w:tc>
        <w:tc>
          <w:tcPr>
            <w:tcW w:w="708" w:type="dxa"/>
            <w:tcBorders>
              <w:top w:val="single" w:sz="4" w:space="0" w:color="4F81BD"/>
              <w:left w:val="single" w:sz="4" w:space="0" w:color="4F81BD"/>
              <w:bottom w:val="single" w:sz="4" w:space="0" w:color="4F81BD"/>
              <w:right w:val="single" w:sz="4" w:space="0" w:color="4F81BD"/>
            </w:tcBorders>
          </w:tcPr>
          <w:p w14:paraId="4B2B9C3D"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315A7F9"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0D9F72A"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F44003" w14:paraId="3F85E27B"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75D181F" w14:textId="3AF2F6F6"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E5.4 </w:t>
            </w:r>
            <w:r w:rsidR="003705C6" w:rsidRPr="00F44003">
              <w:rPr>
                <w:rFonts w:ascii="Verdana" w:eastAsia="Verdana" w:hAnsi="Verdana" w:cs="Verdana"/>
                <w:b w:val="0"/>
              </w:rPr>
              <w:t xml:space="preserve">Μοίρασμα της γνώσης με άλλους χρήστες του διαδικτύου </w:t>
            </w:r>
          </w:p>
        </w:tc>
        <w:tc>
          <w:tcPr>
            <w:tcW w:w="708" w:type="dxa"/>
            <w:tcBorders>
              <w:top w:val="single" w:sz="4" w:space="0" w:color="4F81BD"/>
              <w:left w:val="single" w:sz="4" w:space="0" w:color="4F81BD"/>
              <w:bottom w:val="single" w:sz="4" w:space="0" w:color="4F81BD"/>
              <w:right w:val="single" w:sz="4" w:space="0" w:color="4F81BD"/>
            </w:tcBorders>
          </w:tcPr>
          <w:p w14:paraId="497361BC" w14:textId="77777777" w:rsidR="00810667" w:rsidRPr="00F44003"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A794887" w14:textId="77777777" w:rsidR="00810667" w:rsidRPr="00F44003"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9E05E13" w14:textId="77777777" w:rsidR="00810667" w:rsidRPr="00F44003"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F44003" w14:paraId="4A88DE7B"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E4E71E3" w14:textId="575893DE" w:rsidR="00810667" w:rsidRPr="00F44003" w:rsidRDefault="00162AB6">
            <w:pPr>
              <w:spacing w:line="240" w:lineRule="auto"/>
              <w:jc w:val="left"/>
              <w:rPr>
                <w:rFonts w:ascii="Verdana" w:eastAsia="Verdana" w:hAnsi="Verdana" w:cs="Verdana"/>
              </w:rPr>
            </w:pPr>
            <w:r w:rsidRPr="00F44003">
              <w:rPr>
                <w:rFonts w:ascii="Verdana" w:eastAsia="Verdana" w:hAnsi="Verdana" w:cs="Verdana"/>
                <w:b w:val="0"/>
              </w:rPr>
              <w:t xml:space="preserve">E5.5 </w:t>
            </w:r>
            <w:r w:rsidR="003705C6" w:rsidRPr="00F44003">
              <w:rPr>
                <w:rFonts w:ascii="Verdana" w:eastAsia="Verdana" w:hAnsi="Verdana" w:cs="Verdana"/>
                <w:b w:val="0"/>
              </w:rPr>
              <w:t xml:space="preserve">Αποφυγή ανεπιθύμητης αλληλογραφίας στο διαδίκτυο και στα μέσα κοινωνικής δικτύωσης </w:t>
            </w:r>
          </w:p>
        </w:tc>
        <w:tc>
          <w:tcPr>
            <w:tcW w:w="708" w:type="dxa"/>
            <w:tcBorders>
              <w:top w:val="single" w:sz="4" w:space="0" w:color="4F81BD"/>
              <w:left w:val="single" w:sz="4" w:space="0" w:color="4F81BD"/>
              <w:bottom w:val="single" w:sz="4" w:space="0" w:color="4F81BD"/>
              <w:right w:val="single" w:sz="4" w:space="0" w:color="4F81BD"/>
            </w:tcBorders>
          </w:tcPr>
          <w:p w14:paraId="7273C5D6" w14:textId="77777777" w:rsidR="00810667" w:rsidRPr="00F44003"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E79A1AB" w14:textId="77777777" w:rsidR="00810667" w:rsidRPr="00F44003"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B3C11EE" w14:textId="77777777" w:rsidR="00810667" w:rsidRPr="00F44003"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7FCBFACF" w14:textId="77777777" w:rsidR="00810667" w:rsidRPr="00F44003" w:rsidRDefault="00810667"/>
    <w:p w14:paraId="4F61C724" w14:textId="77777777" w:rsidR="00810667" w:rsidRPr="00F44003" w:rsidRDefault="00162AB6">
      <w:pPr>
        <w:spacing w:before="240" w:after="240"/>
      </w:pPr>
      <w:r w:rsidRPr="00F44003">
        <w:t xml:space="preserve">  </w:t>
      </w:r>
    </w:p>
    <w:p w14:paraId="7521984D" w14:textId="77777777" w:rsidR="00810667" w:rsidRPr="00F44003" w:rsidRDefault="00810667">
      <w:pPr>
        <w:spacing w:before="240" w:after="240"/>
        <w:sectPr w:rsidR="00810667" w:rsidRPr="00F44003">
          <w:footerReference w:type="default" r:id="rId76"/>
          <w:pgSz w:w="16840" w:h="11907" w:orient="landscape"/>
          <w:pgMar w:top="1134" w:right="1418" w:bottom="1418" w:left="1418" w:header="964" w:footer="0" w:gutter="0"/>
          <w:cols w:space="720"/>
        </w:sectPr>
      </w:pPr>
    </w:p>
    <w:p w14:paraId="24DCB537" w14:textId="3BF56541" w:rsidR="00810667" w:rsidRPr="00962CC7" w:rsidRDefault="006A3DDC" w:rsidP="00D816D0">
      <w:pPr>
        <w:pStyle w:val="berschrift2"/>
        <w:numPr>
          <w:ilvl w:val="1"/>
          <w:numId w:val="9"/>
        </w:numPr>
      </w:pPr>
      <w:bookmarkStart w:id="131" w:name="_heading=h.nbmj2fxwcnrr" w:colFirst="0" w:colLast="0"/>
      <w:bookmarkStart w:id="132" w:name="_Toc155692717"/>
      <w:bookmarkEnd w:id="131"/>
      <w:r w:rsidRPr="00962CC7">
        <w:lastRenderedPageBreak/>
        <w:t>Παράρτημα</w:t>
      </w:r>
      <w:r w:rsidR="00162AB6" w:rsidRPr="00962CC7">
        <w:t xml:space="preserve"> 2: </w:t>
      </w:r>
      <w:r w:rsidRPr="00962CC7">
        <w:t xml:space="preserve">Πίνακας </w:t>
      </w:r>
      <w:r w:rsidR="004457D3" w:rsidRPr="00962CC7">
        <w:t>“</w:t>
      </w:r>
      <w:r w:rsidRPr="00962CC7">
        <w:t>Εγώ και τα Μέσα”</w:t>
      </w:r>
      <w:bookmarkEnd w:id="132"/>
    </w:p>
    <w:p w14:paraId="4220C08B" w14:textId="4F6E4FC6" w:rsidR="00810667" w:rsidRPr="002C6861" w:rsidRDefault="004D1929">
      <w:pPr>
        <w:jc w:val="left"/>
      </w:pPr>
      <w:r w:rsidRPr="002C6861">
        <w:t xml:space="preserve">Προώθηση Δεξιοτήτων Γραμματισμού στα Μέσα Κοινωνικής Δικτύωσης μέσω Διαδραστικών Συνόλων Μάθησης για Ενήλικες με Αναπηρίες – </w:t>
      </w:r>
      <w:r w:rsidR="00131AF0" w:rsidRPr="002C6861">
        <w:t>Πρόγραμμα μάθησης για εκπαιδευτικούς οι οποίοι υποστηρίζουν ενήλικες με αναπηρίες</w:t>
      </w:r>
      <w:r w:rsidR="00162AB6" w:rsidRPr="002C6861">
        <w:t xml:space="preserve"> </w:t>
      </w:r>
      <w:hyperlink r:id="rId77">
        <w:r w:rsidR="00162AB6" w:rsidRPr="002C6861">
          <w:rPr>
            <w:color w:val="0000FF"/>
            <w:u w:val="single"/>
            <w:lang w:val="en-GB"/>
          </w:rPr>
          <w:t>https</w:t>
        </w:r>
        <w:r w:rsidR="00162AB6" w:rsidRPr="002F7874">
          <w:rPr>
            <w:color w:val="0000FF"/>
            <w:u w:val="single"/>
          </w:rPr>
          <w:t>://</w:t>
        </w:r>
        <w:r w:rsidR="00162AB6" w:rsidRPr="002C6861">
          <w:rPr>
            <w:color w:val="0000FF"/>
            <w:u w:val="single"/>
            <w:lang w:val="en-GB"/>
          </w:rPr>
          <w:t>www</w:t>
        </w:r>
        <w:r w:rsidR="00162AB6" w:rsidRPr="002F7874">
          <w:rPr>
            <w:color w:val="0000FF"/>
            <w:u w:val="single"/>
          </w:rPr>
          <w:t>.</w:t>
        </w:r>
        <w:proofErr w:type="spellStart"/>
        <w:r w:rsidR="00162AB6" w:rsidRPr="002C6861">
          <w:rPr>
            <w:color w:val="0000FF"/>
            <w:u w:val="single"/>
            <w:lang w:val="en-GB"/>
          </w:rPr>
          <w:t>memedia</w:t>
        </w:r>
        <w:proofErr w:type="spellEnd"/>
        <w:r w:rsidR="00162AB6" w:rsidRPr="002F7874">
          <w:rPr>
            <w:color w:val="0000FF"/>
            <w:u w:val="single"/>
          </w:rPr>
          <w:t>-</w:t>
        </w:r>
        <w:r w:rsidR="00162AB6" w:rsidRPr="002C6861">
          <w:rPr>
            <w:color w:val="0000FF"/>
            <w:u w:val="single"/>
            <w:lang w:val="en-GB"/>
          </w:rPr>
          <w:t>project</w:t>
        </w:r>
        <w:r w:rsidR="00162AB6" w:rsidRPr="002F7874">
          <w:rPr>
            <w:color w:val="0000FF"/>
            <w:u w:val="single"/>
          </w:rPr>
          <w:t>.</w:t>
        </w:r>
        <w:proofErr w:type="spellStart"/>
        <w:r w:rsidR="00162AB6" w:rsidRPr="002C6861">
          <w:rPr>
            <w:color w:val="0000FF"/>
            <w:u w:val="single"/>
            <w:lang w:val="en-GB"/>
          </w:rPr>
          <w:t>eu</w:t>
        </w:r>
        <w:proofErr w:type="spellEnd"/>
        <w:r w:rsidR="00162AB6" w:rsidRPr="002F7874">
          <w:rPr>
            <w:color w:val="0000FF"/>
            <w:u w:val="single"/>
          </w:rPr>
          <w:t>/</w:t>
        </w:r>
      </w:hyperlink>
      <w:r w:rsidR="002C6861" w:rsidRPr="002F7874">
        <w:rPr>
          <w:color w:val="0000FF"/>
          <w:u w:val="single"/>
        </w:rPr>
        <w:t xml:space="preserve">  </w:t>
      </w:r>
    </w:p>
    <w:tbl>
      <w:tblPr>
        <w:tblStyle w:val="1"/>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6"/>
        <w:gridCol w:w="5375"/>
      </w:tblGrid>
      <w:tr w:rsidR="00810667" w:rsidRPr="00F44003" w14:paraId="2AB60615" w14:textId="77777777" w:rsidTr="00FE1B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6" w:type="dxa"/>
          </w:tcPr>
          <w:p w14:paraId="7D876BDC" w14:textId="7B126F70" w:rsidR="00810667" w:rsidRPr="00F44003" w:rsidRDefault="004D1929">
            <w:pPr>
              <w:jc w:val="left"/>
              <w:rPr>
                <w:rFonts w:ascii="Verdana" w:eastAsia="Verdana" w:hAnsi="Verdana" w:cs="Verdana"/>
                <w:color w:val="FFFFFF" w:themeColor="background1"/>
              </w:rPr>
            </w:pPr>
            <w:r w:rsidRPr="00F44003">
              <w:rPr>
                <w:rFonts w:ascii="Verdana" w:eastAsia="Verdana" w:hAnsi="Verdana" w:cs="Verdana"/>
                <w:color w:val="FFFFFF" w:themeColor="background1"/>
              </w:rPr>
              <w:t>Θέμα</w:t>
            </w:r>
          </w:p>
        </w:tc>
        <w:tc>
          <w:tcPr>
            <w:tcW w:w="5375" w:type="dxa"/>
          </w:tcPr>
          <w:p w14:paraId="4F41CF2E" w14:textId="26A284F4" w:rsidR="00810667" w:rsidRPr="00F44003" w:rsidRDefault="004D1929">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FFFFFF" w:themeColor="background1"/>
              </w:rPr>
            </w:pPr>
            <w:r w:rsidRPr="00F44003">
              <w:rPr>
                <w:rFonts w:ascii="Verdana" w:eastAsia="Verdana" w:hAnsi="Verdana" w:cs="Verdana"/>
                <w:color w:val="FFFFFF" w:themeColor="background1"/>
              </w:rPr>
              <w:t>Ερωτήσεις</w:t>
            </w:r>
            <w:r w:rsidR="00162AB6" w:rsidRPr="00F44003">
              <w:rPr>
                <w:rFonts w:ascii="Verdana" w:eastAsia="Verdana" w:hAnsi="Verdana" w:cs="Verdana"/>
                <w:color w:val="FFFFFF" w:themeColor="background1"/>
              </w:rPr>
              <w:t xml:space="preserve"> </w:t>
            </w:r>
          </w:p>
        </w:tc>
      </w:tr>
      <w:tr w:rsidR="00810667" w:rsidRPr="00F44003" w14:paraId="7D79BCE7"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24141C76" w14:textId="1A9D449A" w:rsidR="00810667" w:rsidRPr="00F44003" w:rsidRDefault="001C7201">
            <w:pPr>
              <w:jc w:val="left"/>
              <w:rPr>
                <w:rFonts w:ascii="Verdana" w:eastAsia="Verdana" w:hAnsi="Verdana" w:cs="Verdana"/>
              </w:rPr>
            </w:pPr>
            <w:r>
              <w:rPr>
                <w:rFonts w:ascii="Verdana" w:eastAsia="Verdana" w:hAnsi="Verdana" w:cs="Verdana"/>
              </w:rPr>
              <w:t>Ομάδα-στόχος</w:t>
            </w:r>
            <w:r w:rsidRPr="00F44003">
              <w:rPr>
                <w:rFonts w:ascii="Verdana" w:eastAsia="Verdana" w:hAnsi="Verdana" w:cs="Verdana"/>
              </w:rPr>
              <w:t xml:space="preserve"> </w:t>
            </w:r>
          </w:p>
        </w:tc>
        <w:tc>
          <w:tcPr>
            <w:tcW w:w="5375" w:type="dxa"/>
          </w:tcPr>
          <w:p w14:paraId="3294A3A0" w14:textId="6B2D0AEC" w:rsidR="00810667" w:rsidRPr="00F44003" w:rsidRDefault="004D1929">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F44003">
              <w:rPr>
                <w:rFonts w:ascii="Verdana" w:eastAsia="Verdana" w:hAnsi="Verdana" w:cs="Verdana"/>
              </w:rPr>
              <w:t>Ποιο είδος αναπηρίας;</w:t>
            </w:r>
          </w:p>
          <w:p w14:paraId="0B55F2EA" w14:textId="0F0A8F5A" w:rsidR="00810667" w:rsidRPr="00F44003" w:rsidRDefault="004D1929">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F44003">
              <w:rPr>
                <w:rFonts w:ascii="Verdana" w:eastAsia="Verdana" w:hAnsi="Verdana" w:cs="Verdana"/>
              </w:rPr>
              <w:t>Ποιες είναι οι αρχικές δεξιότητες;</w:t>
            </w:r>
          </w:p>
          <w:p w14:paraId="7B54C0EA" w14:textId="28C51920" w:rsidR="00810667" w:rsidRPr="00F44003" w:rsidRDefault="004D1929">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F44003">
              <w:rPr>
                <w:rFonts w:ascii="Verdana" w:eastAsia="Verdana" w:hAnsi="Verdana" w:cs="Verdana"/>
              </w:rPr>
              <w:t>Πόσοι εκπαιδευόμενοι</w:t>
            </w:r>
            <w:r w:rsidR="00165F11">
              <w:rPr>
                <w:rFonts w:ascii="Verdana" w:eastAsia="Verdana" w:hAnsi="Verdana" w:cs="Verdana"/>
              </w:rPr>
              <w:t>/ες</w:t>
            </w:r>
            <w:r w:rsidRPr="00F44003">
              <w:rPr>
                <w:rFonts w:ascii="Verdana" w:eastAsia="Verdana" w:hAnsi="Verdana" w:cs="Verdana"/>
              </w:rPr>
              <w:t>;</w:t>
            </w:r>
          </w:p>
        </w:tc>
      </w:tr>
      <w:tr w:rsidR="00810667" w:rsidRPr="00F44003" w14:paraId="4FB742AD"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4250D956" w14:textId="65C21DC9" w:rsidR="00810667" w:rsidRPr="00F44003" w:rsidRDefault="004D1929">
            <w:pPr>
              <w:jc w:val="left"/>
              <w:rPr>
                <w:rFonts w:ascii="Verdana" w:eastAsia="Verdana" w:hAnsi="Verdana" w:cs="Verdana"/>
              </w:rPr>
            </w:pPr>
            <w:r w:rsidRPr="00F44003">
              <w:rPr>
                <w:rFonts w:ascii="Verdana" w:eastAsia="Verdana" w:hAnsi="Verdana" w:cs="Verdana"/>
              </w:rPr>
              <w:t>Διαμεσολαβητής και πλαίσιο</w:t>
            </w:r>
          </w:p>
        </w:tc>
        <w:tc>
          <w:tcPr>
            <w:tcW w:w="5375" w:type="dxa"/>
          </w:tcPr>
          <w:p w14:paraId="32AE95FB" w14:textId="3BF1AF27" w:rsidR="00810667" w:rsidRPr="00F44003" w:rsidRDefault="004D1929">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F44003">
              <w:rPr>
                <w:rFonts w:ascii="Verdana" w:eastAsia="Verdana" w:hAnsi="Verdana" w:cs="Verdana"/>
              </w:rPr>
              <w:t>Ποιος είναι ο</w:t>
            </w:r>
            <w:r w:rsidR="00165F11">
              <w:rPr>
                <w:rFonts w:ascii="Verdana" w:eastAsia="Verdana" w:hAnsi="Verdana" w:cs="Verdana"/>
              </w:rPr>
              <w:t>/η</w:t>
            </w:r>
            <w:r w:rsidRPr="00F44003">
              <w:rPr>
                <w:rFonts w:ascii="Verdana" w:eastAsia="Verdana" w:hAnsi="Verdana" w:cs="Verdana"/>
              </w:rPr>
              <w:t xml:space="preserve"> διαμεσολαβητής</w:t>
            </w:r>
            <w:r w:rsidR="00165F11">
              <w:rPr>
                <w:rFonts w:ascii="Verdana" w:eastAsia="Verdana" w:hAnsi="Verdana" w:cs="Verdana"/>
              </w:rPr>
              <w:t>/τρια</w:t>
            </w:r>
            <w:r w:rsidRPr="00F44003">
              <w:rPr>
                <w:rFonts w:ascii="Verdana" w:eastAsia="Verdana" w:hAnsi="Verdana" w:cs="Verdana"/>
              </w:rPr>
              <w:t>;</w:t>
            </w:r>
            <w:r w:rsidR="00162AB6" w:rsidRPr="00F44003">
              <w:rPr>
                <w:rFonts w:ascii="Verdana" w:eastAsia="Verdana" w:hAnsi="Verdana" w:cs="Verdana"/>
              </w:rPr>
              <w:t xml:space="preserve"> (</w:t>
            </w:r>
            <w:r w:rsidRPr="00F44003">
              <w:rPr>
                <w:rFonts w:ascii="Verdana" w:eastAsia="Verdana" w:hAnsi="Verdana" w:cs="Verdana"/>
              </w:rPr>
              <w:t>εκπαιδευτικός, εκπαιδευτής</w:t>
            </w:r>
            <w:r w:rsidR="00165F11">
              <w:rPr>
                <w:rFonts w:ascii="Verdana" w:eastAsia="Verdana" w:hAnsi="Verdana" w:cs="Verdana"/>
              </w:rPr>
              <w:t>/τρια</w:t>
            </w:r>
            <w:r w:rsidRPr="00F44003">
              <w:rPr>
                <w:rFonts w:ascii="Verdana" w:eastAsia="Verdana" w:hAnsi="Verdana" w:cs="Verdana"/>
              </w:rPr>
              <w:t xml:space="preserve">, </w:t>
            </w:r>
            <w:r w:rsidR="00C364C3" w:rsidRPr="00F44003">
              <w:rPr>
                <w:rFonts w:ascii="Verdana" w:eastAsia="Verdana" w:hAnsi="Verdana" w:cs="Verdana"/>
              </w:rPr>
              <w:t>γονιός</w:t>
            </w:r>
            <w:r w:rsidRPr="00F44003">
              <w:rPr>
                <w:rFonts w:ascii="Verdana" w:eastAsia="Verdana" w:hAnsi="Verdana" w:cs="Verdana"/>
              </w:rPr>
              <w:t>, ψυχολόγος</w:t>
            </w:r>
            <w:r w:rsidR="00162AB6" w:rsidRPr="00F44003">
              <w:rPr>
                <w:rFonts w:ascii="Verdana" w:eastAsia="Verdana" w:hAnsi="Verdana" w:cs="Verdana"/>
              </w:rPr>
              <w:t>)</w:t>
            </w:r>
          </w:p>
          <w:p w14:paraId="6EBC7A93" w14:textId="0F561CA2" w:rsidR="00810667" w:rsidRPr="00F44003" w:rsidRDefault="004D1929">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F44003">
              <w:rPr>
                <w:rFonts w:ascii="Verdana" w:eastAsia="Verdana" w:hAnsi="Verdana" w:cs="Verdana"/>
              </w:rPr>
              <w:t>Σε ποιο πλαίσιο λειτουργείτε;</w:t>
            </w:r>
            <w:r w:rsidR="00162AB6" w:rsidRPr="00F44003">
              <w:rPr>
                <w:rFonts w:ascii="Verdana" w:eastAsia="Verdana" w:hAnsi="Verdana" w:cs="Verdana"/>
              </w:rPr>
              <w:t xml:space="preserve"> (</w:t>
            </w:r>
            <w:r w:rsidRPr="00F44003">
              <w:rPr>
                <w:rFonts w:ascii="Verdana" w:eastAsia="Verdana" w:hAnsi="Verdana" w:cs="Verdana"/>
              </w:rPr>
              <w:t>σχολείο</w:t>
            </w:r>
            <w:r w:rsidR="00162AB6" w:rsidRPr="00F44003">
              <w:rPr>
                <w:rFonts w:ascii="Verdana" w:eastAsia="Verdana" w:hAnsi="Verdana" w:cs="Verdana"/>
              </w:rPr>
              <w:t xml:space="preserve">, </w:t>
            </w:r>
            <w:r w:rsidRPr="00F44003">
              <w:rPr>
                <w:rFonts w:ascii="Verdana" w:eastAsia="Verdana" w:hAnsi="Verdana" w:cs="Verdana"/>
              </w:rPr>
              <w:t>οικογένεια</w:t>
            </w:r>
            <w:r w:rsidR="00162AB6" w:rsidRPr="00F44003">
              <w:rPr>
                <w:rFonts w:ascii="Verdana" w:eastAsia="Verdana" w:hAnsi="Verdana" w:cs="Verdana"/>
              </w:rPr>
              <w:t xml:space="preserve">, </w:t>
            </w:r>
            <w:r w:rsidRPr="00F44003">
              <w:rPr>
                <w:rFonts w:ascii="Verdana" w:eastAsia="Verdana" w:hAnsi="Verdana" w:cs="Verdana"/>
              </w:rPr>
              <w:t>άλλα πλαίσια</w:t>
            </w:r>
            <w:r w:rsidR="00162AB6" w:rsidRPr="00F44003">
              <w:rPr>
                <w:rFonts w:ascii="Verdana" w:eastAsia="Verdana" w:hAnsi="Verdana" w:cs="Verdana"/>
              </w:rPr>
              <w:t>)</w:t>
            </w:r>
          </w:p>
        </w:tc>
      </w:tr>
      <w:tr w:rsidR="00810667" w:rsidRPr="00F44003" w14:paraId="3E929F79"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4485C8A1" w14:textId="5514ACB4" w:rsidR="00810667" w:rsidRPr="00F44003" w:rsidRDefault="008E621A">
            <w:pPr>
              <w:jc w:val="left"/>
              <w:rPr>
                <w:rFonts w:ascii="Verdana" w:eastAsia="Verdana" w:hAnsi="Verdana" w:cs="Verdana"/>
              </w:rPr>
            </w:pPr>
            <w:r w:rsidRPr="00F44003">
              <w:rPr>
                <w:rFonts w:ascii="Verdana" w:eastAsia="Verdana" w:hAnsi="Verdana" w:cs="Verdana"/>
              </w:rPr>
              <w:t>Αριθμός συναντήσεων</w:t>
            </w:r>
          </w:p>
        </w:tc>
        <w:tc>
          <w:tcPr>
            <w:tcW w:w="5375" w:type="dxa"/>
          </w:tcPr>
          <w:p w14:paraId="5B6EA3E6" w14:textId="65A01ED2" w:rsidR="00810667" w:rsidRPr="00F44003" w:rsidRDefault="008E621A">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F44003">
              <w:rPr>
                <w:rFonts w:ascii="Verdana" w:eastAsia="Verdana" w:hAnsi="Verdana" w:cs="Verdana"/>
              </w:rPr>
              <w:t>Πόσες συναντήσεις σκοπεύετε να οργανώσετε;</w:t>
            </w:r>
          </w:p>
        </w:tc>
      </w:tr>
      <w:tr w:rsidR="00810667" w:rsidRPr="00F44003" w14:paraId="28A84C07"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19FCB489" w14:textId="771CD875" w:rsidR="00810667" w:rsidRPr="00F44003" w:rsidRDefault="008E621A">
            <w:pPr>
              <w:jc w:val="left"/>
              <w:rPr>
                <w:rFonts w:ascii="Verdana" w:eastAsia="Verdana" w:hAnsi="Verdana" w:cs="Verdana"/>
              </w:rPr>
            </w:pPr>
            <w:r w:rsidRPr="00F44003">
              <w:rPr>
                <w:rFonts w:ascii="Verdana" w:eastAsia="Verdana" w:hAnsi="Verdana" w:cs="Verdana"/>
              </w:rPr>
              <w:t>Συγχρονισμός</w:t>
            </w:r>
            <w:r w:rsidR="00162AB6" w:rsidRPr="00F44003">
              <w:rPr>
                <w:rFonts w:ascii="Verdana" w:eastAsia="Verdana" w:hAnsi="Verdana" w:cs="Verdana"/>
              </w:rPr>
              <w:t xml:space="preserve"> </w:t>
            </w:r>
          </w:p>
        </w:tc>
        <w:tc>
          <w:tcPr>
            <w:tcW w:w="5375" w:type="dxa"/>
          </w:tcPr>
          <w:p w14:paraId="0EA69B81" w14:textId="328E2333" w:rsidR="00810667" w:rsidRPr="00F44003" w:rsidRDefault="008E621A">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F44003">
              <w:rPr>
                <w:rFonts w:ascii="Verdana" w:eastAsia="Verdana" w:hAnsi="Verdana" w:cs="Verdana"/>
              </w:rPr>
              <w:t>Πόσο θα διαρκέσει η συνάντηση;</w:t>
            </w:r>
          </w:p>
        </w:tc>
      </w:tr>
      <w:tr w:rsidR="00810667" w:rsidRPr="00F44003" w14:paraId="446499AF"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5B7969CE" w14:textId="6C91AC5D" w:rsidR="00810667" w:rsidRPr="00F44003" w:rsidRDefault="008E621A">
            <w:pPr>
              <w:jc w:val="left"/>
              <w:rPr>
                <w:rFonts w:ascii="Verdana" w:eastAsia="Verdana" w:hAnsi="Verdana" w:cs="Verdana"/>
              </w:rPr>
            </w:pPr>
            <w:r w:rsidRPr="00F44003">
              <w:rPr>
                <w:rFonts w:ascii="Verdana" w:eastAsia="Verdana" w:hAnsi="Verdana" w:cs="Verdana"/>
              </w:rPr>
              <w:t>Πρωταρχικός στόχος</w:t>
            </w:r>
          </w:p>
        </w:tc>
        <w:tc>
          <w:tcPr>
            <w:tcW w:w="5375" w:type="dxa"/>
          </w:tcPr>
          <w:p w14:paraId="5BDCE5B1" w14:textId="17EF0B3B" w:rsidR="00810667" w:rsidRPr="00F44003" w:rsidRDefault="008E621A">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F44003">
              <w:rPr>
                <w:rFonts w:ascii="Verdana" w:eastAsia="Verdana" w:hAnsi="Verdana" w:cs="Verdana"/>
              </w:rPr>
              <w:t>Ποιος είναι ο πρωταρχικός στόχος των συναντήσεων;</w:t>
            </w:r>
          </w:p>
        </w:tc>
      </w:tr>
      <w:tr w:rsidR="00810667" w:rsidRPr="00F44003" w14:paraId="062FE86C"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62689501" w14:textId="5C011088" w:rsidR="00810667" w:rsidRPr="00F44003" w:rsidRDefault="008E621A">
            <w:pPr>
              <w:jc w:val="left"/>
              <w:rPr>
                <w:rFonts w:ascii="Verdana" w:eastAsia="Verdana" w:hAnsi="Verdana" w:cs="Verdana"/>
              </w:rPr>
            </w:pPr>
            <w:r w:rsidRPr="00F44003">
              <w:rPr>
                <w:rFonts w:ascii="Verdana" w:eastAsia="Verdana" w:hAnsi="Verdana" w:cs="Verdana"/>
              </w:rPr>
              <w:t>Δευτερεύων στόχος</w:t>
            </w:r>
          </w:p>
        </w:tc>
        <w:tc>
          <w:tcPr>
            <w:tcW w:w="5375" w:type="dxa"/>
          </w:tcPr>
          <w:p w14:paraId="61293DAC" w14:textId="082A7C95" w:rsidR="00810667" w:rsidRPr="00F44003" w:rsidRDefault="008E621A">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F44003">
              <w:rPr>
                <w:rFonts w:ascii="Verdana" w:eastAsia="Verdana" w:hAnsi="Verdana" w:cs="Verdana"/>
              </w:rPr>
              <w:t>Υπάρχει κάποιος σχετιζόμενος στόχος;</w:t>
            </w:r>
          </w:p>
        </w:tc>
      </w:tr>
      <w:tr w:rsidR="00810667" w:rsidRPr="00F44003" w14:paraId="7684065E"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76F43127" w14:textId="3C55F3C8" w:rsidR="00810667" w:rsidRPr="00F44003" w:rsidRDefault="00EB409E">
            <w:pPr>
              <w:jc w:val="left"/>
              <w:rPr>
                <w:rFonts w:ascii="Verdana" w:eastAsia="Verdana" w:hAnsi="Verdana" w:cs="Verdana"/>
              </w:rPr>
            </w:pPr>
            <w:r w:rsidRPr="00F44003">
              <w:rPr>
                <w:rFonts w:ascii="Verdana" w:eastAsia="Verdana" w:hAnsi="Verdana" w:cs="Verdana"/>
              </w:rPr>
              <w:t>Μαθησιακά περιεχόμενα</w:t>
            </w:r>
          </w:p>
        </w:tc>
        <w:tc>
          <w:tcPr>
            <w:tcW w:w="5375" w:type="dxa"/>
          </w:tcPr>
          <w:p w14:paraId="110E8EAC" w14:textId="32CC6C61" w:rsidR="00810667" w:rsidRPr="00F44003" w:rsidRDefault="00EB409E">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F44003">
              <w:rPr>
                <w:rFonts w:ascii="Verdana" w:eastAsia="Verdana" w:hAnsi="Verdana" w:cs="Verdana"/>
              </w:rPr>
              <w:t>Ποιο είναι το περιεχόμενο κάθε συνάντησης/σειράς συναντήσεων;</w:t>
            </w:r>
          </w:p>
        </w:tc>
      </w:tr>
      <w:tr w:rsidR="00810667" w:rsidRPr="00F44003" w14:paraId="5CD96131"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41F53298" w14:textId="67B55B17" w:rsidR="00810667" w:rsidRPr="00F44003" w:rsidRDefault="00EB409E">
            <w:pPr>
              <w:jc w:val="left"/>
              <w:rPr>
                <w:rFonts w:ascii="Verdana" w:eastAsia="Verdana" w:hAnsi="Verdana" w:cs="Verdana"/>
              </w:rPr>
            </w:pPr>
            <w:r w:rsidRPr="00F44003">
              <w:rPr>
                <w:rFonts w:ascii="Verdana" w:eastAsia="Verdana" w:hAnsi="Verdana" w:cs="Verdana"/>
              </w:rPr>
              <w:t>Μέθοδοι μάθησης</w:t>
            </w:r>
          </w:p>
        </w:tc>
        <w:tc>
          <w:tcPr>
            <w:tcW w:w="5375" w:type="dxa"/>
          </w:tcPr>
          <w:p w14:paraId="76A2C12A" w14:textId="52BB305E" w:rsidR="00810667" w:rsidRPr="00F44003" w:rsidRDefault="00EB409E">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F44003">
              <w:rPr>
                <w:rFonts w:ascii="Verdana" w:eastAsia="Verdana" w:hAnsi="Verdana" w:cs="Verdana"/>
              </w:rPr>
              <w:t xml:space="preserve">Πώς θέλετε να εργαστείτε; Ποιες μεθόδους θέλετε να χρησιμοποιήσετε; (συνεργατική, προσέγγιση </w:t>
            </w:r>
            <w:r w:rsidR="00165F11">
              <w:rPr>
                <w:rFonts w:ascii="Verdana" w:eastAsia="Verdana" w:hAnsi="Verdana" w:cs="Verdana"/>
              </w:rPr>
              <w:t xml:space="preserve">από πάνω προς τα κάτω </w:t>
            </w:r>
            <w:r w:rsidR="00165F11" w:rsidRPr="00165F11">
              <w:rPr>
                <w:rFonts w:ascii="Verdana" w:eastAsia="Verdana" w:hAnsi="Verdana" w:cs="Verdana"/>
              </w:rPr>
              <w:t>(</w:t>
            </w:r>
            <w:r w:rsidRPr="00E34E1C">
              <w:rPr>
                <w:rFonts w:ascii="Verdana" w:eastAsia="Verdana" w:hAnsi="Verdana" w:cs="Verdana"/>
              </w:rPr>
              <w:t>top-down</w:t>
            </w:r>
            <w:r w:rsidR="00165F11" w:rsidRPr="00165F11">
              <w:rPr>
                <w:rFonts w:ascii="Verdana" w:eastAsia="Verdana" w:hAnsi="Verdana" w:cs="Verdana"/>
              </w:rPr>
              <w:t>)</w:t>
            </w:r>
            <w:r w:rsidRPr="00165F11">
              <w:rPr>
                <w:rFonts w:ascii="Verdana" w:eastAsia="Verdana" w:hAnsi="Verdana" w:cs="Verdana"/>
              </w:rPr>
              <w:t xml:space="preserve"> ή </w:t>
            </w:r>
            <w:r w:rsidR="00165F11" w:rsidRPr="00165F11">
              <w:rPr>
                <w:rFonts w:ascii="Verdana" w:eastAsia="Verdana" w:hAnsi="Verdana" w:cs="Verdana"/>
              </w:rPr>
              <w:t>από κάτω προς τα πάνω (</w:t>
            </w:r>
            <w:r w:rsidRPr="00E34E1C">
              <w:rPr>
                <w:rFonts w:ascii="Verdana" w:eastAsia="Verdana" w:hAnsi="Verdana" w:cs="Verdana"/>
              </w:rPr>
              <w:t>bottom-up</w:t>
            </w:r>
            <w:r w:rsidR="00165F11" w:rsidRPr="00165F11">
              <w:rPr>
                <w:rFonts w:ascii="Verdana" w:eastAsia="Verdana" w:hAnsi="Verdana" w:cs="Verdana"/>
              </w:rPr>
              <w:t>)</w:t>
            </w:r>
            <w:r w:rsidRPr="00165F11">
              <w:rPr>
                <w:rFonts w:ascii="Verdana" w:eastAsia="Verdana" w:hAnsi="Verdana" w:cs="Verdana"/>
              </w:rPr>
              <w:t>, μελέτες περιπτώσεων, παιχν</w:t>
            </w:r>
            <w:r w:rsidRPr="00F44003">
              <w:rPr>
                <w:rFonts w:ascii="Verdana" w:eastAsia="Verdana" w:hAnsi="Verdana" w:cs="Verdana"/>
              </w:rPr>
              <w:t>ίδι ρόλων)</w:t>
            </w:r>
          </w:p>
        </w:tc>
      </w:tr>
      <w:tr w:rsidR="00810667" w:rsidRPr="00F44003" w14:paraId="3DECE605"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1A72753C" w14:textId="6975D2BE" w:rsidR="00810667" w:rsidRPr="00F44003" w:rsidRDefault="002123EC">
            <w:pPr>
              <w:jc w:val="left"/>
              <w:rPr>
                <w:rFonts w:ascii="Verdana" w:eastAsia="Verdana" w:hAnsi="Verdana" w:cs="Verdana"/>
              </w:rPr>
            </w:pPr>
            <w:r w:rsidRPr="00F44003">
              <w:rPr>
                <w:rFonts w:ascii="Verdana" w:eastAsia="Verdana" w:hAnsi="Verdana" w:cs="Verdana"/>
              </w:rPr>
              <w:lastRenderedPageBreak/>
              <w:t>Δραστηριότητες μάθησης</w:t>
            </w:r>
          </w:p>
        </w:tc>
        <w:tc>
          <w:tcPr>
            <w:tcW w:w="5375" w:type="dxa"/>
          </w:tcPr>
          <w:p w14:paraId="34084FDF" w14:textId="562612D4" w:rsidR="00810667" w:rsidRPr="00F44003" w:rsidRDefault="002123EC">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F44003">
              <w:rPr>
                <w:rFonts w:ascii="Verdana" w:eastAsia="Verdana" w:hAnsi="Verdana" w:cs="Verdana"/>
              </w:rPr>
              <w:t>Τι είδους δραστηριότητες θα θέλατε να πραγματοποιήσετε; (ομαδικές δραστηριότητες, κουίζ, δημιουργία εργαλείων, κλπ.;)</w:t>
            </w:r>
          </w:p>
        </w:tc>
      </w:tr>
      <w:tr w:rsidR="00810667" w:rsidRPr="00F44003" w14:paraId="1D2BD29A"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444116A6" w14:textId="3EEB2929" w:rsidR="00810667" w:rsidRPr="00F44003" w:rsidRDefault="002123EC">
            <w:pPr>
              <w:jc w:val="left"/>
              <w:rPr>
                <w:rFonts w:ascii="Verdana" w:eastAsia="Verdana" w:hAnsi="Verdana" w:cs="Verdana"/>
              </w:rPr>
            </w:pPr>
            <w:r w:rsidRPr="00F44003">
              <w:rPr>
                <w:rFonts w:ascii="Verdana" w:eastAsia="Verdana" w:hAnsi="Verdana" w:cs="Verdana"/>
              </w:rPr>
              <w:t>Πόροι μάθησης</w:t>
            </w:r>
          </w:p>
        </w:tc>
        <w:tc>
          <w:tcPr>
            <w:tcW w:w="5375" w:type="dxa"/>
          </w:tcPr>
          <w:p w14:paraId="100EA710" w14:textId="4DC838C8" w:rsidR="00810667" w:rsidRPr="00F44003" w:rsidRDefault="002123EC">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F44003">
              <w:rPr>
                <w:rFonts w:ascii="Verdana" w:eastAsia="Verdana" w:hAnsi="Verdana" w:cs="Verdana"/>
              </w:rPr>
              <w:t>Ποιοι είναι οι πόροι πληροφοριών σας; Υπάρχουν κάποια διαθέσιμα εργαλεία τα οποία θα χρησιμοποιούσατε με τους</w:t>
            </w:r>
            <w:r w:rsidR="00165F11">
              <w:rPr>
                <w:rFonts w:ascii="Verdana" w:eastAsia="Verdana" w:hAnsi="Verdana" w:cs="Verdana"/>
              </w:rPr>
              <w:t>/τις</w:t>
            </w:r>
            <w:r w:rsidRPr="00F44003">
              <w:rPr>
                <w:rFonts w:ascii="Verdana" w:eastAsia="Verdana" w:hAnsi="Verdana" w:cs="Verdana"/>
              </w:rPr>
              <w:t xml:space="preserve"> μαθητές</w:t>
            </w:r>
            <w:r w:rsidR="00165F11">
              <w:rPr>
                <w:rFonts w:ascii="Verdana" w:eastAsia="Verdana" w:hAnsi="Verdana" w:cs="Verdana"/>
              </w:rPr>
              <w:t>/τριες</w:t>
            </w:r>
            <w:r w:rsidRPr="00F44003">
              <w:rPr>
                <w:rFonts w:ascii="Verdana" w:eastAsia="Verdana" w:hAnsi="Verdana" w:cs="Verdana"/>
              </w:rPr>
              <w:t xml:space="preserve"> σας;</w:t>
            </w:r>
          </w:p>
        </w:tc>
      </w:tr>
      <w:tr w:rsidR="00810667" w:rsidRPr="00F44003" w14:paraId="504FB7C6"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353B23DB" w14:textId="0D37C53A" w:rsidR="00810667" w:rsidRPr="00F44003" w:rsidRDefault="002123EC">
            <w:pPr>
              <w:jc w:val="left"/>
              <w:rPr>
                <w:rFonts w:ascii="Verdana" w:eastAsia="Verdana" w:hAnsi="Verdana" w:cs="Verdana"/>
              </w:rPr>
            </w:pPr>
            <w:r w:rsidRPr="00F44003">
              <w:rPr>
                <w:rFonts w:ascii="Verdana" w:eastAsia="Verdana" w:hAnsi="Verdana" w:cs="Verdana"/>
              </w:rPr>
              <w:t>Αξιολόγηση</w:t>
            </w:r>
          </w:p>
        </w:tc>
        <w:tc>
          <w:tcPr>
            <w:tcW w:w="5375" w:type="dxa"/>
          </w:tcPr>
          <w:p w14:paraId="38DB4E18" w14:textId="1AC1715C" w:rsidR="00810667" w:rsidRPr="00F44003" w:rsidRDefault="002123EC">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F44003">
              <w:rPr>
                <w:rFonts w:ascii="Verdana" w:eastAsia="Verdana" w:hAnsi="Verdana" w:cs="Verdana"/>
              </w:rPr>
              <w:t>Πώς αξιολογείτε την απόκτηση των ικανοτήτων; (ερωτηματολόγια, παρατηρήσεις εκπαιδευτικών, ad-hoc εργαλεία) Υπάρχει κάποιο επιστημονικό σχήμα ή δίκτυο το οποίο μπορείτε να χρησιμοποιήσετε;</w:t>
            </w:r>
          </w:p>
        </w:tc>
      </w:tr>
    </w:tbl>
    <w:p w14:paraId="1D4A0498" w14:textId="77777777" w:rsidR="00BE4BE4" w:rsidRPr="00F44003" w:rsidRDefault="00BE4BE4">
      <w:r w:rsidRPr="00F44003">
        <w:br w:type="page"/>
      </w:r>
    </w:p>
    <w:p w14:paraId="3B9EF0A5" w14:textId="677F779A" w:rsidR="00810667" w:rsidRDefault="0005530F">
      <w:r>
        <w:rPr>
          <w:noProof/>
        </w:rPr>
        <w:lastRenderedPageBreak/>
        <mc:AlternateContent>
          <mc:Choice Requires="wpg">
            <w:drawing>
              <wp:anchor distT="114300" distB="114300" distL="114300" distR="114300" simplePos="0" relativeHeight="251664384" behindDoc="0" locked="0" layoutInCell="1" allowOverlap="1" wp14:anchorId="1097B319" wp14:editId="567E50F5">
                <wp:simplePos x="0" y="0"/>
                <wp:positionH relativeFrom="column">
                  <wp:posOffset>45720</wp:posOffset>
                </wp:positionH>
                <wp:positionV relativeFrom="paragraph">
                  <wp:posOffset>635</wp:posOffset>
                </wp:positionV>
                <wp:extent cx="5772785" cy="2573020"/>
                <wp:effectExtent l="0" t="0" r="0" b="0"/>
                <wp:wrapSquare wrapText="bothSides"/>
                <wp:docPr id="2039925045"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2785" cy="2573020"/>
                          <a:chOff x="3125573" y="1251237"/>
                          <a:chExt cx="5576797" cy="1936321"/>
                        </a:xfrm>
                      </wpg:grpSpPr>
                      <wps:wsp>
                        <wps:cNvPr id="2" name="Rechteck 1"/>
                        <wps:cNvSpPr/>
                        <wps:spPr>
                          <a:xfrm>
                            <a:off x="3156369" y="1387275"/>
                            <a:ext cx="5546001" cy="1800283"/>
                          </a:xfrm>
                          <a:prstGeom prst="rect">
                            <a:avLst/>
                          </a:prstGeom>
                          <a:solidFill>
                            <a:srgbClr val="FFFFFF"/>
                          </a:solidFill>
                          <a:ln w="9525" cap="flat" cmpd="sng">
                            <a:noFill/>
                            <a:prstDash val="solid"/>
                            <a:round/>
                            <a:headEnd type="none" w="sm" len="sm"/>
                            <a:tailEnd type="none" w="sm" len="sm"/>
                          </a:ln>
                        </wps:spPr>
                        <wps:txbx>
                          <w:txbxContent>
                            <w:p w14:paraId="48316B2B" w14:textId="77777777" w:rsidR="00B74DA1" w:rsidRPr="00F44003" w:rsidRDefault="00B74DA1" w:rsidP="00BE4BE4">
                              <w:pPr>
                                <w:spacing w:before="0" w:after="0" w:line="240" w:lineRule="auto"/>
                                <w:jc w:val="left"/>
                                <w:textDirection w:val="btLr"/>
                              </w:pPr>
                            </w:p>
                          </w:txbxContent>
                        </wps:txbx>
                        <wps:bodyPr spcFirstLastPara="1" wrap="square" lIns="91425" tIns="91425" rIns="91425" bIns="91425" anchor="ctr" anchorCtr="0">
                          <a:noAutofit/>
                        </wps:bodyPr>
                      </wps:wsp>
                      <wps:wsp>
                        <wps:cNvPr id="5" name="Textfeld 2" descr="Με τη χρηματοδότηση της Ευρωπαϊκής Ένωσης. Οι απόψεις και οι γνώμες που διατυπώνονται εκφράζουν αποκλειστικά τις απόψεις των συντακτών και δεν αντιπροσωπεύουν κατ'ανάγκη τις απόψεις της Ευρωπαϊκής Ένωσης ή της Ευρωπαϊκής Επιτροπής. Η Ευρωπαϊκή Ένωση και η Ευρωπαϊκή Επιτροπή δεν μπορούν να θεωρηθούν υπεύθυνες για τις εκφραζόμενες απόψεις.&#10;Copyright © Κοινοπραξία DIG-i-READY 2023 Με την επιφύλαξη παντός νομίμου δικαιώματος.&#10;"/>
                        <wps:cNvSpPr txBox="1"/>
                        <wps:spPr>
                          <a:xfrm>
                            <a:off x="3125573" y="1251237"/>
                            <a:ext cx="5489836" cy="1705436"/>
                          </a:xfrm>
                          <a:prstGeom prst="rect">
                            <a:avLst/>
                          </a:prstGeom>
                          <a:noFill/>
                          <a:ln>
                            <a:noFill/>
                          </a:ln>
                        </wps:spPr>
                        <wps:txbx>
                          <w:txbxContent>
                            <w:p w14:paraId="1758D43E" w14:textId="7C7F72AD" w:rsidR="00E0474D" w:rsidRPr="00F44003" w:rsidRDefault="00E0474D" w:rsidP="00BE4BE4">
                              <w:pPr>
                                <w:spacing w:before="240" w:after="240" w:line="275" w:lineRule="auto"/>
                                <w:jc w:val="left"/>
                                <w:textDirection w:val="btLr"/>
                                <w:rPr>
                                  <w:b/>
                                  <w:color w:val="000000"/>
                                  <w:sz w:val="22"/>
                                </w:rPr>
                              </w:pPr>
                              <w:r w:rsidRPr="00F44003">
                                <w:rPr>
                                  <w:b/>
                                  <w:color w:val="000000"/>
                                  <w:sz w:val="22"/>
                                </w:rPr>
                                <w:t>Με τη χρηματοδότηση της Ευρωπαϊκής Ένωσης. Οι απόψεις και οι γνώμες που διατυπώνονται εκφράζουν αποκλειστικά τις απόψεις των συντακτών και δεν αντιπροσωπεύουν κατ'ανάγκη τις απόψεις της Ευρωπαϊκής Ένωσης ή της Ευρωπαϊκής Επιτροπής. Η Ευρωπαϊκή Ένωση και η Ευρωπαϊκή Επιτροπή δεν μπορούν να θεωρηθούν υπεύθυνες για τις εκφραζόμενες απόψεις.</w:t>
                              </w:r>
                            </w:p>
                            <w:p w14:paraId="566566D6" w14:textId="2F92F8C0" w:rsidR="00B74DA1" w:rsidRPr="00F44003" w:rsidRDefault="00B74DA1" w:rsidP="00BE4BE4">
                              <w:pPr>
                                <w:spacing w:before="240" w:after="240" w:line="275" w:lineRule="auto"/>
                                <w:jc w:val="left"/>
                                <w:textDirection w:val="btLr"/>
                              </w:pPr>
                              <w:r w:rsidRPr="00F44003">
                                <w:rPr>
                                  <w:color w:val="000000"/>
                                  <w:sz w:val="22"/>
                                </w:rPr>
                                <w:t xml:space="preserve">Copyright © </w:t>
                              </w:r>
                              <w:r w:rsidR="00E0474D" w:rsidRPr="00F44003">
                                <w:rPr>
                                  <w:color w:val="000000"/>
                                  <w:sz w:val="22"/>
                                </w:rPr>
                                <w:t xml:space="preserve">Κοινοπραξία </w:t>
                              </w:r>
                              <w:r w:rsidRPr="00F44003">
                                <w:rPr>
                                  <w:color w:val="000000"/>
                                  <w:sz w:val="22"/>
                                </w:rPr>
                                <w:t xml:space="preserve">DIG-i-READY 2023 </w:t>
                              </w:r>
                              <w:r w:rsidR="00E0474D" w:rsidRPr="00F44003">
                                <w:rPr>
                                  <w:color w:val="000000"/>
                                  <w:sz w:val="22"/>
                                </w:rPr>
                                <w:t>Με την επιφύλαξη παντός νομίμου δικαιώματος</w:t>
                              </w:r>
                              <w:r w:rsidRPr="00F44003">
                                <w:rPr>
                                  <w:color w:val="000000"/>
                                  <w:sz w:val="22"/>
                                </w:rPr>
                                <w:t>.</w:t>
                              </w:r>
                            </w:p>
                            <w:p w14:paraId="0B26F9E2" w14:textId="77777777" w:rsidR="00B74DA1" w:rsidRPr="00F44003" w:rsidRDefault="00B74DA1" w:rsidP="00BE4BE4">
                              <w:pPr>
                                <w:spacing w:before="0" w:after="0" w:line="240" w:lineRule="auto"/>
                                <w:jc w:val="left"/>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97B319" id="Group 1" o:spid="_x0000_s1026" style="position:absolute;left:0;text-align:left;margin-left:3.6pt;margin-top:.05pt;width:454.55pt;height:202.6pt;z-index:251664384;mso-wrap-distance-top:9pt;mso-wrap-distance-bottom:9pt;mso-width-relative:margin;mso-height-relative:margin" coordorigin="31255,12512" coordsize="55767,1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">
                <v:rect id="Rechteck 1" o:spid="_x0000_s1027" style="position:absolute;left:31563;top:13872;width:55460;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" stroked="f">
                  <v:stroke startarrowwidth="narrow" startarrowlength="short" endarrowwidth="narrow" endarrowlength="short" joinstyle="round"/>
                  <v:textbox inset="2.53958mm,2.53958mm,2.53958mm,2.53958mm">
                    <w:txbxContent>
                      <w:p w14:paraId="48316B2B" w14:textId="77777777" w:rsidR="00B74DA1" w:rsidRPr="00F44003" w:rsidRDefault="00B74DA1" w:rsidP="00BE4BE4">
                        <w:pPr>
                          <w:spacing w:before="0" w:after="0" w:line="240" w:lineRule="auto"/>
                          <w:jc w:val="left"/>
                          <w:textDirection w:val="btLr"/>
                        </w:pPr>
                      </w:p>
                    </w:txbxContent>
                  </v:textbox>
                </v:rect>
                <v:shapetype id="_x0000_t202" coordsize="21600,21600" o:spt="202" path="m,l,21600r21600,l21600,xe">
                  <v:stroke joinstyle="miter"/>
                  <v:path gradientshapeok="t" o:connecttype="rect"/>
                </v:shapetype>
                <v:shape id="Textfeld 2" o:spid="_x0000_s1028" type="#_x0000_t202" alt="Με τη χρηματοδότηση της Ευρωπαϊκής Ένωσης. Οι απόψεις και οι γνώμες που διατυπώνονται εκφράζουν αποκλειστικά τις απόψεις των συντακτών και δεν αντιπροσωπεύουν κατ'ανάγκη τις απόψεις της Ευρωπαϊκής Ένωσης ή της Ευρωπαϊκής Επιτροπής. Η Ευρωπαϊκή Ένωση και η Ευρωπαϊκή Επιτροπή δεν μπορούν να θεωρηθούν υπεύθυνες για τις εκφραζόμενες απόψεις.&#10;Copyright © Κοινοπραξία DIG-i-READY 2023 Με την επιφύλαξη παντός νομίμου δικαιώματος.&#10;" style="position:absolute;left:31255;top:12512;width:54899;height:17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1758D43E" w14:textId="7C7F72AD" w:rsidR="00E0474D" w:rsidRPr="00F44003" w:rsidRDefault="00E0474D" w:rsidP="00BE4BE4">
                        <w:pPr>
                          <w:spacing w:before="240" w:after="240" w:line="275" w:lineRule="auto"/>
                          <w:jc w:val="left"/>
                          <w:textDirection w:val="btLr"/>
                          <w:rPr>
                            <w:b/>
                            <w:color w:val="000000"/>
                            <w:sz w:val="22"/>
                          </w:rPr>
                        </w:pPr>
                        <w:r w:rsidRPr="00F44003">
                          <w:rPr>
                            <w:b/>
                            <w:color w:val="000000"/>
                            <w:sz w:val="22"/>
                          </w:rPr>
                          <w:t>Με τη χρηματοδότηση της Ευρωπαϊκής Ένωσης. Οι απόψεις και οι γνώμες που διατυπώνονται εκφράζουν αποκλειστικά τις απόψεις των συντακτών και δεν αντιπροσωπεύουν κατ'ανάγκη τις απόψεις της Ευρωπαϊκής Ένωσης ή της Ευρωπαϊκής Επιτροπής. Η Ευρωπαϊκή Ένωση και η Ευρωπαϊκή Επιτροπή δεν μπορούν να θεωρηθούν υπεύθυνες για τις εκφραζόμενες απόψεις.</w:t>
                        </w:r>
                      </w:p>
                      <w:p w14:paraId="566566D6" w14:textId="2F92F8C0" w:rsidR="00B74DA1" w:rsidRPr="00F44003" w:rsidRDefault="00B74DA1" w:rsidP="00BE4BE4">
                        <w:pPr>
                          <w:spacing w:before="240" w:after="240" w:line="275" w:lineRule="auto"/>
                          <w:jc w:val="left"/>
                          <w:textDirection w:val="btLr"/>
                        </w:pPr>
                        <w:r w:rsidRPr="00F44003">
                          <w:rPr>
                            <w:color w:val="000000"/>
                            <w:sz w:val="22"/>
                          </w:rPr>
                          <w:t xml:space="preserve">Copyright © </w:t>
                        </w:r>
                        <w:r w:rsidR="00E0474D" w:rsidRPr="00F44003">
                          <w:rPr>
                            <w:color w:val="000000"/>
                            <w:sz w:val="22"/>
                          </w:rPr>
                          <w:t xml:space="preserve">Κοινοπραξία </w:t>
                        </w:r>
                        <w:r w:rsidRPr="00F44003">
                          <w:rPr>
                            <w:color w:val="000000"/>
                            <w:sz w:val="22"/>
                          </w:rPr>
                          <w:t xml:space="preserve">DIG-i-READY 2023 </w:t>
                        </w:r>
                        <w:r w:rsidR="00E0474D" w:rsidRPr="00F44003">
                          <w:rPr>
                            <w:color w:val="000000"/>
                            <w:sz w:val="22"/>
                          </w:rPr>
                          <w:t>Με την επιφύλαξη παντός νομίμου δικαιώματος</w:t>
                        </w:r>
                        <w:r w:rsidRPr="00F44003">
                          <w:rPr>
                            <w:color w:val="000000"/>
                            <w:sz w:val="22"/>
                          </w:rPr>
                          <w:t>.</w:t>
                        </w:r>
                      </w:p>
                      <w:p w14:paraId="0B26F9E2" w14:textId="77777777" w:rsidR="00B74DA1" w:rsidRPr="00F44003" w:rsidRDefault="00B74DA1" w:rsidP="00BE4BE4">
                        <w:pPr>
                          <w:spacing w:before="0" w:after="0" w:line="240" w:lineRule="auto"/>
                          <w:jc w:val="left"/>
                          <w:textDirection w:val="btLr"/>
                        </w:pPr>
                      </w:p>
                    </w:txbxContent>
                  </v:textbox>
                </v:shape>
                <w10:wrap type="square"/>
              </v:group>
            </w:pict>
          </mc:Fallback>
        </mc:AlternateContent>
      </w:r>
      <w:r w:rsidR="00461C4D">
        <w:rPr>
          <w:noProof/>
          <w:color w:val="000000"/>
          <w:sz w:val="22"/>
          <w:lang w:val="de-DE" w:eastAsia="de-DE"/>
        </w:rPr>
        <w:drawing>
          <wp:inline distT="0" distB="0" distL="0" distR="0" wp14:anchorId="7583A793" wp14:editId="371CEB71">
            <wp:extent cx="3780000" cy="939600"/>
            <wp:effectExtent l="0" t="0" r="0" b="0"/>
            <wp:docPr id="9" name="Grafik 9" descr="Co-funded by the European Un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780000" cy="939600"/>
                    </a:xfrm>
                    <a:prstGeom prst="rect">
                      <a:avLst/>
                    </a:prstGeom>
                    <a:noFill/>
                    <a:ln>
                      <a:noFill/>
                    </a:ln>
                  </pic:spPr>
                </pic:pic>
              </a:graphicData>
            </a:graphic>
          </wp:inline>
        </w:drawing>
      </w:r>
    </w:p>
    <w:p w14:paraId="0CD667EE" w14:textId="77777777" w:rsidR="00461C4D" w:rsidRPr="00461C4D" w:rsidRDefault="00461C4D" w:rsidP="00461C4D"/>
    <w:p w14:paraId="1F2171C7" w14:textId="77777777" w:rsidR="00461C4D" w:rsidRPr="00461C4D" w:rsidRDefault="00461C4D" w:rsidP="00461C4D"/>
    <w:p w14:paraId="399F0606" w14:textId="3429346C" w:rsidR="00461C4D" w:rsidRPr="00461C4D" w:rsidRDefault="00461C4D" w:rsidP="00461C4D">
      <w:r>
        <w:rPr>
          <w:noProof/>
          <w:color w:val="000000"/>
          <w:sz w:val="22"/>
          <w:lang w:val="de-DE" w:eastAsia="de-DE"/>
        </w:rPr>
        <w:drawing>
          <wp:inline distT="0" distB="0" distL="0" distR="0" wp14:anchorId="2BCCD59F" wp14:editId="6C2C0C0D">
            <wp:extent cx="3780000" cy="1326755"/>
            <wp:effectExtent l="0" t="0" r="0" b="6985"/>
            <wp:docPr id="624043309" name="Grafik 624043309" descr="Creative Commons Logo BY NC S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80000" cy="1326755"/>
                    </a:xfrm>
                    <a:prstGeom prst="rect">
                      <a:avLst/>
                    </a:prstGeom>
                    <a:noFill/>
                    <a:ln>
                      <a:noFill/>
                    </a:ln>
                  </pic:spPr>
                </pic:pic>
              </a:graphicData>
            </a:graphic>
          </wp:inline>
        </w:drawing>
      </w:r>
    </w:p>
    <w:p w14:paraId="189F69F3" w14:textId="77777777" w:rsidR="00461C4D" w:rsidRPr="00461C4D" w:rsidRDefault="00461C4D" w:rsidP="00461C4D"/>
    <w:p w14:paraId="2328D5D9" w14:textId="77777777" w:rsidR="00461C4D" w:rsidRDefault="00461C4D" w:rsidP="00461C4D"/>
    <w:p w14:paraId="5E510469" w14:textId="0C772882" w:rsidR="00461C4D" w:rsidRPr="00461C4D" w:rsidRDefault="00461C4D" w:rsidP="00461C4D">
      <w:pPr>
        <w:tabs>
          <w:tab w:val="left" w:pos="1741"/>
        </w:tabs>
      </w:pPr>
      <w:r>
        <w:tab/>
      </w:r>
    </w:p>
    <w:sectPr w:rsidR="00461C4D" w:rsidRPr="00461C4D">
      <w:headerReference w:type="default" r:id="rId80"/>
      <w:footerReference w:type="default" r:id="rId81"/>
      <w:pgSz w:w="11907" w:h="16840"/>
      <w:pgMar w:top="1134" w:right="1418" w:bottom="1418" w:left="1418" w:header="9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4B90F" w14:textId="77777777" w:rsidR="00C81690" w:rsidRPr="00F44003" w:rsidRDefault="00C81690">
      <w:pPr>
        <w:spacing w:before="0" w:after="0" w:line="240" w:lineRule="auto"/>
      </w:pPr>
      <w:r w:rsidRPr="00F44003">
        <w:separator/>
      </w:r>
    </w:p>
  </w:endnote>
  <w:endnote w:type="continuationSeparator" w:id="0">
    <w:p w14:paraId="0EB1C470" w14:textId="77777777" w:rsidR="00C81690" w:rsidRPr="00F44003" w:rsidRDefault="00C81690">
      <w:pPr>
        <w:spacing w:before="0" w:after="0" w:line="240" w:lineRule="auto"/>
      </w:pPr>
      <w:r w:rsidRPr="00F440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2FFD" w14:textId="77777777" w:rsidR="00B74DA1" w:rsidRPr="00F44003" w:rsidRDefault="00B74DA1" w:rsidP="00D816D0">
    <w:pPr>
      <w:pBdr>
        <w:top w:val="nil"/>
        <w:left w:val="nil"/>
        <w:bottom w:val="nil"/>
        <w:right w:val="nil"/>
        <w:between w:val="nil"/>
      </w:pBdr>
      <w:tabs>
        <w:tab w:val="left" w:pos="2321"/>
        <w:tab w:val="center" w:pos="4320"/>
        <w:tab w:val="right" w:pos="8640"/>
        <w:tab w:val="right" w:pos="14004"/>
      </w:tabs>
      <w:spacing w:line="240" w:lineRule="auto"/>
      <w:jc w:val="left"/>
      <w:rPr>
        <w:color w:val="000000"/>
      </w:rPr>
    </w:pPr>
    <w:r w:rsidRPr="00F44003">
      <w:rPr>
        <w:noProof/>
        <w:lang w:eastAsia="de-DE"/>
      </w:rPr>
      <w:drawing>
        <wp:anchor distT="0" distB="0" distL="114300" distR="114300" simplePos="0" relativeHeight="251636224" behindDoc="0" locked="0" layoutInCell="1" hidden="0" allowOverlap="1" wp14:anchorId="51EE551B" wp14:editId="1CC9048F">
          <wp:simplePos x="0" y="0"/>
          <wp:positionH relativeFrom="column">
            <wp:posOffset>-59690</wp:posOffset>
          </wp:positionH>
          <wp:positionV relativeFrom="page">
            <wp:posOffset>9787890</wp:posOffset>
          </wp:positionV>
          <wp:extent cx="895350" cy="408940"/>
          <wp:effectExtent l="0" t="0" r="0" b="0"/>
          <wp:wrapNone/>
          <wp:docPr id="776678072" name="Εικόνα 18783576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84577724" name="Εικόνα 128457772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95350" cy="408940"/>
                  </a:xfrm>
                  <a:prstGeom prst="rect">
                    <a:avLst/>
                  </a:prstGeom>
                  <a:ln/>
                </pic:spPr>
              </pic:pic>
            </a:graphicData>
          </a:graphic>
        </wp:anchor>
      </w:drawing>
    </w:r>
    <w:r w:rsidRPr="00F44003">
      <w:rPr>
        <w:noProof/>
        <w:lang w:eastAsia="de-DE"/>
      </w:rPr>
      <w:drawing>
        <wp:anchor distT="0" distB="0" distL="114300" distR="114300" simplePos="0" relativeHeight="251653632" behindDoc="0" locked="0" layoutInCell="1" hidden="0" allowOverlap="1" wp14:anchorId="26CF66DD" wp14:editId="66C0B498">
          <wp:simplePos x="0" y="0"/>
          <wp:positionH relativeFrom="column">
            <wp:posOffset>4624280</wp:posOffset>
          </wp:positionH>
          <wp:positionV relativeFrom="page">
            <wp:posOffset>9820250</wp:posOffset>
          </wp:positionV>
          <wp:extent cx="949960" cy="370205"/>
          <wp:effectExtent l="0" t="0" r="2540" b="0"/>
          <wp:wrapNone/>
          <wp:docPr id="1346378475" name="Εικόνα 588546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80687732" name="Εικόνα 1680687732">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49960" cy="370205"/>
                  </a:xfrm>
                  <a:prstGeom prst="rect">
                    <a:avLst/>
                  </a:prstGeom>
                  <a:ln/>
                </pic:spPr>
              </pic:pic>
            </a:graphicData>
          </a:graphic>
        </wp:anchor>
      </w:drawing>
    </w:r>
    <w:r w:rsidRPr="00F44003">
      <w:rPr>
        <w:noProof/>
        <w:lang w:eastAsia="de-DE"/>
      </w:rPr>
      <w:drawing>
        <wp:anchor distT="0" distB="0" distL="114300" distR="114300" simplePos="0" relativeHeight="251642368" behindDoc="0" locked="0" layoutInCell="1" hidden="0" allowOverlap="1" wp14:anchorId="7C9D639B" wp14:editId="09DD1279">
          <wp:simplePos x="0" y="0"/>
          <wp:positionH relativeFrom="column">
            <wp:posOffset>3964527</wp:posOffset>
          </wp:positionH>
          <wp:positionV relativeFrom="page">
            <wp:posOffset>9800614</wp:posOffset>
          </wp:positionV>
          <wp:extent cx="755015" cy="421005"/>
          <wp:effectExtent l="0" t="0" r="6985" b="0"/>
          <wp:wrapNone/>
          <wp:docPr id="1233129567" name="Εικόνα 797579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9557732" name="Εικόνα 209557732">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755015" cy="421005"/>
                  </a:xfrm>
                  <a:prstGeom prst="rect">
                    <a:avLst/>
                  </a:prstGeom>
                  <a:ln/>
                </pic:spPr>
              </pic:pic>
            </a:graphicData>
          </a:graphic>
        </wp:anchor>
      </w:drawing>
    </w:r>
    <w:r w:rsidRPr="00F44003">
      <w:rPr>
        <w:noProof/>
        <w:lang w:eastAsia="de-DE"/>
      </w:rPr>
      <w:drawing>
        <wp:anchor distT="0" distB="0" distL="114300" distR="114300" simplePos="0" relativeHeight="251652608" behindDoc="0" locked="0" layoutInCell="1" hidden="0" allowOverlap="1" wp14:anchorId="3FA333EC" wp14:editId="011A6AFA">
          <wp:simplePos x="0" y="0"/>
          <wp:positionH relativeFrom="column">
            <wp:posOffset>3487673</wp:posOffset>
          </wp:positionH>
          <wp:positionV relativeFrom="page">
            <wp:posOffset>9770073</wp:posOffset>
          </wp:positionV>
          <wp:extent cx="417195" cy="465455"/>
          <wp:effectExtent l="0" t="0" r="1905" b="0"/>
          <wp:wrapNone/>
          <wp:docPr id="991733240" name="Εικόνα 17962360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01526677" name="Εικόνα 2001526677">
                    <a:extLst>
                      <a:ext uri="{C183D7F6-B498-43B3-948B-1728B52AA6E4}">
                        <adec:decorative xmlns:adec="http://schemas.microsoft.com/office/drawing/2017/decorative" val="1"/>
                      </a:ext>
                    </a:extLst>
                  </pic:cNvPr>
                  <pic:cNvPicPr preferRelativeResize="0"/>
                </pic:nvPicPr>
                <pic:blipFill>
                  <a:blip r:embed="rId4"/>
                  <a:srcRect/>
                  <a:stretch>
                    <a:fillRect/>
                  </a:stretch>
                </pic:blipFill>
                <pic:spPr>
                  <a:xfrm>
                    <a:off x="0" y="0"/>
                    <a:ext cx="417195" cy="465455"/>
                  </a:xfrm>
                  <a:prstGeom prst="rect">
                    <a:avLst/>
                  </a:prstGeom>
                  <a:ln/>
                </pic:spPr>
              </pic:pic>
            </a:graphicData>
          </a:graphic>
        </wp:anchor>
      </w:drawing>
    </w:r>
    <w:r w:rsidRPr="00F44003">
      <w:rPr>
        <w:noProof/>
        <w:lang w:eastAsia="de-DE"/>
      </w:rPr>
      <w:drawing>
        <wp:anchor distT="0" distB="0" distL="114300" distR="114300" simplePos="0" relativeHeight="251643392" behindDoc="0" locked="0" layoutInCell="1" hidden="0" allowOverlap="1" wp14:anchorId="23C90884" wp14:editId="6D86A314">
          <wp:simplePos x="0" y="0"/>
          <wp:positionH relativeFrom="column">
            <wp:posOffset>2996763</wp:posOffset>
          </wp:positionH>
          <wp:positionV relativeFrom="page">
            <wp:posOffset>9791712</wp:posOffset>
          </wp:positionV>
          <wp:extent cx="492760" cy="400050"/>
          <wp:effectExtent l="0" t="0" r="2540" b="0"/>
          <wp:wrapNone/>
          <wp:docPr id="966438203" name="Εικόνα 836322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31203498" name="Εικόνα 631203498">
                    <a:extLst>
                      <a:ext uri="{C183D7F6-B498-43B3-948B-1728B52AA6E4}">
                        <adec:decorative xmlns:adec="http://schemas.microsoft.com/office/drawing/2017/decorative" val="1"/>
                      </a:ext>
                    </a:extLst>
                  </pic:cNvPr>
                  <pic:cNvPicPr preferRelativeResize="0"/>
                </pic:nvPicPr>
                <pic:blipFill>
                  <a:blip r:embed="rId5"/>
                  <a:srcRect/>
                  <a:stretch>
                    <a:fillRect/>
                  </a:stretch>
                </pic:blipFill>
                <pic:spPr>
                  <a:xfrm>
                    <a:off x="0" y="0"/>
                    <a:ext cx="492760" cy="400050"/>
                  </a:xfrm>
                  <a:prstGeom prst="rect">
                    <a:avLst/>
                  </a:prstGeom>
                  <a:ln/>
                </pic:spPr>
              </pic:pic>
            </a:graphicData>
          </a:graphic>
          <wp14:sizeRelV relativeFrom="margin">
            <wp14:pctHeight>0</wp14:pctHeight>
          </wp14:sizeRelV>
        </wp:anchor>
      </w:drawing>
    </w:r>
    <w:r w:rsidRPr="00F44003">
      <w:rPr>
        <w:noProof/>
        <w:lang w:eastAsia="de-DE"/>
      </w:rPr>
      <w:drawing>
        <wp:anchor distT="0" distB="0" distL="114300" distR="114300" simplePos="0" relativeHeight="251639296" behindDoc="0" locked="0" layoutInCell="1" hidden="0" allowOverlap="1" wp14:anchorId="48B3CD8A" wp14:editId="612B2130">
          <wp:simplePos x="0" y="0"/>
          <wp:positionH relativeFrom="column">
            <wp:posOffset>2208203</wp:posOffset>
          </wp:positionH>
          <wp:positionV relativeFrom="page">
            <wp:posOffset>9800578</wp:posOffset>
          </wp:positionV>
          <wp:extent cx="741680" cy="342265"/>
          <wp:effectExtent l="0" t="0" r="1270" b="635"/>
          <wp:wrapNone/>
          <wp:docPr id="288618927" name="Εικόνα 18823559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05137895" name="Εικόνα 605137895">
                    <a:extLst>
                      <a:ext uri="{C183D7F6-B498-43B3-948B-1728B52AA6E4}">
                        <adec:decorative xmlns:adec="http://schemas.microsoft.com/office/drawing/2017/decorative" val="1"/>
                      </a:ext>
                    </a:extLst>
                  </pic:cNvPr>
                  <pic:cNvPicPr preferRelativeResize="0"/>
                </pic:nvPicPr>
                <pic:blipFill>
                  <a:blip r:embed="rId6"/>
                  <a:srcRect/>
                  <a:stretch>
                    <a:fillRect/>
                  </a:stretch>
                </pic:blipFill>
                <pic:spPr>
                  <a:xfrm>
                    <a:off x="0" y="0"/>
                    <a:ext cx="741680" cy="342265"/>
                  </a:xfrm>
                  <a:prstGeom prst="rect">
                    <a:avLst/>
                  </a:prstGeom>
                  <a:ln/>
                </pic:spPr>
              </pic:pic>
            </a:graphicData>
          </a:graphic>
        </wp:anchor>
      </w:drawing>
    </w:r>
    <w:r w:rsidRPr="00F44003">
      <w:rPr>
        <w:noProof/>
        <w:lang w:eastAsia="de-DE"/>
      </w:rPr>
      <w:drawing>
        <wp:anchor distT="0" distB="0" distL="114300" distR="114300" simplePos="0" relativeHeight="251638272" behindDoc="0" locked="0" layoutInCell="1" hidden="0" allowOverlap="1" wp14:anchorId="383C9321" wp14:editId="4EA51B9C">
          <wp:simplePos x="0" y="0"/>
          <wp:positionH relativeFrom="column">
            <wp:posOffset>1260117</wp:posOffset>
          </wp:positionH>
          <wp:positionV relativeFrom="page">
            <wp:posOffset>9799308</wp:posOffset>
          </wp:positionV>
          <wp:extent cx="951865" cy="436880"/>
          <wp:effectExtent l="0" t="0" r="635" b="1270"/>
          <wp:wrapNone/>
          <wp:docPr id="60752026" name="Εικόνα 19344010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14549893" name="Εικόνα 1414549893">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951865" cy="436880"/>
                  </a:xfrm>
                  <a:prstGeom prst="rect">
                    <a:avLst/>
                  </a:prstGeom>
                  <a:ln/>
                </pic:spPr>
              </pic:pic>
            </a:graphicData>
          </a:graphic>
        </wp:anchor>
      </w:drawing>
    </w:r>
    <w:r w:rsidRPr="00F44003">
      <w:rPr>
        <w:noProof/>
        <w:lang w:eastAsia="de-DE"/>
      </w:rPr>
      <w:drawing>
        <wp:anchor distT="0" distB="0" distL="114300" distR="114300" simplePos="0" relativeHeight="251637248" behindDoc="0" locked="0" layoutInCell="1" hidden="0" allowOverlap="1" wp14:anchorId="1F241FFD" wp14:editId="2F20FC1A">
          <wp:simplePos x="0" y="0"/>
          <wp:positionH relativeFrom="column">
            <wp:posOffset>782813</wp:posOffset>
          </wp:positionH>
          <wp:positionV relativeFrom="page">
            <wp:posOffset>9818389</wp:posOffset>
          </wp:positionV>
          <wp:extent cx="474345" cy="474345"/>
          <wp:effectExtent l="0" t="0" r="1905" b="1905"/>
          <wp:wrapNone/>
          <wp:docPr id="831373844" name="Εικόνα 11903358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9646891" name="Εικόνα 629646891">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474345" cy="474345"/>
                  </a:xfrm>
                  <a:prstGeom prst="rect">
                    <a:avLst/>
                  </a:prstGeom>
                  <a:ln/>
                </pic:spPr>
              </pic:pic>
            </a:graphicData>
          </a:graphic>
        </wp:anchor>
      </w:drawing>
    </w:r>
    <w:r w:rsidRPr="00F44003">
      <w:rPr>
        <w:color w:val="000000"/>
      </w:rPr>
      <w:tab/>
    </w:r>
    <w:r w:rsidRPr="00F44003">
      <w:rPr>
        <w:color w:val="000000"/>
      </w:rPr>
      <w:tab/>
    </w:r>
    <w:r w:rsidRPr="00F44003">
      <w:rPr>
        <w:color w:val="000000"/>
      </w:rPr>
      <w:tab/>
    </w:r>
    <w:r w:rsidRPr="00F44003">
      <w:rPr>
        <w:color w:val="000000"/>
      </w:rPr>
      <w:tab/>
    </w:r>
    <w:r w:rsidRPr="00F44003">
      <w:rPr>
        <w:color w:val="000000"/>
      </w:rPr>
      <w:fldChar w:fldCharType="begin"/>
    </w:r>
    <w:r w:rsidRPr="00F44003">
      <w:rPr>
        <w:color w:val="000000"/>
      </w:rPr>
      <w:instrText>PAGE</w:instrText>
    </w:r>
    <w:r w:rsidRPr="00F44003">
      <w:rPr>
        <w:color w:val="000000"/>
      </w:rPr>
      <w:fldChar w:fldCharType="separate"/>
    </w:r>
    <w:r w:rsidRPr="00F44003">
      <w:rPr>
        <w:color w:val="000000"/>
      </w:rPr>
      <w:t>4</w:t>
    </w:r>
    <w:r w:rsidRPr="00F44003">
      <w:rPr>
        <w:color w:val="000000"/>
      </w:rPr>
      <w:fldChar w:fldCharType="end"/>
    </w:r>
  </w:p>
  <w:p w14:paraId="48EAD4A7" w14:textId="77777777" w:rsidR="00B74DA1" w:rsidRPr="00F44003" w:rsidRDefault="00B74DA1">
    <w:pPr>
      <w:pBdr>
        <w:top w:val="nil"/>
        <w:left w:val="nil"/>
        <w:bottom w:val="nil"/>
        <w:right w:val="nil"/>
        <w:between w:val="nil"/>
      </w:pBdr>
      <w:tabs>
        <w:tab w:val="center" w:pos="4320"/>
        <w:tab w:val="right" w:pos="8640"/>
      </w:tabs>
      <w:rPr>
        <w:color w:val="000000"/>
      </w:rPr>
    </w:pPr>
    <w:r w:rsidRPr="00F44003">
      <w:rPr>
        <w:noProof/>
        <w:lang w:eastAsia="de-DE"/>
      </w:rPr>
      <w:drawing>
        <wp:anchor distT="0" distB="0" distL="114300" distR="114300" simplePos="0" relativeHeight="251641344" behindDoc="0" locked="0" layoutInCell="1" hidden="0" allowOverlap="1" wp14:anchorId="3EF508AC" wp14:editId="1F742F6A">
          <wp:simplePos x="0" y="0"/>
          <wp:positionH relativeFrom="column">
            <wp:posOffset>3785870</wp:posOffset>
          </wp:positionH>
          <wp:positionV relativeFrom="paragraph">
            <wp:posOffset>18366105</wp:posOffset>
          </wp:positionV>
          <wp:extent cx="417195" cy="465455"/>
          <wp:effectExtent l="0" t="0" r="1905" b="0"/>
          <wp:wrapNone/>
          <wp:docPr id="1365249607" name="Εικόνα 5300177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41880246" name="Εικόνα 1841880246">
                    <a:extLst>
                      <a:ext uri="{C183D7F6-B498-43B3-948B-1728B52AA6E4}">
                        <adec:decorative xmlns:adec="http://schemas.microsoft.com/office/drawing/2017/decorative" val="1"/>
                      </a:ext>
                    </a:extLst>
                  </pic:cNvPr>
                  <pic:cNvPicPr preferRelativeResize="0"/>
                </pic:nvPicPr>
                <pic:blipFill>
                  <a:blip r:embed="rId4"/>
                  <a:srcRect/>
                  <a:stretch>
                    <a:fillRect/>
                  </a:stretch>
                </pic:blipFill>
                <pic:spPr>
                  <a:xfrm>
                    <a:off x="0" y="0"/>
                    <a:ext cx="417195" cy="4654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32FD" w14:textId="77777777" w:rsidR="00B74DA1" w:rsidRPr="00F44003" w:rsidRDefault="00B74DA1">
    <w:pPr>
      <w:pBdr>
        <w:top w:val="nil"/>
        <w:left w:val="nil"/>
        <w:bottom w:val="nil"/>
        <w:right w:val="nil"/>
        <w:between w:val="nil"/>
      </w:pBdr>
      <w:tabs>
        <w:tab w:val="center" w:pos="4320"/>
        <w:tab w:val="right" w:pos="8640"/>
      </w:tabs>
      <w:jc w:val="right"/>
      <w:rPr>
        <w:color w:val="000000"/>
      </w:rPr>
    </w:pPr>
    <w:r w:rsidRPr="00F44003">
      <w:rPr>
        <w:noProof/>
        <w:lang w:eastAsia="de-DE"/>
      </w:rPr>
      <w:drawing>
        <wp:anchor distT="0" distB="0" distL="114300" distR="114300" simplePos="0" relativeHeight="251644416" behindDoc="0" locked="0" layoutInCell="1" hidden="0" allowOverlap="1" wp14:anchorId="40B1EA58" wp14:editId="3DDDAEDD">
          <wp:simplePos x="0" y="0"/>
          <wp:positionH relativeFrom="column">
            <wp:posOffset>-3745</wp:posOffset>
          </wp:positionH>
          <wp:positionV relativeFrom="paragraph">
            <wp:posOffset>-440690</wp:posOffset>
          </wp:positionV>
          <wp:extent cx="853440" cy="389890"/>
          <wp:effectExtent l="0" t="0" r="3810" b="0"/>
          <wp:wrapNone/>
          <wp:docPr id="922467828" name="Εικόνα 1325807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99921203" name="Εικόνα 49992120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53440" cy="389890"/>
                  </a:xfrm>
                  <a:prstGeom prst="rect">
                    <a:avLst/>
                  </a:prstGeom>
                  <a:ln/>
                </pic:spPr>
              </pic:pic>
            </a:graphicData>
          </a:graphic>
        </wp:anchor>
      </w:drawing>
    </w:r>
    <w:r w:rsidRPr="00F44003">
      <w:rPr>
        <w:noProof/>
        <w:lang w:eastAsia="de-DE"/>
      </w:rPr>
      <w:drawing>
        <wp:anchor distT="0" distB="0" distL="114300" distR="114300" simplePos="0" relativeHeight="251645440" behindDoc="0" locked="0" layoutInCell="1" hidden="0" allowOverlap="1" wp14:anchorId="0C921410" wp14:editId="7C8A3098">
          <wp:simplePos x="0" y="0"/>
          <wp:positionH relativeFrom="column">
            <wp:posOffset>890314</wp:posOffset>
          </wp:positionH>
          <wp:positionV relativeFrom="paragraph">
            <wp:posOffset>-441456</wp:posOffset>
          </wp:positionV>
          <wp:extent cx="436245" cy="436245"/>
          <wp:effectExtent l="0" t="0" r="1905" b="1905"/>
          <wp:wrapNone/>
          <wp:docPr id="1687620124" name="Εικόνα 5018820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23055892" name="Εικόνα 1723055892">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436245" cy="436245"/>
                  </a:xfrm>
                  <a:prstGeom prst="rect">
                    <a:avLst/>
                  </a:prstGeom>
                  <a:ln/>
                </pic:spPr>
              </pic:pic>
            </a:graphicData>
          </a:graphic>
        </wp:anchor>
      </w:drawing>
    </w:r>
    <w:r w:rsidRPr="00F44003">
      <w:rPr>
        <w:noProof/>
        <w:lang w:eastAsia="de-DE"/>
      </w:rPr>
      <w:drawing>
        <wp:anchor distT="0" distB="0" distL="114300" distR="114300" simplePos="0" relativeHeight="251646464" behindDoc="0" locked="0" layoutInCell="1" hidden="0" allowOverlap="1" wp14:anchorId="5388917B" wp14:editId="5C772F07">
          <wp:simplePos x="0" y="0"/>
          <wp:positionH relativeFrom="column">
            <wp:posOffset>1403218</wp:posOffset>
          </wp:positionH>
          <wp:positionV relativeFrom="paragraph">
            <wp:posOffset>-440559</wp:posOffset>
          </wp:positionV>
          <wp:extent cx="951865" cy="436880"/>
          <wp:effectExtent l="0" t="0" r="635" b="1270"/>
          <wp:wrapNone/>
          <wp:docPr id="1502243549" name="Εικόνα 18536029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00409700" name="Εικόνα 700409700">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951865" cy="436880"/>
                  </a:xfrm>
                  <a:prstGeom prst="rect">
                    <a:avLst/>
                  </a:prstGeom>
                  <a:ln/>
                </pic:spPr>
              </pic:pic>
            </a:graphicData>
          </a:graphic>
        </wp:anchor>
      </w:drawing>
    </w:r>
    <w:r w:rsidRPr="00F44003">
      <w:rPr>
        <w:noProof/>
        <w:lang w:eastAsia="de-DE"/>
      </w:rPr>
      <w:drawing>
        <wp:anchor distT="0" distB="0" distL="114300" distR="114300" simplePos="0" relativeHeight="251647488" behindDoc="0" locked="0" layoutInCell="1" hidden="0" allowOverlap="1" wp14:anchorId="34749055" wp14:editId="63540A77">
          <wp:simplePos x="0" y="0"/>
          <wp:positionH relativeFrom="column">
            <wp:posOffset>2391016</wp:posOffset>
          </wp:positionH>
          <wp:positionV relativeFrom="paragraph">
            <wp:posOffset>-415203</wp:posOffset>
          </wp:positionV>
          <wp:extent cx="741680" cy="342265"/>
          <wp:effectExtent l="0" t="0" r="1270" b="635"/>
          <wp:wrapNone/>
          <wp:docPr id="915120318" name="Εικόνα 11400715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47871770" name="Εικόνα 1147871770">
                    <a:extLst>
                      <a:ext uri="{C183D7F6-B498-43B3-948B-1728B52AA6E4}">
                        <adec:decorative xmlns:adec="http://schemas.microsoft.com/office/drawing/2017/decorative" val="1"/>
                      </a:ext>
                    </a:extLst>
                  </pic:cNvPr>
                  <pic:cNvPicPr preferRelativeResize="0"/>
                </pic:nvPicPr>
                <pic:blipFill>
                  <a:blip r:embed="rId4"/>
                  <a:srcRect/>
                  <a:stretch>
                    <a:fillRect/>
                  </a:stretch>
                </pic:blipFill>
                <pic:spPr>
                  <a:xfrm>
                    <a:off x="0" y="0"/>
                    <a:ext cx="741680" cy="342265"/>
                  </a:xfrm>
                  <a:prstGeom prst="rect">
                    <a:avLst/>
                  </a:prstGeom>
                  <a:ln/>
                </pic:spPr>
              </pic:pic>
            </a:graphicData>
          </a:graphic>
        </wp:anchor>
      </w:drawing>
    </w:r>
    <w:r w:rsidRPr="00F44003">
      <w:rPr>
        <w:noProof/>
        <w:lang w:eastAsia="de-DE"/>
      </w:rPr>
      <w:drawing>
        <wp:anchor distT="0" distB="0" distL="114300" distR="114300" simplePos="0" relativeHeight="251649536" behindDoc="0" locked="0" layoutInCell="1" hidden="0" allowOverlap="1" wp14:anchorId="6CC97B4F" wp14:editId="2A2258CA">
          <wp:simplePos x="0" y="0"/>
          <wp:positionH relativeFrom="column">
            <wp:posOffset>3187306</wp:posOffset>
          </wp:positionH>
          <wp:positionV relativeFrom="paragraph">
            <wp:posOffset>-443077</wp:posOffset>
          </wp:positionV>
          <wp:extent cx="492760" cy="400050"/>
          <wp:effectExtent l="0" t="0" r="2540" b="0"/>
          <wp:wrapNone/>
          <wp:docPr id="1978768375" name="Εικόνα 202069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0785405" name="Εικόνα 60785405">
                    <a:extLst>
                      <a:ext uri="{C183D7F6-B498-43B3-948B-1728B52AA6E4}">
                        <adec:decorative xmlns:adec="http://schemas.microsoft.com/office/drawing/2017/decorative" val="1"/>
                      </a:ext>
                    </a:extLst>
                  </pic:cNvPr>
                  <pic:cNvPicPr preferRelativeResize="0"/>
                </pic:nvPicPr>
                <pic:blipFill>
                  <a:blip r:embed="rId5"/>
                  <a:srcRect/>
                  <a:stretch>
                    <a:fillRect/>
                  </a:stretch>
                </pic:blipFill>
                <pic:spPr>
                  <a:xfrm>
                    <a:off x="0" y="0"/>
                    <a:ext cx="492760" cy="400050"/>
                  </a:xfrm>
                  <a:prstGeom prst="rect">
                    <a:avLst/>
                  </a:prstGeom>
                  <a:ln/>
                </pic:spPr>
              </pic:pic>
            </a:graphicData>
          </a:graphic>
        </wp:anchor>
      </w:drawing>
    </w:r>
    <w:r w:rsidRPr="00F44003">
      <w:rPr>
        <w:noProof/>
        <w:lang w:eastAsia="de-DE"/>
      </w:rPr>
      <w:drawing>
        <wp:anchor distT="0" distB="0" distL="114300" distR="114300" simplePos="0" relativeHeight="251650560" behindDoc="0" locked="0" layoutInCell="1" hidden="0" allowOverlap="1" wp14:anchorId="0DEEEF3A" wp14:editId="02B503E5">
          <wp:simplePos x="0" y="0"/>
          <wp:positionH relativeFrom="column">
            <wp:posOffset>3734435</wp:posOffset>
          </wp:positionH>
          <wp:positionV relativeFrom="paragraph">
            <wp:posOffset>-441654</wp:posOffset>
          </wp:positionV>
          <wp:extent cx="417195" cy="465455"/>
          <wp:effectExtent l="0" t="0" r="1905" b="0"/>
          <wp:wrapNone/>
          <wp:docPr id="72000501" name="Εικόνα 1713914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6299457" name="Εικόνα 626299457">
                    <a:extLst>
                      <a:ext uri="{C183D7F6-B498-43B3-948B-1728B52AA6E4}">
                        <adec:decorative xmlns:adec="http://schemas.microsoft.com/office/drawing/2017/decorative" val="1"/>
                      </a:ext>
                    </a:extLst>
                  </pic:cNvPr>
                  <pic:cNvPicPr preferRelativeResize="0"/>
                </pic:nvPicPr>
                <pic:blipFill>
                  <a:blip r:embed="rId6"/>
                  <a:srcRect/>
                  <a:stretch>
                    <a:fillRect/>
                  </a:stretch>
                </pic:blipFill>
                <pic:spPr>
                  <a:xfrm>
                    <a:off x="0" y="0"/>
                    <a:ext cx="417195" cy="465455"/>
                  </a:xfrm>
                  <a:prstGeom prst="rect">
                    <a:avLst/>
                  </a:prstGeom>
                  <a:ln/>
                </pic:spPr>
              </pic:pic>
            </a:graphicData>
          </a:graphic>
        </wp:anchor>
      </w:drawing>
    </w:r>
    <w:r w:rsidRPr="00F44003">
      <w:rPr>
        <w:noProof/>
        <w:lang w:eastAsia="de-DE"/>
      </w:rPr>
      <w:drawing>
        <wp:anchor distT="0" distB="0" distL="114300" distR="114300" simplePos="0" relativeHeight="251648512" behindDoc="0" locked="0" layoutInCell="1" hidden="0" allowOverlap="1" wp14:anchorId="45E2F202" wp14:editId="756318BE">
          <wp:simplePos x="0" y="0"/>
          <wp:positionH relativeFrom="column">
            <wp:posOffset>4162220</wp:posOffset>
          </wp:positionH>
          <wp:positionV relativeFrom="paragraph">
            <wp:posOffset>-440853</wp:posOffset>
          </wp:positionV>
          <wp:extent cx="755015" cy="421005"/>
          <wp:effectExtent l="0" t="0" r="6985" b="0"/>
          <wp:wrapNone/>
          <wp:docPr id="419224151" name="Εικόνα 18443162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1346344" name="Εικόνα 621346344">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755015" cy="421005"/>
                  </a:xfrm>
                  <a:prstGeom prst="rect">
                    <a:avLst/>
                  </a:prstGeom>
                  <a:ln/>
                </pic:spPr>
              </pic:pic>
            </a:graphicData>
          </a:graphic>
        </wp:anchor>
      </w:drawing>
    </w:r>
    <w:r w:rsidRPr="00F44003">
      <w:rPr>
        <w:noProof/>
        <w:lang w:eastAsia="de-DE"/>
      </w:rPr>
      <w:drawing>
        <wp:anchor distT="0" distB="0" distL="114300" distR="114300" simplePos="0" relativeHeight="251651584" behindDoc="0" locked="0" layoutInCell="1" hidden="0" allowOverlap="1" wp14:anchorId="5A9E50E9" wp14:editId="75B925D6">
          <wp:simplePos x="0" y="0"/>
          <wp:positionH relativeFrom="column">
            <wp:posOffset>4917789</wp:posOffset>
          </wp:positionH>
          <wp:positionV relativeFrom="paragraph">
            <wp:posOffset>-440997</wp:posOffset>
          </wp:positionV>
          <wp:extent cx="949960" cy="370205"/>
          <wp:effectExtent l="0" t="0" r="2540" b="0"/>
          <wp:wrapNone/>
          <wp:docPr id="1232199571" name="Εικόνα 1832207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93130385" name="Εικόνα 893130385">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949960" cy="370205"/>
                  </a:xfrm>
                  <a:prstGeom prst="rect">
                    <a:avLst/>
                  </a:prstGeom>
                  <a:ln/>
                </pic:spPr>
              </pic:pic>
            </a:graphicData>
          </a:graphic>
        </wp:anchor>
      </w:drawing>
    </w:r>
    <w:r w:rsidRPr="00F44003">
      <w:rPr>
        <w:color w:val="000000"/>
      </w:rPr>
      <w:fldChar w:fldCharType="begin"/>
    </w:r>
    <w:r w:rsidRPr="00F44003">
      <w:rPr>
        <w:color w:val="000000"/>
      </w:rPr>
      <w:instrText>PAGE</w:instrText>
    </w:r>
    <w:r w:rsidRPr="00F44003">
      <w:rPr>
        <w:color w:val="000000"/>
      </w:rPr>
      <w:fldChar w:fldCharType="separate"/>
    </w:r>
    <w:r w:rsidRPr="00F44003">
      <w:rPr>
        <w:color w:val="000000"/>
      </w:rPr>
      <w:t>1</w:t>
    </w:r>
    <w:r w:rsidRPr="00F44003">
      <w:rPr>
        <w:color w:val="000000"/>
      </w:rPr>
      <w:fldChar w:fldCharType="end"/>
    </w:r>
  </w:p>
  <w:p w14:paraId="0E10DD45" w14:textId="77777777" w:rsidR="00B74DA1" w:rsidRPr="00F44003" w:rsidRDefault="00B74DA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F8AE" w14:textId="054B97C9" w:rsidR="00B74DA1" w:rsidRPr="00F44003" w:rsidRDefault="00CC232C" w:rsidP="002010A3">
    <w:pPr>
      <w:pBdr>
        <w:top w:val="nil"/>
        <w:left w:val="nil"/>
        <w:bottom w:val="nil"/>
        <w:right w:val="nil"/>
        <w:between w:val="nil"/>
      </w:pBdr>
      <w:tabs>
        <w:tab w:val="left" w:pos="2321"/>
        <w:tab w:val="center" w:pos="4320"/>
        <w:tab w:val="right" w:pos="8640"/>
        <w:tab w:val="right" w:pos="14004"/>
      </w:tabs>
      <w:jc w:val="left"/>
      <w:rPr>
        <w:color w:val="000000"/>
      </w:rPr>
    </w:pPr>
    <w:r w:rsidRPr="00F44003">
      <w:rPr>
        <w:noProof/>
        <w:color w:val="000000"/>
        <w:lang w:eastAsia="de-DE"/>
      </w:rPr>
      <w:drawing>
        <wp:inline distT="0" distB="0" distL="0" distR="0" wp14:anchorId="12AF391F" wp14:editId="5C81E289">
          <wp:extent cx="1046936" cy="408305"/>
          <wp:effectExtent l="0" t="0" r="1270" b="0"/>
          <wp:docPr id="1342564997" name="Grafik 624043613" descr="Logo T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5" name="Unbenannt.PNG"/>
                  <pic:cNvPicPr/>
                </pic:nvPicPr>
                <pic:blipFill>
                  <a:blip r:embed="rId1">
                    <a:extLst>
                      <a:ext uri="{28A0092B-C50C-407E-A947-70E740481C1C}">
                        <a14:useLocalDpi xmlns:a14="http://schemas.microsoft.com/office/drawing/2010/main" val="0"/>
                      </a:ext>
                    </a:extLst>
                  </a:blip>
                  <a:stretch>
                    <a:fillRect/>
                  </a:stretch>
                </pic:blipFill>
                <pic:spPr>
                  <a:xfrm>
                    <a:off x="0" y="0"/>
                    <a:ext cx="1046936" cy="408305"/>
                  </a:xfrm>
                  <a:prstGeom prst="rect">
                    <a:avLst/>
                  </a:prstGeom>
                </pic:spPr>
              </pic:pic>
            </a:graphicData>
          </a:graphic>
        </wp:inline>
      </w:drawing>
    </w:r>
    <w:r w:rsidR="00B74DA1" w:rsidRPr="00F44003">
      <w:rPr>
        <w:noProof/>
        <w:lang w:eastAsia="de-DE"/>
      </w:rPr>
      <w:drawing>
        <wp:anchor distT="0" distB="0" distL="114300" distR="114300" simplePos="0" relativeHeight="251654656" behindDoc="0" locked="0" layoutInCell="1" hidden="0" allowOverlap="1" wp14:anchorId="4A530631" wp14:editId="5AED7A67">
          <wp:simplePos x="0" y="0"/>
          <wp:positionH relativeFrom="column">
            <wp:posOffset>-59690</wp:posOffset>
          </wp:positionH>
          <wp:positionV relativeFrom="page">
            <wp:posOffset>9787890</wp:posOffset>
          </wp:positionV>
          <wp:extent cx="895350" cy="408940"/>
          <wp:effectExtent l="0" t="0" r="0" b="0"/>
          <wp:wrapNone/>
          <wp:docPr id="1852537874"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612" name="image6.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895350" cy="408940"/>
                  </a:xfrm>
                  <a:prstGeom prst="rect">
                    <a:avLst/>
                  </a:prstGeom>
                  <a:ln/>
                </pic:spPr>
              </pic:pic>
            </a:graphicData>
          </a:graphic>
        </wp:anchor>
      </w:drawing>
    </w:r>
    <w:r w:rsidR="00B74DA1" w:rsidRPr="00F44003">
      <w:rPr>
        <w:noProof/>
        <w:color w:val="000000"/>
        <w:lang w:eastAsia="de-DE"/>
      </w:rPr>
      <w:drawing>
        <wp:inline distT="0" distB="0" distL="0" distR="0" wp14:anchorId="159BC167" wp14:editId="128F7288">
          <wp:extent cx="684058" cy="381685"/>
          <wp:effectExtent l="0" t="0" r="1905" b="0"/>
          <wp:docPr id="1332053382" name="Grafik 624043614" descr="Logo J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4" name="Unbenannt.PNG"/>
                  <pic:cNvPicPr/>
                </pic:nvPicPr>
                <pic:blipFill>
                  <a:blip r:embed="rId3">
                    <a:extLst>
                      <a:ext uri="{28A0092B-C50C-407E-A947-70E740481C1C}">
                        <a14:useLocalDpi xmlns:a14="http://schemas.microsoft.com/office/drawing/2010/main" val="0"/>
                      </a:ext>
                    </a:extLst>
                  </a:blip>
                  <a:stretch>
                    <a:fillRect/>
                  </a:stretch>
                </pic:blipFill>
                <pic:spPr>
                  <a:xfrm>
                    <a:off x="0" y="0"/>
                    <a:ext cx="684058" cy="381685"/>
                  </a:xfrm>
                  <a:prstGeom prst="rect">
                    <a:avLst/>
                  </a:prstGeom>
                </pic:spPr>
              </pic:pic>
            </a:graphicData>
          </a:graphic>
        </wp:inline>
      </w:drawing>
    </w:r>
    <w:r w:rsidR="00B74DA1" w:rsidRPr="00F44003">
      <w:rPr>
        <w:noProof/>
        <w:color w:val="000000"/>
        <w:lang w:eastAsia="de-DE"/>
      </w:rPr>
      <w:drawing>
        <wp:inline distT="0" distB="0" distL="0" distR="0" wp14:anchorId="13FED418" wp14:editId="678AEF0C">
          <wp:extent cx="381740" cy="426348"/>
          <wp:effectExtent l="0" t="0" r="0" b="0"/>
          <wp:docPr id="376069049" name="Grafik 624043615" descr="Logo 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2" name="Unbenannt.PNG"/>
                  <pic:cNvPicPr/>
                </pic:nvPicPr>
                <pic:blipFill>
                  <a:blip r:embed="rId4">
                    <a:extLst>
                      <a:ext uri="{28A0092B-C50C-407E-A947-70E740481C1C}">
                        <a14:useLocalDpi xmlns:a14="http://schemas.microsoft.com/office/drawing/2010/main" val="0"/>
                      </a:ext>
                    </a:extLst>
                  </a:blip>
                  <a:stretch>
                    <a:fillRect/>
                  </a:stretch>
                </pic:blipFill>
                <pic:spPr>
                  <a:xfrm>
                    <a:off x="0" y="0"/>
                    <a:ext cx="381740" cy="426348"/>
                  </a:xfrm>
                  <a:prstGeom prst="rect">
                    <a:avLst/>
                  </a:prstGeom>
                </pic:spPr>
              </pic:pic>
            </a:graphicData>
          </a:graphic>
        </wp:inline>
      </w:drawing>
    </w:r>
    <w:r w:rsidR="00B74DA1" w:rsidRPr="00F44003">
      <w:rPr>
        <w:noProof/>
        <w:color w:val="000000"/>
        <w:lang w:eastAsia="de-DE"/>
      </w:rPr>
      <w:drawing>
        <wp:inline distT="0" distB="0" distL="0" distR="0" wp14:anchorId="5BC0ECC4" wp14:editId="4DE3908F">
          <wp:extent cx="513715" cy="417195"/>
          <wp:effectExtent l="0" t="0" r="635" b="1905"/>
          <wp:docPr id="492170170" name="Grafik 624043616" descr="Logo AA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4" name="Unbenan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715" cy="417195"/>
                  </a:xfrm>
                  <a:prstGeom prst="rect">
                    <a:avLst/>
                  </a:prstGeom>
                </pic:spPr>
              </pic:pic>
            </a:graphicData>
          </a:graphic>
        </wp:inline>
      </w:drawing>
    </w:r>
    <w:r w:rsidR="00B74DA1" w:rsidRPr="00F44003">
      <w:rPr>
        <w:noProof/>
        <w:color w:val="000000"/>
        <w:lang w:eastAsia="de-DE"/>
      </w:rPr>
      <w:drawing>
        <wp:inline distT="0" distB="0" distL="0" distR="0" wp14:anchorId="4EC3884D" wp14:editId="2555FB5E">
          <wp:extent cx="890948" cy="411434"/>
          <wp:effectExtent l="0" t="0" r="4445" b="8255"/>
          <wp:docPr id="678623293" name="Grafik 624043617" descr="Logo E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0" name="Unbenannt.PNG"/>
                  <pic:cNvPicPr/>
                </pic:nvPicPr>
                <pic:blipFill>
                  <a:blip r:embed="rId6">
                    <a:extLst>
                      <a:ext uri="{28A0092B-C50C-407E-A947-70E740481C1C}">
                        <a14:useLocalDpi xmlns:a14="http://schemas.microsoft.com/office/drawing/2010/main" val="0"/>
                      </a:ext>
                    </a:extLst>
                  </a:blip>
                  <a:stretch>
                    <a:fillRect/>
                  </a:stretch>
                </pic:blipFill>
                <pic:spPr>
                  <a:xfrm>
                    <a:off x="0" y="0"/>
                    <a:ext cx="890948" cy="411434"/>
                  </a:xfrm>
                  <a:prstGeom prst="rect">
                    <a:avLst/>
                  </a:prstGeom>
                </pic:spPr>
              </pic:pic>
            </a:graphicData>
          </a:graphic>
        </wp:inline>
      </w:drawing>
    </w:r>
    <w:r w:rsidR="00B74DA1" w:rsidRPr="00F44003">
      <w:rPr>
        <w:noProof/>
        <w:color w:val="000000"/>
        <w:lang w:eastAsia="de-DE"/>
      </w:rPr>
      <w:drawing>
        <wp:inline distT="0" distB="0" distL="0" distR="0" wp14:anchorId="3B93C8A6" wp14:editId="01AE73F3">
          <wp:extent cx="985422" cy="452398"/>
          <wp:effectExtent l="0" t="0" r="5715" b="5080"/>
          <wp:docPr id="806402325" name="Grafik 624043618" descr="Logo EA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9" name="Unbenannt.PNG"/>
                  <pic:cNvPicPr/>
                </pic:nvPicPr>
                <pic:blipFill>
                  <a:blip r:embed="rId7">
                    <a:extLst>
                      <a:ext uri="{28A0092B-C50C-407E-A947-70E740481C1C}">
                        <a14:useLocalDpi xmlns:a14="http://schemas.microsoft.com/office/drawing/2010/main" val="0"/>
                      </a:ext>
                    </a:extLst>
                  </a:blip>
                  <a:stretch>
                    <a:fillRect/>
                  </a:stretch>
                </pic:blipFill>
                <pic:spPr>
                  <a:xfrm>
                    <a:off x="0" y="0"/>
                    <a:ext cx="992351" cy="455579"/>
                  </a:xfrm>
                  <a:prstGeom prst="rect">
                    <a:avLst/>
                  </a:prstGeom>
                </pic:spPr>
              </pic:pic>
            </a:graphicData>
          </a:graphic>
        </wp:inline>
      </w:drawing>
    </w:r>
    <w:r w:rsidR="00B74DA1" w:rsidRPr="00F44003">
      <w:rPr>
        <w:noProof/>
        <w:color w:val="000000"/>
        <w:lang w:eastAsia="de-DE"/>
      </w:rPr>
      <w:drawing>
        <wp:inline distT="0" distB="0" distL="0" distR="0" wp14:anchorId="2CCDA333" wp14:editId="319301C1">
          <wp:extent cx="452755" cy="452755"/>
          <wp:effectExtent l="0" t="0" r="4445" b="4445"/>
          <wp:docPr id="1719128978" name="Grafik 624043619" descr="Logo DP BGC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8" name="Unbenan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755" cy="452755"/>
                  </a:xfrm>
                  <a:prstGeom prst="rect">
                    <a:avLst/>
                  </a:prstGeom>
                </pic:spPr>
              </pic:pic>
            </a:graphicData>
          </a:graphic>
        </wp:inline>
      </w:drawing>
    </w:r>
    <w:r w:rsidR="00B74DA1" w:rsidRPr="00F44003">
      <w:rPr>
        <w:noProof/>
        <w:color w:val="000000"/>
        <w:lang w:eastAsia="de-DE"/>
      </w:rPr>
      <w:drawing>
        <wp:inline distT="0" distB="0" distL="0" distR="0" wp14:anchorId="14DC4D8D" wp14:editId="5B8ECCCF">
          <wp:extent cx="789940" cy="417195"/>
          <wp:effectExtent l="0" t="0" r="0" b="1905"/>
          <wp:docPr id="1134708135" name="Grafik 624043620" descr="Logo A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7" name="Unbenan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9940" cy="417195"/>
                  </a:xfrm>
                  <a:prstGeom prst="rect">
                    <a:avLst/>
                  </a:prstGeom>
                </pic:spPr>
              </pic:pic>
            </a:graphicData>
          </a:graphic>
        </wp:inline>
      </w:drawing>
    </w:r>
    <w:r w:rsidR="00B74DA1" w:rsidRPr="00F44003">
      <w:rPr>
        <w:noProof/>
        <w:lang w:eastAsia="de-DE"/>
      </w:rPr>
      <w:drawing>
        <wp:anchor distT="0" distB="0" distL="114300" distR="114300" simplePos="0" relativeHeight="251662848" behindDoc="0" locked="0" layoutInCell="1" hidden="0" allowOverlap="1" wp14:anchorId="77953CD9" wp14:editId="637D9E67">
          <wp:simplePos x="0" y="0"/>
          <wp:positionH relativeFrom="column">
            <wp:posOffset>4624280</wp:posOffset>
          </wp:positionH>
          <wp:positionV relativeFrom="page">
            <wp:posOffset>9820250</wp:posOffset>
          </wp:positionV>
          <wp:extent cx="949960" cy="370205"/>
          <wp:effectExtent l="0" t="0" r="2540" b="0"/>
          <wp:wrapNone/>
          <wp:docPr id="1833687672"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621" name="image8.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949960" cy="370205"/>
                  </a:xfrm>
                  <a:prstGeom prst="rect">
                    <a:avLst/>
                  </a:prstGeom>
                  <a:ln/>
                </pic:spPr>
              </pic:pic>
            </a:graphicData>
          </a:graphic>
        </wp:anchor>
      </w:drawing>
    </w:r>
    <w:r w:rsidR="00B74DA1" w:rsidRPr="00F44003">
      <w:rPr>
        <w:noProof/>
        <w:lang w:eastAsia="de-DE"/>
      </w:rPr>
      <w:drawing>
        <wp:anchor distT="0" distB="0" distL="114300" distR="114300" simplePos="0" relativeHeight="251659776" behindDoc="0" locked="0" layoutInCell="1" hidden="0" allowOverlap="1" wp14:anchorId="1018ABAD" wp14:editId="6532BF37">
          <wp:simplePos x="0" y="0"/>
          <wp:positionH relativeFrom="column">
            <wp:posOffset>3964527</wp:posOffset>
          </wp:positionH>
          <wp:positionV relativeFrom="page">
            <wp:posOffset>9800614</wp:posOffset>
          </wp:positionV>
          <wp:extent cx="755015" cy="421005"/>
          <wp:effectExtent l="0" t="0" r="6985" b="0"/>
          <wp:wrapNone/>
          <wp:docPr id="1313253278"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622" name="image7.pn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755015" cy="421005"/>
                  </a:xfrm>
                  <a:prstGeom prst="rect">
                    <a:avLst/>
                  </a:prstGeom>
                  <a:ln/>
                </pic:spPr>
              </pic:pic>
            </a:graphicData>
          </a:graphic>
        </wp:anchor>
      </w:drawing>
    </w:r>
    <w:r w:rsidR="00B74DA1" w:rsidRPr="00F44003">
      <w:rPr>
        <w:noProof/>
        <w:lang w:eastAsia="de-DE"/>
      </w:rPr>
      <w:drawing>
        <wp:anchor distT="0" distB="0" distL="114300" distR="114300" simplePos="0" relativeHeight="251661824" behindDoc="0" locked="0" layoutInCell="1" hidden="0" allowOverlap="1" wp14:anchorId="255BA3D9" wp14:editId="66DE8D1A">
          <wp:simplePos x="0" y="0"/>
          <wp:positionH relativeFrom="column">
            <wp:posOffset>3487673</wp:posOffset>
          </wp:positionH>
          <wp:positionV relativeFrom="page">
            <wp:posOffset>9770073</wp:posOffset>
          </wp:positionV>
          <wp:extent cx="417195" cy="465455"/>
          <wp:effectExtent l="0" t="0" r="1905" b="0"/>
          <wp:wrapNone/>
          <wp:docPr id="1211659501"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623" name="image12.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417195" cy="465455"/>
                  </a:xfrm>
                  <a:prstGeom prst="rect">
                    <a:avLst/>
                  </a:prstGeom>
                  <a:ln/>
                </pic:spPr>
              </pic:pic>
            </a:graphicData>
          </a:graphic>
        </wp:anchor>
      </w:drawing>
    </w:r>
    <w:r w:rsidR="00B74DA1" w:rsidRPr="00F44003">
      <w:rPr>
        <w:noProof/>
        <w:lang w:eastAsia="de-DE"/>
      </w:rPr>
      <w:drawing>
        <wp:anchor distT="0" distB="0" distL="114300" distR="114300" simplePos="0" relativeHeight="251660800" behindDoc="0" locked="0" layoutInCell="1" hidden="0" allowOverlap="1" wp14:anchorId="4D8CB3ED" wp14:editId="02D7FC69">
          <wp:simplePos x="0" y="0"/>
          <wp:positionH relativeFrom="column">
            <wp:posOffset>2996763</wp:posOffset>
          </wp:positionH>
          <wp:positionV relativeFrom="page">
            <wp:posOffset>9791712</wp:posOffset>
          </wp:positionV>
          <wp:extent cx="492760" cy="400050"/>
          <wp:effectExtent l="0" t="0" r="2540" b="0"/>
          <wp:wrapNone/>
          <wp:docPr id="1760357588" name="image1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624" name="image13.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492760" cy="400050"/>
                  </a:xfrm>
                  <a:prstGeom prst="rect">
                    <a:avLst/>
                  </a:prstGeom>
                  <a:ln/>
                </pic:spPr>
              </pic:pic>
            </a:graphicData>
          </a:graphic>
          <wp14:sizeRelV relativeFrom="margin">
            <wp14:pctHeight>0</wp14:pctHeight>
          </wp14:sizeRelV>
        </wp:anchor>
      </w:drawing>
    </w:r>
    <w:r w:rsidR="00B74DA1" w:rsidRPr="00F44003">
      <w:rPr>
        <w:noProof/>
        <w:lang w:eastAsia="de-DE"/>
      </w:rPr>
      <w:drawing>
        <wp:anchor distT="0" distB="0" distL="114300" distR="114300" simplePos="0" relativeHeight="251657728" behindDoc="0" locked="0" layoutInCell="1" hidden="0" allowOverlap="1" wp14:anchorId="7B7AADFC" wp14:editId="32FAF314">
          <wp:simplePos x="0" y="0"/>
          <wp:positionH relativeFrom="column">
            <wp:posOffset>2208203</wp:posOffset>
          </wp:positionH>
          <wp:positionV relativeFrom="page">
            <wp:posOffset>9800578</wp:posOffset>
          </wp:positionV>
          <wp:extent cx="741680" cy="342265"/>
          <wp:effectExtent l="0" t="0" r="1270" b="635"/>
          <wp:wrapNone/>
          <wp:docPr id="1132330760"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625" name="image11.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741680" cy="342265"/>
                  </a:xfrm>
                  <a:prstGeom prst="rect">
                    <a:avLst/>
                  </a:prstGeom>
                  <a:ln/>
                </pic:spPr>
              </pic:pic>
            </a:graphicData>
          </a:graphic>
        </wp:anchor>
      </w:drawing>
    </w:r>
    <w:r w:rsidR="00B74DA1" w:rsidRPr="00F44003">
      <w:rPr>
        <w:noProof/>
        <w:lang w:eastAsia="de-DE"/>
      </w:rPr>
      <w:drawing>
        <wp:anchor distT="0" distB="0" distL="114300" distR="114300" simplePos="0" relativeHeight="251656704" behindDoc="0" locked="0" layoutInCell="1" hidden="0" allowOverlap="1" wp14:anchorId="1B7DBB9C" wp14:editId="7C8C0E1E">
          <wp:simplePos x="0" y="0"/>
          <wp:positionH relativeFrom="column">
            <wp:posOffset>1260117</wp:posOffset>
          </wp:positionH>
          <wp:positionV relativeFrom="page">
            <wp:posOffset>9799308</wp:posOffset>
          </wp:positionV>
          <wp:extent cx="951865" cy="436880"/>
          <wp:effectExtent l="0" t="0" r="635" b="1270"/>
          <wp:wrapNone/>
          <wp:docPr id="1684147959"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626" name="image10.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951865" cy="436880"/>
                  </a:xfrm>
                  <a:prstGeom prst="rect">
                    <a:avLst/>
                  </a:prstGeom>
                  <a:ln/>
                </pic:spPr>
              </pic:pic>
            </a:graphicData>
          </a:graphic>
        </wp:anchor>
      </w:drawing>
    </w:r>
    <w:r w:rsidR="00B74DA1" w:rsidRPr="00F44003">
      <w:rPr>
        <w:noProof/>
        <w:lang w:eastAsia="de-DE"/>
      </w:rPr>
      <w:drawing>
        <wp:anchor distT="0" distB="0" distL="114300" distR="114300" simplePos="0" relativeHeight="251655680" behindDoc="0" locked="0" layoutInCell="1" hidden="0" allowOverlap="1" wp14:anchorId="405CB56F" wp14:editId="604C232D">
          <wp:simplePos x="0" y="0"/>
          <wp:positionH relativeFrom="column">
            <wp:posOffset>782813</wp:posOffset>
          </wp:positionH>
          <wp:positionV relativeFrom="page">
            <wp:posOffset>9818389</wp:posOffset>
          </wp:positionV>
          <wp:extent cx="474345" cy="474345"/>
          <wp:effectExtent l="0" t="0" r="1905" b="1905"/>
          <wp:wrapNone/>
          <wp:docPr id="1133132171"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627" name="image3.png">
                    <a:extLst>
                      <a:ext uri="{C183D7F6-B498-43B3-948B-1728B52AA6E4}">
                        <adec:decorative xmlns:adec="http://schemas.microsoft.com/office/drawing/2017/decorative" val="1"/>
                      </a:ext>
                    </a:extLst>
                  </pic:cNvPr>
                  <pic:cNvPicPr preferRelativeResize="0"/>
                </pic:nvPicPr>
                <pic:blipFill>
                  <a:blip r:embed="rId16"/>
                  <a:srcRect/>
                  <a:stretch>
                    <a:fillRect/>
                  </a:stretch>
                </pic:blipFill>
                <pic:spPr>
                  <a:xfrm>
                    <a:off x="0" y="0"/>
                    <a:ext cx="474345" cy="474345"/>
                  </a:xfrm>
                  <a:prstGeom prst="rect">
                    <a:avLst/>
                  </a:prstGeom>
                  <a:ln/>
                </pic:spPr>
              </pic:pic>
            </a:graphicData>
          </a:graphic>
        </wp:anchor>
      </w:drawing>
    </w:r>
    <w:r w:rsidR="00B74DA1" w:rsidRPr="00F44003">
      <w:rPr>
        <w:color w:val="000000"/>
      </w:rPr>
      <w:tab/>
    </w:r>
    <w:r w:rsidR="00B74DA1" w:rsidRPr="00F44003">
      <w:rPr>
        <w:color w:val="000000"/>
      </w:rPr>
      <w:tab/>
    </w:r>
    <w:r w:rsidR="00B74DA1" w:rsidRPr="00F44003">
      <w:rPr>
        <w:color w:val="000000"/>
      </w:rPr>
      <w:tab/>
    </w:r>
    <w:r w:rsidR="00B74DA1" w:rsidRPr="00F44003">
      <w:rPr>
        <w:color w:val="000000"/>
      </w:rPr>
      <w:tab/>
    </w:r>
    <w:r w:rsidR="00B74DA1" w:rsidRPr="00F44003">
      <w:rPr>
        <w:color w:val="000000"/>
      </w:rPr>
      <w:fldChar w:fldCharType="begin"/>
    </w:r>
    <w:r w:rsidR="00B74DA1" w:rsidRPr="00F44003">
      <w:rPr>
        <w:color w:val="000000"/>
      </w:rPr>
      <w:instrText>PAGE</w:instrText>
    </w:r>
    <w:r w:rsidR="00B74DA1" w:rsidRPr="00F44003">
      <w:rPr>
        <w:color w:val="000000"/>
      </w:rPr>
      <w:fldChar w:fldCharType="separate"/>
    </w:r>
    <w:r w:rsidR="00B74DA1" w:rsidRPr="00F44003">
      <w:rPr>
        <w:color w:val="000000"/>
      </w:rPr>
      <w:t>4</w:t>
    </w:r>
    <w:r w:rsidR="00B74DA1" w:rsidRPr="00F44003">
      <w:rPr>
        <w:color w:val="000000"/>
      </w:rPr>
      <w:t>0</w:t>
    </w:r>
    <w:r w:rsidR="00B74DA1" w:rsidRPr="00F44003">
      <w:rPr>
        <w:color w:val="000000"/>
      </w:rPr>
      <w:fldChar w:fldCharType="end"/>
    </w:r>
  </w:p>
  <w:p w14:paraId="75EAF3BD" w14:textId="77777777" w:rsidR="00B74DA1" w:rsidRPr="00F44003" w:rsidRDefault="00B74DA1">
    <w:pPr>
      <w:pBdr>
        <w:top w:val="nil"/>
        <w:left w:val="nil"/>
        <w:bottom w:val="nil"/>
        <w:right w:val="nil"/>
        <w:between w:val="nil"/>
      </w:pBdr>
      <w:tabs>
        <w:tab w:val="center" w:pos="4320"/>
        <w:tab w:val="right" w:pos="8640"/>
      </w:tabs>
      <w:rPr>
        <w:color w:val="000000"/>
      </w:rPr>
    </w:pPr>
    <w:r w:rsidRPr="00F44003">
      <w:rPr>
        <w:noProof/>
        <w:lang w:eastAsia="de-DE"/>
      </w:rPr>
      <w:drawing>
        <wp:anchor distT="0" distB="0" distL="114300" distR="114300" simplePos="0" relativeHeight="251658752" behindDoc="0" locked="0" layoutInCell="1" hidden="0" allowOverlap="1" wp14:anchorId="59743340" wp14:editId="63EE6F2E">
          <wp:simplePos x="0" y="0"/>
          <wp:positionH relativeFrom="column">
            <wp:posOffset>3785870</wp:posOffset>
          </wp:positionH>
          <wp:positionV relativeFrom="paragraph">
            <wp:posOffset>18366105</wp:posOffset>
          </wp:positionV>
          <wp:extent cx="417195" cy="465455"/>
          <wp:effectExtent l="0" t="0" r="1905" b="0"/>
          <wp:wrapNone/>
          <wp:docPr id="1348762129"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628" name="image12.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417195" cy="465455"/>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965254"/>
      <w:docPartObj>
        <w:docPartGallery w:val="Page Numbers (Bottom of Page)"/>
        <w:docPartUnique/>
      </w:docPartObj>
    </w:sdtPr>
    <w:sdtEndPr/>
    <w:sdtContent>
      <w:p w14:paraId="5021F337" w14:textId="071A8E62" w:rsidR="007049A6" w:rsidRDefault="007049A6">
        <w:pPr>
          <w:pStyle w:val="Fuzeile"/>
          <w:jc w:val="right"/>
        </w:pPr>
        <w:r>
          <w:rPr>
            <w:noProof/>
            <w:color w:val="000000"/>
          </w:rPr>
          <w:drawing>
            <wp:inline distT="0" distB="0" distL="0" distR="0" wp14:anchorId="20D4FA6E" wp14:editId="2598039D">
              <wp:extent cx="5730949" cy="399583"/>
              <wp:effectExtent l="0" t="0" r="3175" b="635"/>
              <wp:docPr id="624043306" name="Grafik 624043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3898" cy="406064"/>
                      </a:xfrm>
                      <a:prstGeom prst="rect">
                        <a:avLst/>
                      </a:prstGeom>
                      <a:noFill/>
                    </pic:spPr>
                  </pic:pic>
                </a:graphicData>
              </a:graphic>
            </wp:inline>
          </w:drawing>
        </w:r>
        <w:r>
          <w:fldChar w:fldCharType="begin"/>
        </w:r>
        <w:r>
          <w:instrText>PAGE   \* MERGEFORMAT</w:instrText>
        </w:r>
        <w:r>
          <w:fldChar w:fldCharType="separate"/>
        </w:r>
        <w:r>
          <w:t>2</w:t>
        </w:r>
        <w:r>
          <w:fldChar w:fldCharType="end"/>
        </w:r>
      </w:p>
    </w:sdtContent>
  </w:sdt>
  <w:p w14:paraId="73165DFC" w14:textId="04D08F9B" w:rsidR="00B74DA1" w:rsidRPr="00F44003" w:rsidRDefault="00B74DA1" w:rsidP="007049A6">
    <w:pPr>
      <w:pBdr>
        <w:top w:val="nil"/>
        <w:left w:val="nil"/>
        <w:bottom w:val="nil"/>
        <w:right w:val="nil"/>
        <w:between w:val="nil"/>
      </w:pBdr>
      <w:tabs>
        <w:tab w:val="left" w:pos="2321"/>
        <w:tab w:val="center" w:pos="4320"/>
        <w:tab w:val="right" w:pos="8640"/>
        <w:tab w:val="right" w:pos="14004"/>
      </w:tabs>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14CE" w14:textId="77777777" w:rsidR="00C81690" w:rsidRPr="00F44003" w:rsidRDefault="00C81690">
      <w:pPr>
        <w:spacing w:before="0" w:after="0" w:line="240" w:lineRule="auto"/>
      </w:pPr>
      <w:r w:rsidRPr="00F44003">
        <w:separator/>
      </w:r>
    </w:p>
  </w:footnote>
  <w:footnote w:type="continuationSeparator" w:id="0">
    <w:p w14:paraId="5A9B86A3" w14:textId="77777777" w:rsidR="00C81690" w:rsidRPr="00F44003" w:rsidRDefault="00C81690">
      <w:pPr>
        <w:spacing w:before="0" w:after="0" w:line="240" w:lineRule="auto"/>
      </w:pPr>
      <w:r w:rsidRPr="00F44003">
        <w:continuationSeparator/>
      </w:r>
    </w:p>
  </w:footnote>
  <w:footnote w:id="1">
    <w:p w14:paraId="72669858" w14:textId="77777777" w:rsidR="0080292D" w:rsidRPr="00095F2B" w:rsidRDefault="0080292D" w:rsidP="0080292D">
      <w:pPr>
        <w:pBdr>
          <w:top w:val="nil"/>
          <w:left w:val="nil"/>
          <w:bottom w:val="nil"/>
          <w:right w:val="nil"/>
          <w:between w:val="nil"/>
        </w:pBdr>
        <w:rPr>
          <w:color w:val="000000"/>
          <w:sz w:val="16"/>
          <w:szCs w:val="16"/>
          <w:lang w:val="en-US"/>
        </w:rPr>
      </w:pPr>
      <w:r w:rsidRPr="00F44003">
        <w:rPr>
          <w:rStyle w:val="Funotenzeichen"/>
        </w:rPr>
        <w:footnoteRef/>
      </w:r>
      <w:r w:rsidRPr="00095F2B">
        <w:rPr>
          <w:color w:val="000000"/>
          <w:sz w:val="16"/>
          <w:szCs w:val="16"/>
          <w:lang w:val="en-US"/>
        </w:rPr>
        <w:t xml:space="preserve"> 1 A. Mangiatordi, G. Pastori, V. Pagani, A.S. Sarcinelli, L. Menegola (2019) DESIGN FOR INCLUSION IN A</w:t>
      </w:r>
    </w:p>
    <w:p w14:paraId="64EF5224" w14:textId="77777777" w:rsidR="0080292D" w:rsidRPr="00095F2B" w:rsidRDefault="0080292D" w:rsidP="0080292D">
      <w:pPr>
        <w:pBdr>
          <w:top w:val="nil"/>
          <w:left w:val="nil"/>
          <w:bottom w:val="nil"/>
          <w:right w:val="nil"/>
          <w:between w:val="nil"/>
        </w:pBdr>
        <w:rPr>
          <w:color w:val="000000"/>
          <w:sz w:val="16"/>
          <w:szCs w:val="16"/>
          <w:lang w:val="en-US"/>
        </w:rPr>
      </w:pPr>
      <w:r w:rsidRPr="00095F2B">
        <w:rPr>
          <w:color w:val="000000"/>
          <w:sz w:val="16"/>
          <w:szCs w:val="16"/>
          <w:lang w:val="en-US"/>
        </w:rPr>
        <w:t>LINGUISTICALLY AND CULTURALLY DIVERSE EUROPE: CHALLENGES IN THE DEVELOPMENT OF A VIRTUAL</w:t>
      </w:r>
    </w:p>
    <w:p w14:paraId="4C2F17C1" w14:textId="77777777" w:rsidR="0080292D" w:rsidRPr="00B74DA1" w:rsidRDefault="0080292D" w:rsidP="0080292D">
      <w:pPr>
        <w:pBdr>
          <w:top w:val="nil"/>
          <w:left w:val="nil"/>
          <w:bottom w:val="nil"/>
          <w:right w:val="nil"/>
          <w:between w:val="nil"/>
        </w:pBdr>
        <w:rPr>
          <w:color w:val="000000"/>
          <w:sz w:val="20"/>
          <w:szCs w:val="20"/>
          <w:lang w:val="en-US"/>
        </w:rPr>
      </w:pPr>
      <w:r w:rsidRPr="00095F2B">
        <w:rPr>
          <w:color w:val="000000"/>
          <w:sz w:val="16"/>
          <w:szCs w:val="16"/>
          <w:lang w:val="en-US"/>
        </w:rPr>
        <w:t>LEARNING ENVIRONMENT, EDULEARN19 Proceedings, pp. 7472-7481.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D0F8" w14:textId="77777777" w:rsidR="00B74DA1" w:rsidRPr="00F44003" w:rsidRDefault="00B74DA1">
    <w:pPr>
      <w:pBdr>
        <w:top w:val="nil"/>
        <w:left w:val="nil"/>
        <w:bottom w:val="nil"/>
        <w:right w:val="nil"/>
        <w:between w:val="nil"/>
      </w:pBdr>
      <w:tabs>
        <w:tab w:val="center" w:pos="4320"/>
        <w:tab w:val="right" w:pos="8640"/>
      </w:tabs>
      <w:jc w:val="left"/>
      <w:rPr>
        <w:color w:val="000000"/>
        <w:sz w:val="18"/>
        <w:szCs w:val="18"/>
      </w:rPr>
    </w:pPr>
    <w:r w:rsidRPr="00F44003">
      <w:rPr>
        <w:noProof/>
        <w:lang w:eastAsia="de-DE"/>
      </w:rPr>
      <w:drawing>
        <wp:anchor distT="0" distB="0" distL="114300" distR="114300" simplePos="0" relativeHeight="251640320" behindDoc="0" locked="0" layoutInCell="1" hidden="0" allowOverlap="1" wp14:anchorId="33B534F1" wp14:editId="73A5054B">
          <wp:simplePos x="0" y="0"/>
          <wp:positionH relativeFrom="column">
            <wp:posOffset>3785870</wp:posOffset>
          </wp:positionH>
          <wp:positionV relativeFrom="paragraph">
            <wp:posOffset>18366105</wp:posOffset>
          </wp:positionV>
          <wp:extent cx="417195" cy="465455"/>
          <wp:effectExtent l="0" t="0" r="1905" b="0"/>
          <wp:wrapNone/>
          <wp:docPr id="450466668" name="Εικόνα 1960390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1223734" name="Εικόνα 3122373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417195" cy="465455"/>
                  </a:xfrm>
                  <a:prstGeom prst="rect">
                    <a:avLst/>
                  </a:prstGeom>
                  <a:ln/>
                </pic:spPr>
              </pic:pic>
            </a:graphicData>
          </a:graphic>
        </wp:anchor>
      </w:drawing>
    </w:r>
    <w:r w:rsidRPr="00F44003">
      <w:rPr>
        <w:noProof/>
        <w:lang w:eastAsia="de-DE"/>
      </w:rPr>
      <w:drawing>
        <wp:anchor distT="0" distB="0" distL="114300" distR="114300" simplePos="0" relativeHeight="251633152" behindDoc="1" locked="0" layoutInCell="1" hidden="0" allowOverlap="1" wp14:anchorId="6A98BB43" wp14:editId="256C5D94">
          <wp:simplePos x="0" y="0"/>
          <wp:positionH relativeFrom="column">
            <wp:posOffset>-438149</wp:posOffset>
          </wp:positionH>
          <wp:positionV relativeFrom="paragraph">
            <wp:posOffset>-402412</wp:posOffset>
          </wp:positionV>
          <wp:extent cx="1221740" cy="970280"/>
          <wp:effectExtent l="0" t="0" r="0" b="0"/>
          <wp:wrapNone/>
          <wp:docPr id="108088940" name="Εικόνα 193583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b="20550"/>
                  <a:stretch>
                    <a:fillRect/>
                  </a:stretch>
                </pic:blipFill>
                <pic:spPr>
                  <a:xfrm>
                    <a:off x="0" y="0"/>
                    <a:ext cx="1221740" cy="970280"/>
                  </a:xfrm>
                  <a:prstGeom prst="rect">
                    <a:avLst/>
                  </a:prstGeom>
                  <a:ln/>
                </pic:spPr>
              </pic:pic>
            </a:graphicData>
          </a:graphic>
        </wp:anchor>
      </w:drawing>
    </w:r>
  </w:p>
  <w:p w14:paraId="6C259308" w14:textId="77777777" w:rsidR="00B74DA1" w:rsidRPr="00F44003" w:rsidRDefault="00B74DA1">
    <w:pPr>
      <w:pBdr>
        <w:top w:val="nil"/>
        <w:left w:val="nil"/>
        <w:bottom w:val="nil"/>
        <w:right w:val="nil"/>
        <w:between w:val="nil"/>
      </w:pBdr>
      <w:tabs>
        <w:tab w:val="center" w:pos="4320"/>
        <w:tab w:val="right" w:pos="8640"/>
      </w:tabs>
      <w:jc w:val="lef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54AF" w14:textId="77777777" w:rsidR="00B74DA1" w:rsidRPr="00F44003" w:rsidRDefault="00B74DA1" w:rsidP="004907B1">
    <w:pPr>
      <w:pBdr>
        <w:top w:val="nil"/>
        <w:left w:val="nil"/>
        <w:bottom w:val="nil"/>
        <w:right w:val="nil"/>
        <w:between w:val="nil"/>
      </w:pBdr>
      <w:tabs>
        <w:tab w:val="center" w:pos="4320"/>
        <w:tab w:val="right" w:pos="8640"/>
      </w:tabs>
      <w:jc w:val="right"/>
      <w:rPr>
        <w:color w:val="000000"/>
        <w:sz w:val="18"/>
        <w:szCs w:val="18"/>
      </w:rPr>
    </w:pPr>
    <w:r w:rsidRPr="00F44003">
      <w:rPr>
        <w:noProof/>
        <w:lang w:eastAsia="de-DE"/>
      </w:rPr>
      <w:drawing>
        <wp:anchor distT="0" distB="0" distL="114300" distR="114300" simplePos="0" relativeHeight="251634176" behindDoc="0" locked="0" layoutInCell="1" hidden="0" allowOverlap="1" wp14:anchorId="004C73EA" wp14:editId="474BB14D">
          <wp:simplePos x="0" y="0"/>
          <wp:positionH relativeFrom="column">
            <wp:posOffset>4</wp:posOffset>
          </wp:positionH>
          <wp:positionV relativeFrom="paragraph">
            <wp:posOffset>-299554</wp:posOffset>
          </wp:positionV>
          <wp:extent cx="1221740" cy="1221740"/>
          <wp:effectExtent l="0" t="0" r="0" b="0"/>
          <wp:wrapSquare wrapText="bothSides" distT="0" distB="0" distL="114300" distR="114300"/>
          <wp:docPr id="773791067" name="Εικόνα 1213712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74108331" name="Εικόνα 1174108331">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21740" cy="1221740"/>
                  </a:xfrm>
                  <a:prstGeom prst="rect">
                    <a:avLst/>
                  </a:prstGeom>
                  <a:ln/>
                </pic:spPr>
              </pic:pic>
            </a:graphicData>
          </a:graphic>
        </wp:anchor>
      </w:drawing>
    </w:r>
    <w:r w:rsidRPr="00F44003">
      <w:rPr>
        <w:noProof/>
        <w:lang w:eastAsia="de-DE"/>
      </w:rPr>
      <w:drawing>
        <wp:inline distT="0" distB="0" distL="0" distR="0" wp14:anchorId="0E9B4D69" wp14:editId="461BF8A9">
          <wp:extent cx="1613091" cy="1351722"/>
          <wp:effectExtent l="0" t="0" r="6350" b="1270"/>
          <wp:docPr id="312341838" name="Εικόνα 456625802" descr="Logo Co-Funded by the European Union"/>
          <wp:cNvGraphicFramePr/>
          <a:graphic xmlns:a="http://schemas.openxmlformats.org/drawingml/2006/main">
            <a:graphicData uri="http://schemas.openxmlformats.org/drawingml/2006/picture">
              <pic:pic xmlns:pic="http://schemas.openxmlformats.org/drawingml/2006/picture">
                <pic:nvPicPr>
                  <pic:cNvPr id="0" name="image9.png" descr="A blue flag with yellow stars&#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13091" cy="135172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9069" w14:textId="77777777" w:rsidR="00B74DA1" w:rsidRPr="00F44003" w:rsidRDefault="00B74DA1">
    <w:pPr>
      <w:pBdr>
        <w:top w:val="nil"/>
        <w:left w:val="nil"/>
        <w:bottom w:val="nil"/>
        <w:right w:val="nil"/>
        <w:between w:val="nil"/>
      </w:pBdr>
      <w:tabs>
        <w:tab w:val="center" w:pos="4320"/>
        <w:tab w:val="right" w:pos="8640"/>
      </w:tabs>
      <w:jc w:val="left"/>
      <w:rPr>
        <w:color w:val="000000"/>
        <w:sz w:val="18"/>
        <w:szCs w:val="18"/>
      </w:rPr>
    </w:pPr>
    <w:r w:rsidRPr="00F44003">
      <w:rPr>
        <w:noProof/>
        <w:lang w:eastAsia="de-DE"/>
      </w:rPr>
      <w:drawing>
        <wp:anchor distT="0" distB="0" distL="114300" distR="114300" simplePos="0" relativeHeight="251673088" behindDoc="0" locked="0" layoutInCell="1" hidden="0" allowOverlap="1" wp14:anchorId="5A2DF889" wp14:editId="4D2C1EE3">
          <wp:simplePos x="0" y="0"/>
          <wp:positionH relativeFrom="column">
            <wp:posOffset>3785870</wp:posOffset>
          </wp:positionH>
          <wp:positionV relativeFrom="paragraph">
            <wp:posOffset>18366105</wp:posOffset>
          </wp:positionV>
          <wp:extent cx="417195" cy="465455"/>
          <wp:effectExtent l="0" t="0" r="1905" b="0"/>
          <wp:wrapNone/>
          <wp:docPr id="624043513"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513" name="image1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417195" cy="465455"/>
                  </a:xfrm>
                  <a:prstGeom prst="rect">
                    <a:avLst/>
                  </a:prstGeom>
                  <a:ln/>
                </pic:spPr>
              </pic:pic>
            </a:graphicData>
          </a:graphic>
        </wp:anchor>
      </w:drawing>
    </w:r>
    <w:r w:rsidRPr="00F44003">
      <w:rPr>
        <w:noProof/>
        <w:lang w:eastAsia="de-DE"/>
      </w:rPr>
      <w:drawing>
        <wp:anchor distT="0" distB="0" distL="114300" distR="114300" simplePos="0" relativeHeight="251672064" behindDoc="1" locked="0" layoutInCell="1" hidden="0" allowOverlap="1" wp14:anchorId="315B8186" wp14:editId="30A9C8E0">
          <wp:simplePos x="0" y="0"/>
          <wp:positionH relativeFrom="column">
            <wp:posOffset>-438149</wp:posOffset>
          </wp:positionH>
          <wp:positionV relativeFrom="paragraph">
            <wp:posOffset>-402412</wp:posOffset>
          </wp:positionV>
          <wp:extent cx="1221740" cy="970280"/>
          <wp:effectExtent l="0" t="0" r="0" b="0"/>
          <wp:wrapNone/>
          <wp:docPr id="62404351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4043514" name="image2.png">
                    <a:extLst>
                      <a:ext uri="{C183D7F6-B498-43B3-948B-1728B52AA6E4}">
                        <adec:decorative xmlns:adec="http://schemas.microsoft.com/office/drawing/2017/decorative" val="1"/>
                      </a:ext>
                    </a:extLst>
                  </pic:cNvPr>
                  <pic:cNvPicPr preferRelativeResize="0"/>
                </pic:nvPicPr>
                <pic:blipFill>
                  <a:blip r:embed="rId2"/>
                  <a:srcRect b="20550"/>
                  <a:stretch>
                    <a:fillRect/>
                  </a:stretch>
                </pic:blipFill>
                <pic:spPr>
                  <a:xfrm>
                    <a:off x="0" y="0"/>
                    <a:ext cx="1221740" cy="970280"/>
                  </a:xfrm>
                  <a:prstGeom prst="rect">
                    <a:avLst/>
                  </a:prstGeom>
                  <a:ln/>
                </pic:spPr>
              </pic:pic>
            </a:graphicData>
          </a:graphic>
        </wp:anchor>
      </w:drawing>
    </w:r>
  </w:p>
  <w:p w14:paraId="0B93FDE4" w14:textId="77777777" w:rsidR="00B74DA1" w:rsidRPr="00F44003" w:rsidRDefault="00B74DA1">
    <w:pPr>
      <w:pBdr>
        <w:top w:val="nil"/>
        <w:left w:val="nil"/>
        <w:bottom w:val="nil"/>
        <w:right w:val="nil"/>
        <w:between w:val="nil"/>
      </w:pBdr>
      <w:tabs>
        <w:tab w:val="center" w:pos="4320"/>
        <w:tab w:val="right" w:pos="8640"/>
      </w:tabs>
      <w:jc w:val="left"/>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ABE"/>
    <w:multiLevelType w:val="multilevel"/>
    <w:tmpl w:val="8034B2F0"/>
    <w:lvl w:ilvl="0">
      <w:start w:val="1"/>
      <w:numFmt w:val="bullet"/>
      <w:pStyle w:val="Referencenumber"/>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5353E"/>
    <w:multiLevelType w:val="multilevel"/>
    <w:tmpl w:val="759453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pStyle w:val="Estilog"/>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A464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427B9"/>
    <w:multiLevelType w:val="multilevel"/>
    <w:tmpl w:val="5510B506"/>
    <w:lvl w:ilvl="0">
      <w:start w:val="1"/>
      <w:numFmt w:val="decimal"/>
      <w:pStyle w:val="Estilo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407E53"/>
    <w:multiLevelType w:val="multilevel"/>
    <w:tmpl w:val="0E1EFA98"/>
    <w:lvl w:ilvl="0">
      <w:start w:val="1"/>
      <w:numFmt w:val="decimal"/>
      <w:pStyle w:val="Estilo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61400F"/>
    <w:multiLevelType w:val="multilevel"/>
    <w:tmpl w:val="E8103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9731D2"/>
    <w:multiLevelType w:val="multilevel"/>
    <w:tmpl w:val="E78ED424"/>
    <w:lvl w:ilvl="0">
      <w:start w:val="1"/>
      <w:numFmt w:val="bullet"/>
      <w:pStyle w:val="AppendixH2"/>
      <w:lvlText w:val="●"/>
      <w:lvlJc w:val="left"/>
      <w:pPr>
        <w:ind w:left="720" w:hanging="360"/>
      </w:pPr>
      <w:rPr>
        <w:rFonts w:ascii="Noto Sans Symbols" w:eastAsia="Noto Sans Symbols" w:hAnsi="Noto Sans Symbols" w:cs="Noto Sans Symbols"/>
      </w:rPr>
    </w:lvl>
    <w:lvl w:ilvl="1">
      <w:start w:val="1"/>
      <w:numFmt w:val="lowerLetter"/>
      <w:pStyle w:val="AppendixH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A3014C"/>
    <w:multiLevelType w:val="multilevel"/>
    <w:tmpl w:val="E960BEDA"/>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52196B"/>
    <w:multiLevelType w:val="multilevel"/>
    <w:tmpl w:val="A77A757C"/>
    <w:lvl w:ilvl="0">
      <w:start w:val="1"/>
      <w:numFmt w:val="decimal"/>
      <w:pStyle w:val="Bullets"/>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45D2E0C"/>
    <w:multiLevelType w:val="multilevel"/>
    <w:tmpl w:val="CFAA39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C94FAD"/>
    <w:multiLevelType w:val="multilevel"/>
    <w:tmpl w:val="E2103E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D12370"/>
    <w:multiLevelType w:val="multilevel"/>
    <w:tmpl w:val="E8103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FDE86B"/>
    <w:multiLevelType w:val="hybridMultilevel"/>
    <w:tmpl w:val="C81A006A"/>
    <w:lvl w:ilvl="0" w:tplc="332211CE">
      <w:start w:val="1"/>
      <w:numFmt w:val="bullet"/>
      <w:lvlText w:val=""/>
      <w:lvlJc w:val="left"/>
      <w:pPr>
        <w:ind w:left="720" w:hanging="360"/>
      </w:pPr>
      <w:rPr>
        <w:rFonts w:ascii="Symbol" w:hAnsi="Symbol" w:hint="default"/>
      </w:rPr>
    </w:lvl>
    <w:lvl w:ilvl="1" w:tplc="4B9C19DC">
      <w:start w:val="1"/>
      <w:numFmt w:val="bullet"/>
      <w:lvlText w:val="o"/>
      <w:lvlJc w:val="left"/>
      <w:pPr>
        <w:ind w:left="1440" w:hanging="360"/>
      </w:pPr>
      <w:rPr>
        <w:rFonts w:ascii="Courier New" w:hAnsi="Courier New" w:hint="default"/>
      </w:rPr>
    </w:lvl>
    <w:lvl w:ilvl="2" w:tplc="8C4EEE46">
      <w:start w:val="1"/>
      <w:numFmt w:val="bullet"/>
      <w:lvlText w:val=""/>
      <w:lvlJc w:val="left"/>
      <w:pPr>
        <w:ind w:left="2160" w:hanging="360"/>
      </w:pPr>
      <w:rPr>
        <w:rFonts w:ascii="Wingdings" w:hAnsi="Wingdings" w:hint="default"/>
      </w:rPr>
    </w:lvl>
    <w:lvl w:ilvl="3" w:tplc="82F42A48">
      <w:start w:val="1"/>
      <w:numFmt w:val="bullet"/>
      <w:lvlText w:val=""/>
      <w:lvlJc w:val="left"/>
      <w:pPr>
        <w:ind w:left="2880" w:hanging="360"/>
      </w:pPr>
      <w:rPr>
        <w:rFonts w:ascii="Symbol" w:hAnsi="Symbol" w:hint="default"/>
      </w:rPr>
    </w:lvl>
    <w:lvl w:ilvl="4" w:tplc="93B27CAE">
      <w:start w:val="1"/>
      <w:numFmt w:val="bullet"/>
      <w:lvlText w:val="o"/>
      <w:lvlJc w:val="left"/>
      <w:pPr>
        <w:ind w:left="3600" w:hanging="360"/>
      </w:pPr>
      <w:rPr>
        <w:rFonts w:ascii="Courier New" w:hAnsi="Courier New" w:hint="default"/>
      </w:rPr>
    </w:lvl>
    <w:lvl w:ilvl="5" w:tplc="BA5E19F0">
      <w:start w:val="1"/>
      <w:numFmt w:val="bullet"/>
      <w:lvlText w:val=""/>
      <w:lvlJc w:val="left"/>
      <w:pPr>
        <w:ind w:left="4320" w:hanging="360"/>
      </w:pPr>
      <w:rPr>
        <w:rFonts w:ascii="Wingdings" w:hAnsi="Wingdings" w:hint="default"/>
      </w:rPr>
    </w:lvl>
    <w:lvl w:ilvl="6" w:tplc="87008AF8">
      <w:start w:val="1"/>
      <w:numFmt w:val="bullet"/>
      <w:lvlText w:val=""/>
      <w:lvlJc w:val="left"/>
      <w:pPr>
        <w:ind w:left="5040" w:hanging="360"/>
      </w:pPr>
      <w:rPr>
        <w:rFonts w:ascii="Symbol" w:hAnsi="Symbol" w:hint="default"/>
      </w:rPr>
    </w:lvl>
    <w:lvl w:ilvl="7" w:tplc="CADE250A">
      <w:start w:val="1"/>
      <w:numFmt w:val="bullet"/>
      <w:lvlText w:val="o"/>
      <w:lvlJc w:val="left"/>
      <w:pPr>
        <w:ind w:left="5760" w:hanging="360"/>
      </w:pPr>
      <w:rPr>
        <w:rFonts w:ascii="Courier New" w:hAnsi="Courier New" w:hint="default"/>
      </w:rPr>
    </w:lvl>
    <w:lvl w:ilvl="8" w:tplc="58D8CDD8">
      <w:start w:val="1"/>
      <w:numFmt w:val="bullet"/>
      <w:lvlText w:val=""/>
      <w:lvlJc w:val="left"/>
      <w:pPr>
        <w:ind w:left="6480" w:hanging="360"/>
      </w:pPr>
      <w:rPr>
        <w:rFonts w:ascii="Wingdings" w:hAnsi="Wingdings" w:hint="default"/>
      </w:rPr>
    </w:lvl>
  </w:abstractNum>
  <w:abstractNum w:abstractNumId="13" w15:restartNumberingAfterBreak="0">
    <w:nsid w:val="37DC3D6B"/>
    <w:multiLevelType w:val="multilevel"/>
    <w:tmpl w:val="CBEE1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390CDD"/>
    <w:multiLevelType w:val="multilevel"/>
    <w:tmpl w:val="E8103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72313E"/>
    <w:multiLevelType w:val="multilevel"/>
    <w:tmpl w:val="6EDAF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ADF065B"/>
    <w:multiLevelType w:val="multilevel"/>
    <w:tmpl w:val="E8103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64D0CC"/>
    <w:multiLevelType w:val="hybridMultilevel"/>
    <w:tmpl w:val="04C0879A"/>
    <w:lvl w:ilvl="0" w:tplc="A7A61618">
      <w:start w:val="1"/>
      <w:numFmt w:val="bullet"/>
      <w:lvlText w:val=""/>
      <w:lvlJc w:val="left"/>
      <w:pPr>
        <w:ind w:left="720" w:hanging="360"/>
      </w:pPr>
      <w:rPr>
        <w:rFonts w:ascii="Symbol" w:hAnsi="Symbol" w:hint="default"/>
      </w:rPr>
    </w:lvl>
    <w:lvl w:ilvl="1" w:tplc="E79A7F8C">
      <w:start w:val="1"/>
      <w:numFmt w:val="bullet"/>
      <w:lvlText w:val="o"/>
      <w:lvlJc w:val="left"/>
      <w:pPr>
        <w:ind w:left="1440" w:hanging="360"/>
      </w:pPr>
      <w:rPr>
        <w:rFonts w:ascii="Courier New" w:hAnsi="Courier New" w:hint="default"/>
      </w:rPr>
    </w:lvl>
    <w:lvl w:ilvl="2" w:tplc="81FC2252">
      <w:start w:val="1"/>
      <w:numFmt w:val="bullet"/>
      <w:lvlText w:val=""/>
      <w:lvlJc w:val="left"/>
      <w:pPr>
        <w:ind w:left="2160" w:hanging="360"/>
      </w:pPr>
      <w:rPr>
        <w:rFonts w:ascii="Wingdings" w:hAnsi="Wingdings" w:hint="default"/>
      </w:rPr>
    </w:lvl>
    <w:lvl w:ilvl="3" w:tplc="2C24B5A0">
      <w:start w:val="1"/>
      <w:numFmt w:val="bullet"/>
      <w:lvlText w:val=""/>
      <w:lvlJc w:val="left"/>
      <w:pPr>
        <w:ind w:left="2880" w:hanging="360"/>
      </w:pPr>
      <w:rPr>
        <w:rFonts w:ascii="Symbol" w:hAnsi="Symbol" w:hint="default"/>
      </w:rPr>
    </w:lvl>
    <w:lvl w:ilvl="4" w:tplc="5C929F78">
      <w:start w:val="1"/>
      <w:numFmt w:val="bullet"/>
      <w:lvlText w:val="o"/>
      <w:lvlJc w:val="left"/>
      <w:pPr>
        <w:ind w:left="3600" w:hanging="360"/>
      </w:pPr>
      <w:rPr>
        <w:rFonts w:ascii="Courier New" w:hAnsi="Courier New" w:hint="default"/>
      </w:rPr>
    </w:lvl>
    <w:lvl w:ilvl="5" w:tplc="586A600E">
      <w:start w:val="1"/>
      <w:numFmt w:val="bullet"/>
      <w:lvlText w:val=""/>
      <w:lvlJc w:val="left"/>
      <w:pPr>
        <w:ind w:left="4320" w:hanging="360"/>
      </w:pPr>
      <w:rPr>
        <w:rFonts w:ascii="Wingdings" w:hAnsi="Wingdings" w:hint="default"/>
      </w:rPr>
    </w:lvl>
    <w:lvl w:ilvl="6" w:tplc="535A28A8">
      <w:start w:val="1"/>
      <w:numFmt w:val="bullet"/>
      <w:lvlText w:val=""/>
      <w:lvlJc w:val="left"/>
      <w:pPr>
        <w:ind w:left="5040" w:hanging="360"/>
      </w:pPr>
      <w:rPr>
        <w:rFonts w:ascii="Symbol" w:hAnsi="Symbol" w:hint="default"/>
      </w:rPr>
    </w:lvl>
    <w:lvl w:ilvl="7" w:tplc="FAF8B372">
      <w:start w:val="1"/>
      <w:numFmt w:val="bullet"/>
      <w:lvlText w:val="o"/>
      <w:lvlJc w:val="left"/>
      <w:pPr>
        <w:ind w:left="5760" w:hanging="360"/>
      </w:pPr>
      <w:rPr>
        <w:rFonts w:ascii="Courier New" w:hAnsi="Courier New" w:hint="default"/>
      </w:rPr>
    </w:lvl>
    <w:lvl w:ilvl="8" w:tplc="94B42402">
      <w:start w:val="1"/>
      <w:numFmt w:val="bullet"/>
      <w:lvlText w:val=""/>
      <w:lvlJc w:val="left"/>
      <w:pPr>
        <w:ind w:left="6480" w:hanging="360"/>
      </w:pPr>
      <w:rPr>
        <w:rFonts w:ascii="Wingdings" w:hAnsi="Wingdings" w:hint="default"/>
      </w:rPr>
    </w:lvl>
  </w:abstractNum>
  <w:abstractNum w:abstractNumId="18" w15:restartNumberingAfterBreak="0">
    <w:nsid w:val="5391CD3F"/>
    <w:multiLevelType w:val="hybridMultilevel"/>
    <w:tmpl w:val="05ACE75E"/>
    <w:lvl w:ilvl="0" w:tplc="7EEA573A">
      <w:start w:val="1"/>
      <w:numFmt w:val="bullet"/>
      <w:lvlText w:val=""/>
      <w:lvlJc w:val="left"/>
      <w:pPr>
        <w:ind w:left="720" w:hanging="360"/>
      </w:pPr>
      <w:rPr>
        <w:rFonts w:ascii="Symbol" w:hAnsi="Symbol" w:hint="default"/>
      </w:rPr>
    </w:lvl>
    <w:lvl w:ilvl="1" w:tplc="C3CE681E">
      <w:start w:val="1"/>
      <w:numFmt w:val="bullet"/>
      <w:lvlText w:val="o"/>
      <w:lvlJc w:val="left"/>
      <w:pPr>
        <w:ind w:left="1440" w:hanging="360"/>
      </w:pPr>
      <w:rPr>
        <w:rFonts w:ascii="Courier New" w:hAnsi="Courier New" w:hint="default"/>
      </w:rPr>
    </w:lvl>
    <w:lvl w:ilvl="2" w:tplc="E5267E80">
      <w:start w:val="1"/>
      <w:numFmt w:val="bullet"/>
      <w:lvlText w:val=""/>
      <w:lvlJc w:val="left"/>
      <w:pPr>
        <w:ind w:left="2160" w:hanging="360"/>
      </w:pPr>
      <w:rPr>
        <w:rFonts w:ascii="Wingdings" w:hAnsi="Wingdings" w:hint="default"/>
      </w:rPr>
    </w:lvl>
    <w:lvl w:ilvl="3" w:tplc="9A8429C8">
      <w:start w:val="1"/>
      <w:numFmt w:val="bullet"/>
      <w:lvlText w:val=""/>
      <w:lvlJc w:val="left"/>
      <w:pPr>
        <w:ind w:left="2880" w:hanging="360"/>
      </w:pPr>
      <w:rPr>
        <w:rFonts w:ascii="Symbol" w:hAnsi="Symbol" w:hint="default"/>
      </w:rPr>
    </w:lvl>
    <w:lvl w:ilvl="4" w:tplc="34D8CE0A">
      <w:start w:val="1"/>
      <w:numFmt w:val="bullet"/>
      <w:lvlText w:val="o"/>
      <w:lvlJc w:val="left"/>
      <w:pPr>
        <w:ind w:left="3600" w:hanging="360"/>
      </w:pPr>
      <w:rPr>
        <w:rFonts w:ascii="Courier New" w:hAnsi="Courier New" w:hint="default"/>
      </w:rPr>
    </w:lvl>
    <w:lvl w:ilvl="5" w:tplc="CCF0A026">
      <w:start w:val="1"/>
      <w:numFmt w:val="bullet"/>
      <w:lvlText w:val=""/>
      <w:lvlJc w:val="left"/>
      <w:pPr>
        <w:ind w:left="4320" w:hanging="360"/>
      </w:pPr>
      <w:rPr>
        <w:rFonts w:ascii="Wingdings" w:hAnsi="Wingdings" w:hint="default"/>
      </w:rPr>
    </w:lvl>
    <w:lvl w:ilvl="6" w:tplc="54C68428">
      <w:start w:val="1"/>
      <w:numFmt w:val="bullet"/>
      <w:lvlText w:val=""/>
      <w:lvlJc w:val="left"/>
      <w:pPr>
        <w:ind w:left="5040" w:hanging="360"/>
      </w:pPr>
      <w:rPr>
        <w:rFonts w:ascii="Symbol" w:hAnsi="Symbol" w:hint="default"/>
      </w:rPr>
    </w:lvl>
    <w:lvl w:ilvl="7" w:tplc="7E56356A">
      <w:start w:val="1"/>
      <w:numFmt w:val="bullet"/>
      <w:lvlText w:val="o"/>
      <w:lvlJc w:val="left"/>
      <w:pPr>
        <w:ind w:left="5760" w:hanging="360"/>
      </w:pPr>
      <w:rPr>
        <w:rFonts w:ascii="Courier New" w:hAnsi="Courier New" w:hint="default"/>
      </w:rPr>
    </w:lvl>
    <w:lvl w:ilvl="8" w:tplc="80943604">
      <w:start w:val="1"/>
      <w:numFmt w:val="bullet"/>
      <w:lvlText w:val=""/>
      <w:lvlJc w:val="left"/>
      <w:pPr>
        <w:ind w:left="6480" w:hanging="360"/>
      </w:pPr>
      <w:rPr>
        <w:rFonts w:ascii="Wingdings" w:hAnsi="Wingdings" w:hint="default"/>
      </w:rPr>
    </w:lvl>
  </w:abstractNum>
  <w:abstractNum w:abstractNumId="19" w15:restartNumberingAfterBreak="0">
    <w:nsid w:val="56A1380A"/>
    <w:multiLevelType w:val="multilevel"/>
    <w:tmpl w:val="E8103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B28C48"/>
    <w:multiLevelType w:val="hybridMultilevel"/>
    <w:tmpl w:val="57DCE458"/>
    <w:lvl w:ilvl="0" w:tplc="9A624262">
      <w:start w:val="1"/>
      <w:numFmt w:val="bullet"/>
      <w:lvlText w:val=""/>
      <w:lvlJc w:val="left"/>
      <w:pPr>
        <w:ind w:left="720" w:hanging="360"/>
      </w:pPr>
      <w:rPr>
        <w:rFonts w:ascii="Symbol" w:hAnsi="Symbol" w:hint="default"/>
      </w:rPr>
    </w:lvl>
    <w:lvl w:ilvl="1" w:tplc="076C2A20">
      <w:start w:val="1"/>
      <w:numFmt w:val="bullet"/>
      <w:lvlText w:val="o"/>
      <w:lvlJc w:val="left"/>
      <w:pPr>
        <w:ind w:left="1440" w:hanging="360"/>
      </w:pPr>
      <w:rPr>
        <w:rFonts w:ascii="Courier New" w:hAnsi="Courier New" w:hint="default"/>
      </w:rPr>
    </w:lvl>
    <w:lvl w:ilvl="2" w:tplc="685E558C">
      <w:start w:val="1"/>
      <w:numFmt w:val="bullet"/>
      <w:lvlText w:val=""/>
      <w:lvlJc w:val="left"/>
      <w:pPr>
        <w:ind w:left="2160" w:hanging="360"/>
      </w:pPr>
      <w:rPr>
        <w:rFonts w:ascii="Wingdings" w:hAnsi="Wingdings" w:hint="default"/>
      </w:rPr>
    </w:lvl>
    <w:lvl w:ilvl="3" w:tplc="666A675E">
      <w:start w:val="1"/>
      <w:numFmt w:val="bullet"/>
      <w:lvlText w:val=""/>
      <w:lvlJc w:val="left"/>
      <w:pPr>
        <w:ind w:left="2880" w:hanging="360"/>
      </w:pPr>
      <w:rPr>
        <w:rFonts w:ascii="Symbol" w:hAnsi="Symbol" w:hint="default"/>
      </w:rPr>
    </w:lvl>
    <w:lvl w:ilvl="4" w:tplc="F27295DE">
      <w:start w:val="1"/>
      <w:numFmt w:val="bullet"/>
      <w:lvlText w:val="o"/>
      <w:lvlJc w:val="left"/>
      <w:pPr>
        <w:ind w:left="3600" w:hanging="360"/>
      </w:pPr>
      <w:rPr>
        <w:rFonts w:ascii="Courier New" w:hAnsi="Courier New" w:hint="default"/>
      </w:rPr>
    </w:lvl>
    <w:lvl w:ilvl="5" w:tplc="E4EAA2A8">
      <w:start w:val="1"/>
      <w:numFmt w:val="bullet"/>
      <w:lvlText w:val=""/>
      <w:lvlJc w:val="left"/>
      <w:pPr>
        <w:ind w:left="4320" w:hanging="360"/>
      </w:pPr>
      <w:rPr>
        <w:rFonts w:ascii="Wingdings" w:hAnsi="Wingdings" w:hint="default"/>
      </w:rPr>
    </w:lvl>
    <w:lvl w:ilvl="6" w:tplc="B936F04C">
      <w:start w:val="1"/>
      <w:numFmt w:val="bullet"/>
      <w:lvlText w:val=""/>
      <w:lvlJc w:val="left"/>
      <w:pPr>
        <w:ind w:left="5040" w:hanging="360"/>
      </w:pPr>
      <w:rPr>
        <w:rFonts w:ascii="Symbol" w:hAnsi="Symbol" w:hint="default"/>
      </w:rPr>
    </w:lvl>
    <w:lvl w:ilvl="7" w:tplc="345C0C10">
      <w:start w:val="1"/>
      <w:numFmt w:val="bullet"/>
      <w:lvlText w:val="o"/>
      <w:lvlJc w:val="left"/>
      <w:pPr>
        <w:ind w:left="5760" w:hanging="360"/>
      </w:pPr>
      <w:rPr>
        <w:rFonts w:ascii="Courier New" w:hAnsi="Courier New" w:hint="default"/>
      </w:rPr>
    </w:lvl>
    <w:lvl w:ilvl="8" w:tplc="15C45CC8">
      <w:start w:val="1"/>
      <w:numFmt w:val="bullet"/>
      <w:lvlText w:val=""/>
      <w:lvlJc w:val="left"/>
      <w:pPr>
        <w:ind w:left="6480" w:hanging="360"/>
      </w:pPr>
      <w:rPr>
        <w:rFonts w:ascii="Wingdings" w:hAnsi="Wingdings" w:hint="default"/>
      </w:rPr>
    </w:lvl>
  </w:abstractNum>
  <w:abstractNum w:abstractNumId="21" w15:restartNumberingAfterBreak="0">
    <w:nsid w:val="58E043BB"/>
    <w:multiLevelType w:val="hybridMultilevel"/>
    <w:tmpl w:val="18A4D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9FD196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931D99"/>
    <w:multiLevelType w:val="hybridMultilevel"/>
    <w:tmpl w:val="2DD23F52"/>
    <w:lvl w:ilvl="0" w:tplc="9210D7DE">
      <w:start w:val="1"/>
      <w:numFmt w:val="bullet"/>
      <w:lvlText w:val=""/>
      <w:lvlJc w:val="left"/>
      <w:pPr>
        <w:ind w:left="720" w:hanging="360"/>
      </w:pPr>
      <w:rPr>
        <w:rFonts w:ascii="Symbol" w:hAnsi="Symbol" w:hint="default"/>
      </w:rPr>
    </w:lvl>
    <w:lvl w:ilvl="1" w:tplc="E6A259EA">
      <w:start w:val="1"/>
      <w:numFmt w:val="bullet"/>
      <w:lvlText w:val="o"/>
      <w:lvlJc w:val="left"/>
      <w:pPr>
        <w:ind w:left="1440" w:hanging="360"/>
      </w:pPr>
      <w:rPr>
        <w:rFonts w:ascii="Courier New" w:hAnsi="Courier New" w:hint="default"/>
      </w:rPr>
    </w:lvl>
    <w:lvl w:ilvl="2" w:tplc="C116F70E">
      <w:start w:val="1"/>
      <w:numFmt w:val="bullet"/>
      <w:lvlText w:val=""/>
      <w:lvlJc w:val="left"/>
      <w:pPr>
        <w:ind w:left="2160" w:hanging="360"/>
      </w:pPr>
      <w:rPr>
        <w:rFonts w:ascii="Wingdings" w:hAnsi="Wingdings" w:hint="default"/>
      </w:rPr>
    </w:lvl>
    <w:lvl w:ilvl="3" w:tplc="56C4229E">
      <w:start w:val="1"/>
      <w:numFmt w:val="bullet"/>
      <w:lvlText w:val=""/>
      <w:lvlJc w:val="left"/>
      <w:pPr>
        <w:ind w:left="2880" w:hanging="360"/>
      </w:pPr>
      <w:rPr>
        <w:rFonts w:ascii="Symbol" w:hAnsi="Symbol" w:hint="default"/>
      </w:rPr>
    </w:lvl>
    <w:lvl w:ilvl="4" w:tplc="80768F50">
      <w:start w:val="1"/>
      <w:numFmt w:val="bullet"/>
      <w:lvlText w:val="o"/>
      <w:lvlJc w:val="left"/>
      <w:pPr>
        <w:ind w:left="3600" w:hanging="360"/>
      </w:pPr>
      <w:rPr>
        <w:rFonts w:ascii="Courier New" w:hAnsi="Courier New" w:hint="default"/>
      </w:rPr>
    </w:lvl>
    <w:lvl w:ilvl="5" w:tplc="9B7C9348">
      <w:start w:val="1"/>
      <w:numFmt w:val="bullet"/>
      <w:lvlText w:val=""/>
      <w:lvlJc w:val="left"/>
      <w:pPr>
        <w:ind w:left="4320" w:hanging="360"/>
      </w:pPr>
      <w:rPr>
        <w:rFonts w:ascii="Wingdings" w:hAnsi="Wingdings" w:hint="default"/>
      </w:rPr>
    </w:lvl>
    <w:lvl w:ilvl="6" w:tplc="A01E23BC">
      <w:start w:val="1"/>
      <w:numFmt w:val="bullet"/>
      <w:lvlText w:val=""/>
      <w:lvlJc w:val="left"/>
      <w:pPr>
        <w:ind w:left="5040" w:hanging="360"/>
      </w:pPr>
      <w:rPr>
        <w:rFonts w:ascii="Symbol" w:hAnsi="Symbol" w:hint="default"/>
      </w:rPr>
    </w:lvl>
    <w:lvl w:ilvl="7" w:tplc="60306942">
      <w:start w:val="1"/>
      <w:numFmt w:val="bullet"/>
      <w:lvlText w:val="o"/>
      <w:lvlJc w:val="left"/>
      <w:pPr>
        <w:ind w:left="5760" w:hanging="360"/>
      </w:pPr>
      <w:rPr>
        <w:rFonts w:ascii="Courier New" w:hAnsi="Courier New" w:hint="default"/>
      </w:rPr>
    </w:lvl>
    <w:lvl w:ilvl="8" w:tplc="9DE01080">
      <w:start w:val="1"/>
      <w:numFmt w:val="bullet"/>
      <w:lvlText w:val=""/>
      <w:lvlJc w:val="left"/>
      <w:pPr>
        <w:ind w:left="6480" w:hanging="360"/>
      </w:pPr>
      <w:rPr>
        <w:rFonts w:ascii="Wingdings" w:hAnsi="Wingdings" w:hint="default"/>
      </w:rPr>
    </w:lvl>
  </w:abstractNum>
  <w:abstractNum w:abstractNumId="24" w15:restartNumberingAfterBreak="0">
    <w:nsid w:val="62130761"/>
    <w:multiLevelType w:val="hybridMultilevel"/>
    <w:tmpl w:val="1B48D8F6"/>
    <w:lvl w:ilvl="0" w:tplc="13723B8E">
      <w:start w:val="1"/>
      <w:numFmt w:val="bullet"/>
      <w:lvlText w:val=""/>
      <w:lvlJc w:val="left"/>
      <w:pPr>
        <w:ind w:left="720" w:hanging="360"/>
      </w:pPr>
      <w:rPr>
        <w:rFonts w:ascii="Symbol" w:hAnsi="Symbol" w:hint="default"/>
      </w:rPr>
    </w:lvl>
    <w:lvl w:ilvl="1" w:tplc="06786402">
      <w:start w:val="1"/>
      <w:numFmt w:val="bullet"/>
      <w:lvlText w:val="o"/>
      <w:lvlJc w:val="left"/>
      <w:pPr>
        <w:ind w:left="1440" w:hanging="360"/>
      </w:pPr>
      <w:rPr>
        <w:rFonts w:ascii="Courier New" w:hAnsi="Courier New" w:hint="default"/>
      </w:rPr>
    </w:lvl>
    <w:lvl w:ilvl="2" w:tplc="3EE06268">
      <w:start w:val="1"/>
      <w:numFmt w:val="bullet"/>
      <w:lvlText w:val=""/>
      <w:lvlJc w:val="left"/>
      <w:pPr>
        <w:ind w:left="2160" w:hanging="360"/>
      </w:pPr>
      <w:rPr>
        <w:rFonts w:ascii="Wingdings" w:hAnsi="Wingdings" w:hint="default"/>
      </w:rPr>
    </w:lvl>
    <w:lvl w:ilvl="3" w:tplc="A3580986">
      <w:start w:val="1"/>
      <w:numFmt w:val="bullet"/>
      <w:lvlText w:val=""/>
      <w:lvlJc w:val="left"/>
      <w:pPr>
        <w:ind w:left="2880" w:hanging="360"/>
      </w:pPr>
      <w:rPr>
        <w:rFonts w:ascii="Symbol" w:hAnsi="Symbol" w:hint="default"/>
      </w:rPr>
    </w:lvl>
    <w:lvl w:ilvl="4" w:tplc="DDDE3414">
      <w:start w:val="1"/>
      <w:numFmt w:val="bullet"/>
      <w:lvlText w:val="o"/>
      <w:lvlJc w:val="left"/>
      <w:pPr>
        <w:ind w:left="3600" w:hanging="360"/>
      </w:pPr>
      <w:rPr>
        <w:rFonts w:ascii="Courier New" w:hAnsi="Courier New" w:hint="default"/>
      </w:rPr>
    </w:lvl>
    <w:lvl w:ilvl="5" w:tplc="53E26646">
      <w:start w:val="1"/>
      <w:numFmt w:val="bullet"/>
      <w:lvlText w:val=""/>
      <w:lvlJc w:val="left"/>
      <w:pPr>
        <w:ind w:left="4320" w:hanging="360"/>
      </w:pPr>
      <w:rPr>
        <w:rFonts w:ascii="Wingdings" w:hAnsi="Wingdings" w:hint="default"/>
      </w:rPr>
    </w:lvl>
    <w:lvl w:ilvl="6" w:tplc="E334F04A">
      <w:start w:val="1"/>
      <w:numFmt w:val="bullet"/>
      <w:lvlText w:val=""/>
      <w:lvlJc w:val="left"/>
      <w:pPr>
        <w:ind w:left="5040" w:hanging="360"/>
      </w:pPr>
      <w:rPr>
        <w:rFonts w:ascii="Symbol" w:hAnsi="Symbol" w:hint="default"/>
      </w:rPr>
    </w:lvl>
    <w:lvl w:ilvl="7" w:tplc="D2A82E60">
      <w:start w:val="1"/>
      <w:numFmt w:val="bullet"/>
      <w:lvlText w:val="o"/>
      <w:lvlJc w:val="left"/>
      <w:pPr>
        <w:ind w:left="5760" w:hanging="360"/>
      </w:pPr>
      <w:rPr>
        <w:rFonts w:ascii="Courier New" w:hAnsi="Courier New" w:hint="default"/>
      </w:rPr>
    </w:lvl>
    <w:lvl w:ilvl="8" w:tplc="70D06E92">
      <w:start w:val="1"/>
      <w:numFmt w:val="bullet"/>
      <w:lvlText w:val=""/>
      <w:lvlJc w:val="left"/>
      <w:pPr>
        <w:ind w:left="6480" w:hanging="360"/>
      </w:pPr>
      <w:rPr>
        <w:rFonts w:ascii="Wingdings" w:hAnsi="Wingdings" w:hint="default"/>
      </w:rPr>
    </w:lvl>
  </w:abstractNum>
  <w:abstractNum w:abstractNumId="25" w15:restartNumberingAfterBreak="0">
    <w:nsid w:val="652C06C8"/>
    <w:multiLevelType w:val="hybridMultilevel"/>
    <w:tmpl w:val="E2661BC2"/>
    <w:lvl w:ilvl="0" w:tplc="438A5128">
      <w:start w:val="1"/>
      <w:numFmt w:val="bullet"/>
      <w:lvlText w:val=""/>
      <w:lvlJc w:val="left"/>
      <w:pPr>
        <w:ind w:left="720" w:hanging="360"/>
      </w:pPr>
      <w:rPr>
        <w:rFonts w:ascii="Symbol" w:hAnsi="Symbol" w:hint="default"/>
      </w:rPr>
    </w:lvl>
    <w:lvl w:ilvl="1" w:tplc="EA0C74EC">
      <w:start w:val="1"/>
      <w:numFmt w:val="bullet"/>
      <w:lvlText w:val="o"/>
      <w:lvlJc w:val="left"/>
      <w:pPr>
        <w:ind w:left="1440" w:hanging="360"/>
      </w:pPr>
      <w:rPr>
        <w:rFonts w:ascii="Courier New" w:hAnsi="Courier New" w:hint="default"/>
      </w:rPr>
    </w:lvl>
    <w:lvl w:ilvl="2" w:tplc="E482E78A">
      <w:start w:val="1"/>
      <w:numFmt w:val="bullet"/>
      <w:lvlText w:val=""/>
      <w:lvlJc w:val="left"/>
      <w:pPr>
        <w:ind w:left="2160" w:hanging="360"/>
      </w:pPr>
      <w:rPr>
        <w:rFonts w:ascii="Wingdings" w:hAnsi="Wingdings" w:hint="default"/>
      </w:rPr>
    </w:lvl>
    <w:lvl w:ilvl="3" w:tplc="4EC2BBEC">
      <w:start w:val="1"/>
      <w:numFmt w:val="bullet"/>
      <w:lvlText w:val=""/>
      <w:lvlJc w:val="left"/>
      <w:pPr>
        <w:ind w:left="2880" w:hanging="360"/>
      </w:pPr>
      <w:rPr>
        <w:rFonts w:ascii="Symbol" w:hAnsi="Symbol" w:hint="default"/>
      </w:rPr>
    </w:lvl>
    <w:lvl w:ilvl="4" w:tplc="F850C856">
      <w:start w:val="1"/>
      <w:numFmt w:val="bullet"/>
      <w:lvlText w:val="o"/>
      <w:lvlJc w:val="left"/>
      <w:pPr>
        <w:ind w:left="3600" w:hanging="360"/>
      </w:pPr>
      <w:rPr>
        <w:rFonts w:ascii="Courier New" w:hAnsi="Courier New" w:hint="default"/>
      </w:rPr>
    </w:lvl>
    <w:lvl w:ilvl="5" w:tplc="1810A1CE">
      <w:start w:val="1"/>
      <w:numFmt w:val="bullet"/>
      <w:lvlText w:val=""/>
      <w:lvlJc w:val="left"/>
      <w:pPr>
        <w:ind w:left="4320" w:hanging="360"/>
      </w:pPr>
      <w:rPr>
        <w:rFonts w:ascii="Wingdings" w:hAnsi="Wingdings" w:hint="default"/>
      </w:rPr>
    </w:lvl>
    <w:lvl w:ilvl="6" w:tplc="E3745A7C">
      <w:start w:val="1"/>
      <w:numFmt w:val="bullet"/>
      <w:lvlText w:val=""/>
      <w:lvlJc w:val="left"/>
      <w:pPr>
        <w:ind w:left="5040" w:hanging="360"/>
      </w:pPr>
      <w:rPr>
        <w:rFonts w:ascii="Symbol" w:hAnsi="Symbol" w:hint="default"/>
      </w:rPr>
    </w:lvl>
    <w:lvl w:ilvl="7" w:tplc="9AB0D5C0">
      <w:start w:val="1"/>
      <w:numFmt w:val="bullet"/>
      <w:lvlText w:val="o"/>
      <w:lvlJc w:val="left"/>
      <w:pPr>
        <w:ind w:left="5760" w:hanging="360"/>
      </w:pPr>
      <w:rPr>
        <w:rFonts w:ascii="Courier New" w:hAnsi="Courier New" w:hint="default"/>
      </w:rPr>
    </w:lvl>
    <w:lvl w:ilvl="8" w:tplc="A014B544">
      <w:start w:val="1"/>
      <w:numFmt w:val="bullet"/>
      <w:lvlText w:val=""/>
      <w:lvlJc w:val="left"/>
      <w:pPr>
        <w:ind w:left="6480" w:hanging="360"/>
      </w:pPr>
      <w:rPr>
        <w:rFonts w:ascii="Wingdings" w:hAnsi="Wingdings" w:hint="default"/>
      </w:rPr>
    </w:lvl>
  </w:abstractNum>
  <w:abstractNum w:abstractNumId="26" w15:restartNumberingAfterBreak="0">
    <w:nsid w:val="75130110"/>
    <w:multiLevelType w:val="hybridMultilevel"/>
    <w:tmpl w:val="569C161A"/>
    <w:lvl w:ilvl="0" w:tplc="614874F8">
      <w:start w:val="1"/>
      <w:numFmt w:val="bullet"/>
      <w:lvlText w:val=""/>
      <w:lvlJc w:val="left"/>
      <w:pPr>
        <w:ind w:left="720" w:hanging="360"/>
      </w:pPr>
      <w:rPr>
        <w:rFonts w:ascii="Symbol" w:hAnsi="Symbol" w:hint="default"/>
      </w:rPr>
    </w:lvl>
    <w:lvl w:ilvl="1" w:tplc="EF400A5E">
      <w:start w:val="1"/>
      <w:numFmt w:val="bullet"/>
      <w:lvlText w:val="o"/>
      <w:lvlJc w:val="left"/>
      <w:pPr>
        <w:ind w:left="1440" w:hanging="360"/>
      </w:pPr>
      <w:rPr>
        <w:rFonts w:ascii="Courier New" w:hAnsi="Courier New" w:hint="default"/>
      </w:rPr>
    </w:lvl>
    <w:lvl w:ilvl="2" w:tplc="2ACAE370">
      <w:start w:val="1"/>
      <w:numFmt w:val="bullet"/>
      <w:lvlText w:val=""/>
      <w:lvlJc w:val="left"/>
      <w:pPr>
        <w:ind w:left="2160" w:hanging="360"/>
      </w:pPr>
      <w:rPr>
        <w:rFonts w:ascii="Wingdings" w:hAnsi="Wingdings" w:hint="default"/>
      </w:rPr>
    </w:lvl>
    <w:lvl w:ilvl="3" w:tplc="EA7E7806">
      <w:start w:val="1"/>
      <w:numFmt w:val="bullet"/>
      <w:lvlText w:val=""/>
      <w:lvlJc w:val="left"/>
      <w:pPr>
        <w:ind w:left="2880" w:hanging="360"/>
      </w:pPr>
      <w:rPr>
        <w:rFonts w:ascii="Symbol" w:hAnsi="Symbol" w:hint="default"/>
      </w:rPr>
    </w:lvl>
    <w:lvl w:ilvl="4" w:tplc="F3BCF382">
      <w:start w:val="1"/>
      <w:numFmt w:val="bullet"/>
      <w:lvlText w:val="o"/>
      <w:lvlJc w:val="left"/>
      <w:pPr>
        <w:ind w:left="3600" w:hanging="360"/>
      </w:pPr>
      <w:rPr>
        <w:rFonts w:ascii="Courier New" w:hAnsi="Courier New" w:hint="default"/>
      </w:rPr>
    </w:lvl>
    <w:lvl w:ilvl="5" w:tplc="77CE8F80">
      <w:start w:val="1"/>
      <w:numFmt w:val="bullet"/>
      <w:lvlText w:val=""/>
      <w:lvlJc w:val="left"/>
      <w:pPr>
        <w:ind w:left="4320" w:hanging="360"/>
      </w:pPr>
      <w:rPr>
        <w:rFonts w:ascii="Wingdings" w:hAnsi="Wingdings" w:hint="default"/>
      </w:rPr>
    </w:lvl>
    <w:lvl w:ilvl="6" w:tplc="AD56645C">
      <w:start w:val="1"/>
      <w:numFmt w:val="bullet"/>
      <w:lvlText w:val=""/>
      <w:lvlJc w:val="left"/>
      <w:pPr>
        <w:ind w:left="5040" w:hanging="360"/>
      </w:pPr>
      <w:rPr>
        <w:rFonts w:ascii="Symbol" w:hAnsi="Symbol" w:hint="default"/>
      </w:rPr>
    </w:lvl>
    <w:lvl w:ilvl="7" w:tplc="A7F014C2">
      <w:start w:val="1"/>
      <w:numFmt w:val="bullet"/>
      <w:lvlText w:val="o"/>
      <w:lvlJc w:val="left"/>
      <w:pPr>
        <w:ind w:left="5760" w:hanging="360"/>
      </w:pPr>
      <w:rPr>
        <w:rFonts w:ascii="Courier New" w:hAnsi="Courier New" w:hint="default"/>
      </w:rPr>
    </w:lvl>
    <w:lvl w:ilvl="8" w:tplc="C5F846F6">
      <w:start w:val="1"/>
      <w:numFmt w:val="bullet"/>
      <w:lvlText w:val=""/>
      <w:lvlJc w:val="left"/>
      <w:pPr>
        <w:ind w:left="6480" w:hanging="360"/>
      </w:pPr>
      <w:rPr>
        <w:rFonts w:ascii="Wingdings" w:hAnsi="Wingdings" w:hint="default"/>
      </w:rPr>
    </w:lvl>
  </w:abstractNum>
  <w:abstractNum w:abstractNumId="27" w15:restartNumberingAfterBreak="0">
    <w:nsid w:val="794D4CFF"/>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6"/>
  </w:num>
  <w:num w:numId="3">
    <w:abstractNumId w:val="1"/>
  </w:num>
  <w:num w:numId="4">
    <w:abstractNumId w:val="4"/>
  </w:num>
  <w:num w:numId="5">
    <w:abstractNumId w:val="3"/>
  </w:num>
  <w:num w:numId="6">
    <w:abstractNumId w:val="8"/>
  </w:num>
  <w:num w:numId="7">
    <w:abstractNumId w:val="13"/>
  </w:num>
  <w:num w:numId="8">
    <w:abstractNumId w:val="15"/>
  </w:num>
  <w:num w:numId="9">
    <w:abstractNumId w:val="8"/>
  </w:num>
  <w:num w:numId="10">
    <w:abstractNumId w:val="5"/>
  </w:num>
  <w:num w:numId="11">
    <w:abstractNumId w:val="16"/>
  </w:num>
  <w:num w:numId="12">
    <w:abstractNumId w:val="14"/>
  </w:num>
  <w:num w:numId="13">
    <w:abstractNumId w:val="11"/>
  </w:num>
  <w:num w:numId="14">
    <w:abstractNumId w:val="19"/>
  </w:num>
  <w:num w:numId="15">
    <w:abstractNumId w:val="15"/>
  </w:num>
  <w:num w:numId="16">
    <w:abstractNumId w:val="15"/>
  </w:num>
  <w:num w:numId="17">
    <w:abstractNumId w:val="9"/>
  </w:num>
  <w:num w:numId="18">
    <w:abstractNumId w:val="27"/>
  </w:num>
  <w:num w:numId="19">
    <w:abstractNumId w:val="27"/>
  </w:num>
  <w:num w:numId="20">
    <w:abstractNumId w:val="27"/>
  </w:num>
  <w:num w:numId="21">
    <w:abstractNumId w:val="27"/>
  </w:num>
  <w:num w:numId="22">
    <w:abstractNumId w:val="21"/>
  </w:num>
  <w:num w:numId="23">
    <w:abstractNumId w:val="10"/>
  </w:num>
  <w:num w:numId="24">
    <w:abstractNumId w:val="2"/>
  </w:num>
  <w:num w:numId="25">
    <w:abstractNumId w:val="22"/>
  </w:num>
  <w:num w:numId="26">
    <w:abstractNumId w:val="25"/>
  </w:num>
  <w:num w:numId="27">
    <w:abstractNumId w:val="26"/>
  </w:num>
  <w:num w:numId="28">
    <w:abstractNumId w:val="20"/>
  </w:num>
  <w:num w:numId="29">
    <w:abstractNumId w:val="17"/>
  </w:num>
  <w:num w:numId="30">
    <w:abstractNumId w:val="23"/>
  </w:num>
  <w:num w:numId="31">
    <w:abstractNumId w:val="12"/>
  </w:num>
  <w:num w:numId="32">
    <w:abstractNumId w:val="24"/>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ocumentProtection w:edit="readOnly" w:enforcement="1" w:cryptProviderType="rsaAES" w:cryptAlgorithmClass="hash" w:cryptAlgorithmType="typeAny" w:cryptAlgorithmSid="14" w:cryptSpinCount="100000" w:hash="xgr2thDkDUxJOBwrVs+yLnidacOy76TC83lb5AjE7yn6L7ByzfVSfM/HVAMuS20TXIaHloBaOOgq9WX4YSHevw==" w:salt="j+zrhmM+TCXLCQKGqdqHK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67"/>
    <w:rsid w:val="0001119D"/>
    <w:rsid w:val="00027876"/>
    <w:rsid w:val="000418E4"/>
    <w:rsid w:val="00047A5B"/>
    <w:rsid w:val="00051B4C"/>
    <w:rsid w:val="00053469"/>
    <w:rsid w:val="0005530F"/>
    <w:rsid w:val="00081ABA"/>
    <w:rsid w:val="00085684"/>
    <w:rsid w:val="00092D13"/>
    <w:rsid w:val="000930CB"/>
    <w:rsid w:val="00095F2B"/>
    <w:rsid w:val="000A478C"/>
    <w:rsid w:val="000B55BF"/>
    <w:rsid w:val="000C5DAA"/>
    <w:rsid w:val="000C66F5"/>
    <w:rsid w:val="000D5F9F"/>
    <w:rsid w:val="000E7BAC"/>
    <w:rsid w:val="00111A96"/>
    <w:rsid w:val="00125ED4"/>
    <w:rsid w:val="00131AF0"/>
    <w:rsid w:val="0015011F"/>
    <w:rsid w:val="0015466F"/>
    <w:rsid w:val="001564DD"/>
    <w:rsid w:val="00160625"/>
    <w:rsid w:val="00162925"/>
    <w:rsid w:val="00162AB6"/>
    <w:rsid w:val="0016501F"/>
    <w:rsid w:val="00165F11"/>
    <w:rsid w:val="001668A3"/>
    <w:rsid w:val="00167DE2"/>
    <w:rsid w:val="001817CA"/>
    <w:rsid w:val="00185BF1"/>
    <w:rsid w:val="001B7682"/>
    <w:rsid w:val="001C2851"/>
    <w:rsid w:val="001C7201"/>
    <w:rsid w:val="001C78E5"/>
    <w:rsid w:val="001D1CD3"/>
    <w:rsid w:val="001D5998"/>
    <w:rsid w:val="001E24F9"/>
    <w:rsid w:val="001E69A9"/>
    <w:rsid w:val="001F3F89"/>
    <w:rsid w:val="001F7705"/>
    <w:rsid w:val="002010A3"/>
    <w:rsid w:val="00203A22"/>
    <w:rsid w:val="00205108"/>
    <w:rsid w:val="002123EC"/>
    <w:rsid w:val="0022454D"/>
    <w:rsid w:val="0022641C"/>
    <w:rsid w:val="0023779B"/>
    <w:rsid w:val="002413F1"/>
    <w:rsid w:val="002427DC"/>
    <w:rsid w:val="0025392E"/>
    <w:rsid w:val="00275287"/>
    <w:rsid w:val="00284D85"/>
    <w:rsid w:val="002861C0"/>
    <w:rsid w:val="0028679C"/>
    <w:rsid w:val="002876B4"/>
    <w:rsid w:val="002925ED"/>
    <w:rsid w:val="00292D70"/>
    <w:rsid w:val="00293E54"/>
    <w:rsid w:val="002A3E6A"/>
    <w:rsid w:val="002A6D01"/>
    <w:rsid w:val="002C1B85"/>
    <w:rsid w:val="002C1E1A"/>
    <w:rsid w:val="002C4F04"/>
    <w:rsid w:val="002C6861"/>
    <w:rsid w:val="002D07A5"/>
    <w:rsid w:val="002E22E9"/>
    <w:rsid w:val="002E4EA1"/>
    <w:rsid w:val="002F0CE3"/>
    <w:rsid w:val="002F44C5"/>
    <w:rsid w:val="002F6746"/>
    <w:rsid w:val="002F71E1"/>
    <w:rsid w:val="002F7874"/>
    <w:rsid w:val="00302295"/>
    <w:rsid w:val="003062BC"/>
    <w:rsid w:val="00323543"/>
    <w:rsid w:val="0033476A"/>
    <w:rsid w:val="003409F0"/>
    <w:rsid w:val="003705C6"/>
    <w:rsid w:val="00372518"/>
    <w:rsid w:val="003739E7"/>
    <w:rsid w:val="00382B69"/>
    <w:rsid w:val="0038498A"/>
    <w:rsid w:val="00384B19"/>
    <w:rsid w:val="00386A5E"/>
    <w:rsid w:val="003915DE"/>
    <w:rsid w:val="003A271F"/>
    <w:rsid w:val="003A38FD"/>
    <w:rsid w:val="003A44DA"/>
    <w:rsid w:val="003B6CA0"/>
    <w:rsid w:val="003C102C"/>
    <w:rsid w:val="003C692C"/>
    <w:rsid w:val="003E22AA"/>
    <w:rsid w:val="003F4359"/>
    <w:rsid w:val="00412600"/>
    <w:rsid w:val="00412C8E"/>
    <w:rsid w:val="0041550C"/>
    <w:rsid w:val="00416C59"/>
    <w:rsid w:val="004247B9"/>
    <w:rsid w:val="00430A70"/>
    <w:rsid w:val="00430FE8"/>
    <w:rsid w:val="0043107F"/>
    <w:rsid w:val="0044307E"/>
    <w:rsid w:val="004457D3"/>
    <w:rsid w:val="00452326"/>
    <w:rsid w:val="00461C4D"/>
    <w:rsid w:val="00473090"/>
    <w:rsid w:val="00482055"/>
    <w:rsid w:val="00483651"/>
    <w:rsid w:val="004907B1"/>
    <w:rsid w:val="00490DDA"/>
    <w:rsid w:val="004B6718"/>
    <w:rsid w:val="004C33AF"/>
    <w:rsid w:val="004C3E9A"/>
    <w:rsid w:val="004C49CC"/>
    <w:rsid w:val="004C7990"/>
    <w:rsid w:val="004D0634"/>
    <w:rsid w:val="004D1929"/>
    <w:rsid w:val="004D4258"/>
    <w:rsid w:val="004E1B57"/>
    <w:rsid w:val="004E1DD4"/>
    <w:rsid w:val="004E250C"/>
    <w:rsid w:val="004E71A1"/>
    <w:rsid w:val="004E72E4"/>
    <w:rsid w:val="004F2309"/>
    <w:rsid w:val="004F3695"/>
    <w:rsid w:val="004F750D"/>
    <w:rsid w:val="00506244"/>
    <w:rsid w:val="00521E5A"/>
    <w:rsid w:val="0053033D"/>
    <w:rsid w:val="00531968"/>
    <w:rsid w:val="00541D12"/>
    <w:rsid w:val="005452D4"/>
    <w:rsid w:val="00546B61"/>
    <w:rsid w:val="00552C0B"/>
    <w:rsid w:val="005539CF"/>
    <w:rsid w:val="00562049"/>
    <w:rsid w:val="00570E5C"/>
    <w:rsid w:val="00571F4E"/>
    <w:rsid w:val="00574D11"/>
    <w:rsid w:val="00577CF1"/>
    <w:rsid w:val="005910D6"/>
    <w:rsid w:val="005A1365"/>
    <w:rsid w:val="005A2D73"/>
    <w:rsid w:val="005B520C"/>
    <w:rsid w:val="005B5DF3"/>
    <w:rsid w:val="005B728F"/>
    <w:rsid w:val="005C281E"/>
    <w:rsid w:val="005C3E08"/>
    <w:rsid w:val="005D2178"/>
    <w:rsid w:val="005E1C92"/>
    <w:rsid w:val="005E7403"/>
    <w:rsid w:val="005F2E98"/>
    <w:rsid w:val="005F6961"/>
    <w:rsid w:val="006001B5"/>
    <w:rsid w:val="0060583F"/>
    <w:rsid w:val="00610B15"/>
    <w:rsid w:val="00611989"/>
    <w:rsid w:val="006133BC"/>
    <w:rsid w:val="006239AB"/>
    <w:rsid w:val="00630EA4"/>
    <w:rsid w:val="00632336"/>
    <w:rsid w:val="00632C9D"/>
    <w:rsid w:val="00642795"/>
    <w:rsid w:val="00657974"/>
    <w:rsid w:val="006730B3"/>
    <w:rsid w:val="006856C9"/>
    <w:rsid w:val="006878D3"/>
    <w:rsid w:val="00693AEB"/>
    <w:rsid w:val="00693F6D"/>
    <w:rsid w:val="00697CBD"/>
    <w:rsid w:val="00697D1A"/>
    <w:rsid w:val="006A3DDC"/>
    <w:rsid w:val="006A54A2"/>
    <w:rsid w:val="006A76AF"/>
    <w:rsid w:val="006C43A0"/>
    <w:rsid w:val="006C6AF9"/>
    <w:rsid w:val="006D4BEE"/>
    <w:rsid w:val="006E1BC0"/>
    <w:rsid w:val="006E3A06"/>
    <w:rsid w:val="006E3A34"/>
    <w:rsid w:val="006E4722"/>
    <w:rsid w:val="006E6BFB"/>
    <w:rsid w:val="006F0D00"/>
    <w:rsid w:val="006F3589"/>
    <w:rsid w:val="006F6A57"/>
    <w:rsid w:val="007049A6"/>
    <w:rsid w:val="00717175"/>
    <w:rsid w:val="00717D82"/>
    <w:rsid w:val="00726D77"/>
    <w:rsid w:val="007342F1"/>
    <w:rsid w:val="007362DD"/>
    <w:rsid w:val="007408B6"/>
    <w:rsid w:val="00754B4F"/>
    <w:rsid w:val="00765F1F"/>
    <w:rsid w:val="0077001F"/>
    <w:rsid w:val="007700CB"/>
    <w:rsid w:val="00770996"/>
    <w:rsid w:val="00770D45"/>
    <w:rsid w:val="007A14E1"/>
    <w:rsid w:val="007B127C"/>
    <w:rsid w:val="007B371F"/>
    <w:rsid w:val="007B5FAA"/>
    <w:rsid w:val="007C083F"/>
    <w:rsid w:val="007C244D"/>
    <w:rsid w:val="007D29B6"/>
    <w:rsid w:val="007D6F42"/>
    <w:rsid w:val="007E1901"/>
    <w:rsid w:val="007E5BFC"/>
    <w:rsid w:val="0080292D"/>
    <w:rsid w:val="008062D6"/>
    <w:rsid w:val="0081053E"/>
    <w:rsid w:val="00810667"/>
    <w:rsid w:val="00822AF2"/>
    <w:rsid w:val="00827633"/>
    <w:rsid w:val="00841DD4"/>
    <w:rsid w:val="0084745B"/>
    <w:rsid w:val="00862C5A"/>
    <w:rsid w:val="00867E12"/>
    <w:rsid w:val="00875966"/>
    <w:rsid w:val="0088185B"/>
    <w:rsid w:val="00882A59"/>
    <w:rsid w:val="0088440C"/>
    <w:rsid w:val="00890E9A"/>
    <w:rsid w:val="00895657"/>
    <w:rsid w:val="00895D53"/>
    <w:rsid w:val="008A0D7F"/>
    <w:rsid w:val="008A77ED"/>
    <w:rsid w:val="008B4F45"/>
    <w:rsid w:val="008D4E11"/>
    <w:rsid w:val="008D753E"/>
    <w:rsid w:val="008E0E17"/>
    <w:rsid w:val="008E5DE8"/>
    <w:rsid w:val="008E621A"/>
    <w:rsid w:val="008E6B2C"/>
    <w:rsid w:val="008F7F61"/>
    <w:rsid w:val="00902587"/>
    <w:rsid w:val="00925CF7"/>
    <w:rsid w:val="00930313"/>
    <w:rsid w:val="00934268"/>
    <w:rsid w:val="009441F4"/>
    <w:rsid w:val="00944D55"/>
    <w:rsid w:val="00945ED1"/>
    <w:rsid w:val="009556D6"/>
    <w:rsid w:val="00962CC7"/>
    <w:rsid w:val="0098093E"/>
    <w:rsid w:val="00982581"/>
    <w:rsid w:val="009841CD"/>
    <w:rsid w:val="00985749"/>
    <w:rsid w:val="00985E0C"/>
    <w:rsid w:val="009923DD"/>
    <w:rsid w:val="0099249D"/>
    <w:rsid w:val="0099370F"/>
    <w:rsid w:val="009A2380"/>
    <w:rsid w:val="009C3540"/>
    <w:rsid w:val="009C48F9"/>
    <w:rsid w:val="009D0E79"/>
    <w:rsid w:val="009D5D40"/>
    <w:rsid w:val="009E2CB3"/>
    <w:rsid w:val="009E56B6"/>
    <w:rsid w:val="009F021C"/>
    <w:rsid w:val="009F16C0"/>
    <w:rsid w:val="009F4DA3"/>
    <w:rsid w:val="009F53F8"/>
    <w:rsid w:val="009F5611"/>
    <w:rsid w:val="00A03826"/>
    <w:rsid w:val="00A176A5"/>
    <w:rsid w:val="00A34D5D"/>
    <w:rsid w:val="00A45B0C"/>
    <w:rsid w:val="00A47328"/>
    <w:rsid w:val="00A55D29"/>
    <w:rsid w:val="00A65A1E"/>
    <w:rsid w:val="00A708D8"/>
    <w:rsid w:val="00A71F79"/>
    <w:rsid w:val="00A72282"/>
    <w:rsid w:val="00A9273C"/>
    <w:rsid w:val="00A9627F"/>
    <w:rsid w:val="00AC036B"/>
    <w:rsid w:val="00AC07B9"/>
    <w:rsid w:val="00AC6559"/>
    <w:rsid w:val="00AC7E21"/>
    <w:rsid w:val="00AD3D62"/>
    <w:rsid w:val="00AE796E"/>
    <w:rsid w:val="00AE7F04"/>
    <w:rsid w:val="00B10EE8"/>
    <w:rsid w:val="00B13A09"/>
    <w:rsid w:val="00B20B31"/>
    <w:rsid w:val="00B242B9"/>
    <w:rsid w:val="00B27F65"/>
    <w:rsid w:val="00B3114C"/>
    <w:rsid w:val="00B333D1"/>
    <w:rsid w:val="00B37F10"/>
    <w:rsid w:val="00B42ED2"/>
    <w:rsid w:val="00B533C0"/>
    <w:rsid w:val="00B63DB9"/>
    <w:rsid w:val="00B64450"/>
    <w:rsid w:val="00B749E3"/>
    <w:rsid w:val="00B74DA1"/>
    <w:rsid w:val="00B768AA"/>
    <w:rsid w:val="00B854F0"/>
    <w:rsid w:val="00B85802"/>
    <w:rsid w:val="00B91550"/>
    <w:rsid w:val="00BB2016"/>
    <w:rsid w:val="00BB3095"/>
    <w:rsid w:val="00BB65DA"/>
    <w:rsid w:val="00BC0DE0"/>
    <w:rsid w:val="00BC643D"/>
    <w:rsid w:val="00BE4BE4"/>
    <w:rsid w:val="00BE698F"/>
    <w:rsid w:val="00BE7868"/>
    <w:rsid w:val="00BF4BED"/>
    <w:rsid w:val="00C058B5"/>
    <w:rsid w:val="00C23986"/>
    <w:rsid w:val="00C243B8"/>
    <w:rsid w:val="00C26DFD"/>
    <w:rsid w:val="00C36245"/>
    <w:rsid w:val="00C364C3"/>
    <w:rsid w:val="00C6301B"/>
    <w:rsid w:val="00C702A8"/>
    <w:rsid w:val="00C711E0"/>
    <w:rsid w:val="00C76F60"/>
    <w:rsid w:val="00C80E60"/>
    <w:rsid w:val="00C81690"/>
    <w:rsid w:val="00CA04D5"/>
    <w:rsid w:val="00CC0462"/>
    <w:rsid w:val="00CC232C"/>
    <w:rsid w:val="00CC7170"/>
    <w:rsid w:val="00CC7607"/>
    <w:rsid w:val="00CD03C1"/>
    <w:rsid w:val="00CD053D"/>
    <w:rsid w:val="00CF6A23"/>
    <w:rsid w:val="00D01B09"/>
    <w:rsid w:val="00D1027B"/>
    <w:rsid w:val="00D20556"/>
    <w:rsid w:val="00D23138"/>
    <w:rsid w:val="00D24F17"/>
    <w:rsid w:val="00D35B49"/>
    <w:rsid w:val="00D42F53"/>
    <w:rsid w:val="00D43F65"/>
    <w:rsid w:val="00D449C3"/>
    <w:rsid w:val="00D455EC"/>
    <w:rsid w:val="00D46C42"/>
    <w:rsid w:val="00D62F47"/>
    <w:rsid w:val="00D71724"/>
    <w:rsid w:val="00D80CCD"/>
    <w:rsid w:val="00D816D0"/>
    <w:rsid w:val="00D827C1"/>
    <w:rsid w:val="00DA7260"/>
    <w:rsid w:val="00DC2583"/>
    <w:rsid w:val="00DD3D2F"/>
    <w:rsid w:val="00DD5470"/>
    <w:rsid w:val="00DE3AA8"/>
    <w:rsid w:val="00DE3E73"/>
    <w:rsid w:val="00DF2A60"/>
    <w:rsid w:val="00DF4FF4"/>
    <w:rsid w:val="00E0474D"/>
    <w:rsid w:val="00E063E2"/>
    <w:rsid w:val="00E06E8A"/>
    <w:rsid w:val="00E114F0"/>
    <w:rsid w:val="00E13971"/>
    <w:rsid w:val="00E16825"/>
    <w:rsid w:val="00E169CA"/>
    <w:rsid w:val="00E34E1C"/>
    <w:rsid w:val="00E41DD2"/>
    <w:rsid w:val="00E446E1"/>
    <w:rsid w:val="00E56118"/>
    <w:rsid w:val="00E64721"/>
    <w:rsid w:val="00E656C9"/>
    <w:rsid w:val="00E66EBC"/>
    <w:rsid w:val="00E822FB"/>
    <w:rsid w:val="00E82F09"/>
    <w:rsid w:val="00E91A48"/>
    <w:rsid w:val="00E930FC"/>
    <w:rsid w:val="00EA4C65"/>
    <w:rsid w:val="00EA6B5E"/>
    <w:rsid w:val="00EA749E"/>
    <w:rsid w:val="00EB0A12"/>
    <w:rsid w:val="00EB3CAA"/>
    <w:rsid w:val="00EB409E"/>
    <w:rsid w:val="00EB4C6F"/>
    <w:rsid w:val="00EC0749"/>
    <w:rsid w:val="00EC150C"/>
    <w:rsid w:val="00EC62B9"/>
    <w:rsid w:val="00ED1E58"/>
    <w:rsid w:val="00ED7D28"/>
    <w:rsid w:val="00EE0270"/>
    <w:rsid w:val="00EF3B78"/>
    <w:rsid w:val="00F221C6"/>
    <w:rsid w:val="00F22578"/>
    <w:rsid w:val="00F35B9E"/>
    <w:rsid w:val="00F44003"/>
    <w:rsid w:val="00F5441B"/>
    <w:rsid w:val="00F5640F"/>
    <w:rsid w:val="00F6420D"/>
    <w:rsid w:val="00F6581F"/>
    <w:rsid w:val="00F67AAA"/>
    <w:rsid w:val="00F67D9A"/>
    <w:rsid w:val="00F812D1"/>
    <w:rsid w:val="00F8601B"/>
    <w:rsid w:val="00F86D1D"/>
    <w:rsid w:val="00F97924"/>
    <w:rsid w:val="00FB647F"/>
    <w:rsid w:val="00FB69C3"/>
    <w:rsid w:val="00FC6938"/>
    <w:rsid w:val="00FD46DD"/>
    <w:rsid w:val="00FE1B4B"/>
    <w:rsid w:val="00FF04F8"/>
    <w:rsid w:val="00FF5421"/>
    <w:rsid w:val="00FF5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741B0"/>
  <w15:docId w15:val="{FC00D59E-0F30-4C69-B6C7-65C59F6C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de-DE" w:eastAsia="de-DE"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1C"/>
    <w:rPr>
      <w:lang w:val="el-GR" w:eastAsia="en-US"/>
    </w:rPr>
  </w:style>
  <w:style w:type="paragraph" w:styleId="berschrift1">
    <w:name w:val="heading 1"/>
    <w:basedOn w:val="Standard"/>
    <w:next w:val="Textkrper"/>
    <w:link w:val="berschrift1Zchn"/>
    <w:uiPriority w:val="9"/>
    <w:qFormat/>
    <w:rsid w:val="009126F1"/>
    <w:pPr>
      <w:keepNext/>
      <w:pageBreakBefore/>
      <w:spacing w:before="240" w:after="240"/>
      <w:jc w:val="left"/>
      <w:outlineLvl w:val="0"/>
    </w:pPr>
    <w:rPr>
      <w:b/>
      <w:bCs/>
      <w:color w:val="404040" w:themeColor="text1" w:themeTint="BF"/>
      <w:kern w:val="32"/>
      <w:sz w:val="32"/>
      <w:szCs w:val="32"/>
    </w:rPr>
  </w:style>
  <w:style w:type="paragraph" w:styleId="berschrift2">
    <w:name w:val="heading 2"/>
    <w:basedOn w:val="Standard"/>
    <w:next w:val="Textkrper"/>
    <w:link w:val="berschrift2Zchn"/>
    <w:uiPriority w:val="9"/>
    <w:unhideWhenUsed/>
    <w:qFormat/>
    <w:rsid w:val="001B401C"/>
    <w:pPr>
      <w:keepNext/>
      <w:spacing w:before="240" w:after="240"/>
      <w:jc w:val="left"/>
      <w:outlineLvl w:val="1"/>
    </w:pPr>
    <w:rPr>
      <w:b/>
      <w:bCs/>
      <w:iCs/>
      <w:sz w:val="28"/>
      <w:szCs w:val="28"/>
    </w:rPr>
  </w:style>
  <w:style w:type="paragraph" w:styleId="berschrift3">
    <w:name w:val="heading 3"/>
    <w:basedOn w:val="berschrift2"/>
    <w:next w:val="Textkrper"/>
    <w:link w:val="berschrift3Zchn"/>
    <w:uiPriority w:val="9"/>
    <w:unhideWhenUsed/>
    <w:qFormat/>
    <w:rsid w:val="001B401C"/>
    <w:pPr>
      <w:numPr>
        <w:ilvl w:val="2"/>
        <w:numId w:val="18"/>
      </w:numPr>
      <w:spacing w:before="120"/>
      <w:outlineLvl w:val="2"/>
    </w:pPr>
    <w:rPr>
      <w:bCs w:val="0"/>
      <w:sz w:val="24"/>
    </w:rPr>
  </w:style>
  <w:style w:type="paragraph" w:styleId="berschrift4">
    <w:name w:val="heading 4"/>
    <w:basedOn w:val="berschrift3"/>
    <w:next w:val="Textkrper"/>
    <w:uiPriority w:val="9"/>
    <w:unhideWhenUsed/>
    <w:qFormat/>
    <w:rsid w:val="00FD3CA7"/>
    <w:pPr>
      <w:numPr>
        <w:ilvl w:val="3"/>
      </w:numPr>
      <w:outlineLvl w:val="3"/>
    </w:pPr>
    <w:rPr>
      <w:bCs/>
      <w:i/>
    </w:rPr>
  </w:style>
  <w:style w:type="paragraph" w:styleId="berschrift5">
    <w:name w:val="heading 5"/>
    <w:basedOn w:val="Standard"/>
    <w:next w:val="Standard"/>
    <w:uiPriority w:val="9"/>
    <w:semiHidden/>
    <w:unhideWhenUsed/>
    <w:qFormat/>
    <w:rsid w:val="003C0F55"/>
    <w:pPr>
      <w:numPr>
        <w:ilvl w:val="4"/>
        <w:numId w:val="18"/>
      </w:num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3C0F55"/>
    <w:pPr>
      <w:numPr>
        <w:ilvl w:val="5"/>
        <w:numId w:val="18"/>
      </w:numPr>
      <w:spacing w:before="240" w:after="60"/>
      <w:outlineLvl w:val="5"/>
    </w:pPr>
    <w:rPr>
      <w:b/>
      <w:bCs/>
      <w:szCs w:val="22"/>
    </w:rPr>
  </w:style>
  <w:style w:type="paragraph" w:styleId="berschrift7">
    <w:name w:val="heading 7"/>
    <w:basedOn w:val="Standard"/>
    <w:next w:val="Standard"/>
    <w:rsid w:val="003C0F55"/>
    <w:pPr>
      <w:numPr>
        <w:ilvl w:val="6"/>
        <w:numId w:val="18"/>
      </w:numPr>
      <w:spacing w:before="240" w:after="60"/>
      <w:outlineLvl w:val="6"/>
    </w:pPr>
  </w:style>
  <w:style w:type="paragraph" w:styleId="berschrift8">
    <w:name w:val="heading 8"/>
    <w:basedOn w:val="Standard"/>
    <w:next w:val="Standard"/>
    <w:rsid w:val="003C0F55"/>
    <w:pPr>
      <w:numPr>
        <w:ilvl w:val="7"/>
        <w:numId w:val="18"/>
      </w:numPr>
      <w:spacing w:before="240" w:after="60"/>
      <w:outlineLvl w:val="7"/>
    </w:pPr>
    <w:rPr>
      <w:i/>
      <w:iCs/>
    </w:rPr>
  </w:style>
  <w:style w:type="paragraph" w:styleId="berschrift9">
    <w:name w:val="heading 9"/>
    <w:basedOn w:val="Standard"/>
    <w:next w:val="Standard"/>
    <w:rsid w:val="003C0F55"/>
    <w:pPr>
      <w:numPr>
        <w:ilvl w:val="8"/>
        <w:numId w:val="18"/>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link w:val="TitelZchn"/>
    <w:uiPriority w:val="10"/>
    <w:qFormat/>
    <w:rsid w:val="00B74DA1"/>
    <w:pPr>
      <w:spacing w:before="240" w:after="60"/>
      <w:jc w:val="left"/>
      <w:outlineLvl w:val="0"/>
    </w:pPr>
    <w:rPr>
      <w:b/>
      <w:bCs/>
      <w:kern w:val="28"/>
      <w:sz w:val="36"/>
      <w:szCs w:val="36"/>
    </w:rPr>
  </w:style>
  <w:style w:type="table" w:customStyle="1" w:styleId="TableNormal12">
    <w:name w:val="Table Normal1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krper">
    <w:name w:val="Body Text"/>
    <w:basedOn w:val="Standard"/>
    <w:link w:val="TextkrperZchn"/>
    <w:rsid w:val="003C0F55"/>
    <w:rPr>
      <w:lang w:val="en-GB"/>
    </w:rPr>
  </w:style>
  <w:style w:type="character" w:customStyle="1" w:styleId="TextkrperZchn">
    <w:name w:val="Textkörper Zchn"/>
    <w:link w:val="Textkrper"/>
    <w:rsid w:val="008F4E2B"/>
    <w:rPr>
      <w:sz w:val="22"/>
      <w:szCs w:val="24"/>
      <w:lang w:val="en-GB" w:eastAsia="en-US"/>
    </w:rPr>
  </w:style>
  <w:style w:type="character" w:customStyle="1" w:styleId="berschrift1Zchn">
    <w:name w:val="Überschrift 1 Zchn"/>
    <w:link w:val="berschrift1"/>
    <w:uiPriority w:val="9"/>
    <w:rsid w:val="009126F1"/>
    <w:rPr>
      <w:rFonts w:ascii="Verdana" w:hAnsi="Verdana"/>
      <w:b/>
      <w:bCs/>
      <w:color w:val="404040" w:themeColor="text1" w:themeTint="BF"/>
      <w:kern w:val="32"/>
      <w:sz w:val="32"/>
      <w:szCs w:val="32"/>
      <w:lang w:eastAsia="en-US"/>
    </w:rPr>
  </w:style>
  <w:style w:type="character" w:customStyle="1" w:styleId="berschrift3Zchn">
    <w:name w:val="Überschrift 3 Zchn"/>
    <w:link w:val="berschrift3"/>
    <w:uiPriority w:val="9"/>
    <w:rsid w:val="001B401C"/>
    <w:rPr>
      <w:rFonts w:ascii="Verdana" w:hAnsi="Verdana"/>
      <w:b/>
      <w:iCs/>
      <w:sz w:val="24"/>
      <w:szCs w:val="28"/>
      <w:lang w:eastAsia="en-US"/>
    </w:rPr>
  </w:style>
  <w:style w:type="paragraph" w:styleId="Funotentext">
    <w:name w:val="footnote text"/>
    <w:aliases w:val="Schriftart: 9 pt,Schriftart: 10 pt,Schriftart: 8 pt,WB-Fußnotentext,fn,Footnotes,Footnote ak,FoodNote,ft,Footnote text,Footnote,Footnote Text Char1,Footnote Text Char Char,Footnote Text Char1 Char Char"/>
    <w:basedOn w:val="Standard"/>
    <w:link w:val="FunotentextZchn"/>
    <w:uiPriority w:val="99"/>
    <w:semiHidden/>
    <w:rsid w:val="003C0F55"/>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Zchn"/>
    <w:basedOn w:val="Absatz-Standardschriftart"/>
    <w:link w:val="Funotentext"/>
    <w:uiPriority w:val="99"/>
    <w:semiHidden/>
    <w:rsid w:val="008D52EA"/>
    <w:rPr>
      <w:lang w:val="en-US" w:eastAsia="en-US"/>
    </w:rPr>
  </w:style>
  <w:style w:type="paragraph" w:styleId="Kopfzeile">
    <w:name w:val="header"/>
    <w:basedOn w:val="Standard"/>
    <w:rsid w:val="003C0F55"/>
    <w:pPr>
      <w:tabs>
        <w:tab w:val="center" w:pos="4320"/>
        <w:tab w:val="right" w:pos="8640"/>
      </w:tabs>
      <w:jc w:val="left"/>
    </w:pPr>
    <w:rPr>
      <w:sz w:val="18"/>
      <w:szCs w:val="18"/>
    </w:rPr>
  </w:style>
  <w:style w:type="paragraph" w:styleId="Fuzeile">
    <w:name w:val="footer"/>
    <w:basedOn w:val="Standard"/>
    <w:link w:val="FuzeileZchn"/>
    <w:uiPriority w:val="99"/>
    <w:rsid w:val="003C0F55"/>
    <w:pPr>
      <w:tabs>
        <w:tab w:val="center" w:pos="4320"/>
        <w:tab w:val="right" w:pos="8640"/>
      </w:tabs>
    </w:pPr>
  </w:style>
  <w:style w:type="character" w:customStyle="1" w:styleId="FuzeileZchn">
    <w:name w:val="Fußzeile Zchn"/>
    <w:basedOn w:val="Absatz-Standardschriftart"/>
    <w:link w:val="Fuzeile"/>
    <w:uiPriority w:val="99"/>
    <w:rsid w:val="00525CCC"/>
    <w:rPr>
      <w:sz w:val="22"/>
      <w:szCs w:val="24"/>
      <w:lang w:val="en-US" w:eastAsia="en-US"/>
    </w:rPr>
  </w:style>
  <w:style w:type="character" w:styleId="Seitenzahl">
    <w:name w:val="page number"/>
    <w:basedOn w:val="Absatz-Standardschriftart"/>
    <w:rsid w:val="003C0F55"/>
  </w:style>
  <w:style w:type="character" w:styleId="Hyperlink">
    <w:name w:val="Hyperlink"/>
    <w:uiPriority w:val="99"/>
    <w:rsid w:val="003C0F55"/>
    <w:rPr>
      <w:color w:val="0000FF"/>
      <w:u w:val="single"/>
    </w:rPr>
  </w:style>
  <w:style w:type="paragraph" w:styleId="Verzeichnis1">
    <w:name w:val="toc 1"/>
    <w:basedOn w:val="Standard"/>
    <w:next w:val="Standard"/>
    <w:autoRedefine/>
    <w:uiPriority w:val="39"/>
    <w:rsid w:val="009556D6"/>
    <w:pPr>
      <w:tabs>
        <w:tab w:val="left" w:pos="440"/>
        <w:tab w:val="right" w:leader="dot" w:pos="9061"/>
      </w:tabs>
      <w:jc w:val="left"/>
    </w:pPr>
    <w:rPr>
      <w:rFonts w:cstheme="minorHAnsi"/>
      <w:b/>
      <w:bCs/>
      <w:i/>
      <w:iCs/>
      <w:noProof/>
      <w:color w:val="595959" w:themeColor="text1" w:themeTint="A6"/>
    </w:rPr>
  </w:style>
  <w:style w:type="paragraph" w:customStyle="1" w:styleId="p1a">
    <w:name w:val="p1a"/>
    <w:basedOn w:val="Beschriftung"/>
    <w:next w:val="Standard"/>
    <w:semiHidden/>
    <w:rsid w:val="003C0F55"/>
  </w:style>
  <w:style w:type="paragraph" w:styleId="Beschriftung">
    <w:name w:val="caption"/>
    <w:basedOn w:val="Standard"/>
    <w:next w:val="Standard"/>
    <w:link w:val="BeschriftungZchn"/>
    <w:autoRedefine/>
    <w:qFormat/>
    <w:rsid w:val="001E24F9"/>
    <w:pPr>
      <w:keepNext/>
      <w:spacing w:before="240"/>
      <w:ind w:left="842"/>
    </w:pPr>
    <w:rPr>
      <w:b/>
      <w:bCs/>
      <w:sz w:val="20"/>
      <w:szCs w:val="20"/>
      <w:lang w:val="en-GB"/>
    </w:rPr>
  </w:style>
  <w:style w:type="character" w:customStyle="1" w:styleId="BeschriftungZchn">
    <w:name w:val="Beschriftung Zchn"/>
    <w:link w:val="Beschriftung"/>
    <w:locked/>
    <w:rsid w:val="001E24F9"/>
    <w:rPr>
      <w:b/>
      <w:bCs/>
      <w:sz w:val="20"/>
      <w:szCs w:val="20"/>
      <w:lang w:val="en-GB" w:eastAsia="en-US"/>
    </w:rPr>
  </w:style>
  <w:style w:type="paragraph" w:customStyle="1" w:styleId="tabletitle">
    <w:name w:val="table title"/>
    <w:basedOn w:val="Standard"/>
    <w:next w:val="Standard"/>
    <w:semiHidden/>
    <w:rsid w:val="003C0F55"/>
    <w:pPr>
      <w:keepNext/>
      <w:keepLines/>
      <w:overflowPunct w:val="0"/>
      <w:autoSpaceDE w:val="0"/>
      <w:autoSpaceDN w:val="0"/>
      <w:adjustRightInd w:val="0"/>
      <w:spacing w:before="240" w:line="240" w:lineRule="auto"/>
      <w:textAlignment w:val="baseline"/>
    </w:pPr>
    <w:rPr>
      <w:rFonts w:ascii="Times" w:hAnsi="Times"/>
      <w:sz w:val="18"/>
      <w:szCs w:val="20"/>
    </w:rPr>
  </w:style>
  <w:style w:type="paragraph" w:styleId="NurText">
    <w:name w:val="Plain Text"/>
    <w:basedOn w:val="Standard"/>
    <w:link w:val="NurTextZchn"/>
    <w:uiPriority w:val="99"/>
    <w:rsid w:val="003C0F55"/>
    <w:pPr>
      <w:spacing w:line="240" w:lineRule="auto"/>
      <w:jc w:val="left"/>
    </w:pPr>
    <w:rPr>
      <w:sz w:val="16"/>
      <w:szCs w:val="18"/>
    </w:rPr>
  </w:style>
  <w:style w:type="character" w:customStyle="1" w:styleId="NurTextZchn">
    <w:name w:val="Nur Text Zchn"/>
    <w:link w:val="NurText"/>
    <w:uiPriority w:val="99"/>
    <w:rsid w:val="00470E52"/>
    <w:rPr>
      <w:rFonts w:ascii="Arial" w:hAnsi="Arial"/>
      <w:sz w:val="16"/>
      <w:szCs w:val="18"/>
      <w:lang w:val="en-US" w:eastAsia="en-US"/>
    </w:rPr>
  </w:style>
  <w:style w:type="paragraph" w:customStyle="1" w:styleId="AppendixH2">
    <w:name w:val="Appendix H2"/>
    <w:basedOn w:val="berschrift2"/>
    <w:next w:val="Textkrper"/>
    <w:autoRedefine/>
    <w:rsid w:val="003C0F55"/>
    <w:pPr>
      <w:numPr>
        <w:numId w:val="2"/>
      </w:numPr>
    </w:pPr>
  </w:style>
  <w:style w:type="character" w:customStyle="1" w:styleId="p1aChar">
    <w:name w:val="p1a Char"/>
    <w:rsid w:val="003C0F55"/>
    <w:rPr>
      <w:b/>
      <w:bCs/>
      <w:lang w:val="en-US" w:eastAsia="en-US" w:bidi="ar-SA"/>
    </w:rPr>
  </w:style>
  <w:style w:type="paragraph" w:styleId="Aufzhlungszeichen">
    <w:name w:val="List Bullet"/>
    <w:basedOn w:val="Standard"/>
    <w:autoRedefine/>
    <w:rsid w:val="005538F4"/>
    <w:pPr>
      <w:spacing w:line="480" w:lineRule="auto"/>
    </w:pPr>
    <w:rPr>
      <w:i/>
      <w:color w:val="008000"/>
    </w:rPr>
  </w:style>
  <w:style w:type="paragraph" w:styleId="Verzeichnis2">
    <w:name w:val="toc 2"/>
    <w:basedOn w:val="Standard"/>
    <w:next w:val="Standard"/>
    <w:autoRedefine/>
    <w:uiPriority w:val="39"/>
    <w:rsid w:val="009556D6"/>
    <w:pPr>
      <w:tabs>
        <w:tab w:val="left" w:pos="880"/>
        <w:tab w:val="right" w:leader="dot" w:pos="9061"/>
      </w:tabs>
      <w:ind w:left="220"/>
      <w:jc w:val="left"/>
    </w:pPr>
    <w:rPr>
      <w:rFonts w:cstheme="minorHAnsi"/>
      <w:b/>
      <w:bCs/>
      <w:noProof/>
      <w:sz w:val="22"/>
      <w:szCs w:val="20"/>
    </w:rPr>
  </w:style>
  <w:style w:type="paragraph" w:styleId="Verzeichnis3">
    <w:name w:val="toc 3"/>
    <w:basedOn w:val="Standard"/>
    <w:next w:val="Standard"/>
    <w:autoRedefine/>
    <w:uiPriority w:val="39"/>
    <w:rsid w:val="003C0F55"/>
    <w:pPr>
      <w:ind w:left="440"/>
      <w:jc w:val="left"/>
    </w:pPr>
    <w:rPr>
      <w:rFonts w:asciiTheme="minorHAnsi" w:hAnsiTheme="minorHAnsi" w:cstheme="minorHAnsi"/>
      <w:sz w:val="20"/>
      <w:szCs w:val="20"/>
    </w:rPr>
  </w:style>
  <w:style w:type="paragraph" w:styleId="Blocktext">
    <w:name w:val="Block Text"/>
    <w:basedOn w:val="Standard"/>
    <w:rsid w:val="003C0F55"/>
    <w:pPr>
      <w:ind w:left="1440" w:right="1440"/>
    </w:pPr>
  </w:style>
  <w:style w:type="paragraph" w:styleId="Abbildungsverzeichnis">
    <w:name w:val="table of figures"/>
    <w:basedOn w:val="Standard"/>
    <w:next w:val="Standard"/>
    <w:uiPriority w:val="99"/>
    <w:rsid w:val="003C0F55"/>
  </w:style>
  <w:style w:type="paragraph" w:customStyle="1" w:styleId="noindent">
    <w:name w:val="noindent"/>
    <w:basedOn w:val="Standard"/>
    <w:semiHidden/>
    <w:rsid w:val="003C0F55"/>
    <w:pPr>
      <w:spacing w:before="100" w:beforeAutospacing="1" w:after="100" w:afterAutospacing="1" w:line="240" w:lineRule="auto"/>
      <w:jc w:val="left"/>
    </w:pPr>
  </w:style>
  <w:style w:type="paragraph" w:customStyle="1" w:styleId="nopar">
    <w:name w:val="nopar"/>
    <w:basedOn w:val="Standard"/>
    <w:semiHidden/>
    <w:rsid w:val="003C0F55"/>
    <w:pPr>
      <w:spacing w:before="100" w:beforeAutospacing="1" w:after="100" w:afterAutospacing="1" w:line="240" w:lineRule="auto"/>
      <w:jc w:val="left"/>
    </w:pPr>
  </w:style>
  <w:style w:type="character" w:customStyle="1" w:styleId="titlemark">
    <w:name w:val="titlemark"/>
    <w:basedOn w:val="Absatz-Standardschriftart"/>
    <w:semiHidden/>
    <w:rsid w:val="003C0F55"/>
  </w:style>
  <w:style w:type="character" w:styleId="Kommentarzeichen">
    <w:name w:val="annotation reference"/>
    <w:uiPriority w:val="99"/>
    <w:semiHidden/>
    <w:rsid w:val="003C0F55"/>
    <w:rPr>
      <w:sz w:val="16"/>
      <w:szCs w:val="16"/>
    </w:rPr>
  </w:style>
  <w:style w:type="paragraph" w:styleId="Kommentartext">
    <w:name w:val="annotation text"/>
    <w:basedOn w:val="Standard"/>
    <w:link w:val="KommentartextZchn"/>
    <w:uiPriority w:val="99"/>
    <w:rsid w:val="003C0F55"/>
    <w:rPr>
      <w:sz w:val="20"/>
      <w:szCs w:val="20"/>
    </w:rPr>
  </w:style>
  <w:style w:type="character" w:customStyle="1" w:styleId="KommentartextZchn">
    <w:name w:val="Kommentartext Zchn"/>
    <w:link w:val="Kommentartext"/>
    <w:uiPriority w:val="99"/>
    <w:rsid w:val="008F4E2B"/>
    <w:rPr>
      <w:lang w:val="en-US" w:eastAsia="en-US"/>
    </w:rPr>
  </w:style>
  <w:style w:type="paragraph" w:styleId="Kommentarthema">
    <w:name w:val="annotation subject"/>
    <w:basedOn w:val="Kommentartext"/>
    <w:next w:val="Kommentartext"/>
    <w:semiHidden/>
    <w:rsid w:val="003C0F55"/>
    <w:rPr>
      <w:b/>
      <w:bCs/>
    </w:rPr>
  </w:style>
  <w:style w:type="paragraph" w:styleId="Sprechblasentext">
    <w:name w:val="Balloon Text"/>
    <w:basedOn w:val="Standard"/>
    <w:semiHidden/>
    <w:rsid w:val="003C0F55"/>
    <w:rPr>
      <w:rFonts w:ascii="Tahoma" w:hAnsi="Tahoma" w:cs="Tahoma"/>
      <w:sz w:val="16"/>
      <w:szCs w:val="16"/>
    </w:rPr>
  </w:style>
  <w:style w:type="paragraph" w:styleId="StandardWeb">
    <w:name w:val="Normal (Web)"/>
    <w:basedOn w:val="Standard"/>
    <w:uiPriority w:val="99"/>
    <w:rsid w:val="003C0F55"/>
    <w:pPr>
      <w:spacing w:before="100" w:beforeAutospacing="1" w:after="100" w:afterAutospacing="1" w:line="240" w:lineRule="auto"/>
      <w:jc w:val="left"/>
    </w:pPr>
    <w:rPr>
      <w:lang w:val="nb-NO" w:eastAsia="nb-NO"/>
    </w:rPr>
  </w:style>
  <w:style w:type="paragraph" w:styleId="Listennummer">
    <w:name w:val="List Number"/>
    <w:basedOn w:val="Standard"/>
    <w:rsid w:val="003C0F55"/>
  </w:style>
  <w:style w:type="character" w:styleId="Funotenzeichen">
    <w:name w:val="footnote reference"/>
    <w:aliases w:val="Footnote symbol,Times 10 Point,Exposant 3 Point"/>
    <w:uiPriority w:val="99"/>
    <w:semiHidden/>
    <w:rsid w:val="003C0F55"/>
    <w:rPr>
      <w:vertAlign w:val="superscript"/>
    </w:rPr>
  </w:style>
  <w:style w:type="paragraph" w:styleId="Textkrper2">
    <w:name w:val="Body Text 2"/>
    <w:basedOn w:val="Standard"/>
    <w:rsid w:val="003C0F55"/>
    <w:pPr>
      <w:spacing w:line="480" w:lineRule="auto"/>
    </w:pPr>
  </w:style>
  <w:style w:type="character" w:customStyle="1" w:styleId="CharChar">
    <w:name w:val="Char Char"/>
    <w:rsid w:val="003C0F55"/>
    <w:rPr>
      <w:sz w:val="22"/>
      <w:szCs w:val="24"/>
      <w:lang w:val="en-GB" w:eastAsia="en-US" w:bidi="ar-SA"/>
    </w:rPr>
  </w:style>
  <w:style w:type="paragraph" w:customStyle="1" w:styleId="NoHeading1">
    <w:name w:val="NoHeading1"/>
    <w:basedOn w:val="Textkrper"/>
    <w:semiHidden/>
    <w:rsid w:val="003C0F55"/>
  </w:style>
  <w:style w:type="character" w:customStyle="1" w:styleId="small">
    <w:name w:val="small"/>
    <w:basedOn w:val="Absatz-Standardschriftart"/>
    <w:semiHidden/>
    <w:rsid w:val="003C0F55"/>
  </w:style>
  <w:style w:type="paragraph" w:customStyle="1" w:styleId="Heading1nonum">
    <w:name w:val="Heading 1 no num"/>
    <w:basedOn w:val="berschrift1"/>
    <w:next w:val="Textkrper"/>
    <w:link w:val="Heading1nonumCar"/>
    <w:rsid w:val="003C0F55"/>
    <w:rPr>
      <w:lang w:val="en-GB"/>
    </w:rPr>
  </w:style>
  <w:style w:type="character" w:customStyle="1" w:styleId="Heading1nonumCar">
    <w:name w:val="Heading 1 no num Car"/>
    <w:link w:val="Heading1nonum"/>
    <w:rsid w:val="002B1DDE"/>
    <w:rPr>
      <w:rFonts w:ascii="Arial" w:hAnsi="Arial" w:cs="Arial"/>
      <w:b/>
      <w:bCs/>
      <w:color w:val="595959" w:themeColor="text1" w:themeTint="A6"/>
      <w:kern w:val="32"/>
      <w:sz w:val="32"/>
      <w:szCs w:val="32"/>
      <w:lang w:val="en-GB" w:eastAsia="en-US"/>
    </w:rPr>
  </w:style>
  <w:style w:type="paragraph" w:styleId="Aufzhlungszeichen2">
    <w:name w:val="List Bullet 2"/>
    <w:basedOn w:val="Aufzhlungszeichen"/>
    <w:rsid w:val="003C0F55"/>
    <w:pPr>
      <w:tabs>
        <w:tab w:val="num" w:pos="643"/>
      </w:tabs>
      <w:ind w:left="643" w:hanging="360"/>
    </w:pPr>
  </w:style>
  <w:style w:type="paragraph" w:styleId="Textkrper-Einzug2">
    <w:name w:val="Body Text Indent 2"/>
    <w:basedOn w:val="Standard"/>
    <w:rsid w:val="003C0F55"/>
    <w:pPr>
      <w:spacing w:line="480" w:lineRule="auto"/>
      <w:ind w:left="283"/>
    </w:pPr>
  </w:style>
  <w:style w:type="paragraph" w:customStyle="1" w:styleId="intropara">
    <w:name w:val="intro_para"/>
    <w:basedOn w:val="Standard"/>
    <w:next w:val="Standard"/>
    <w:rsid w:val="003C0F55"/>
    <w:pPr>
      <w:spacing w:line="240" w:lineRule="auto"/>
      <w:jc w:val="left"/>
    </w:pPr>
    <w:rPr>
      <w:b/>
      <w:i/>
      <w:szCs w:val="20"/>
      <w:lang w:val="en-GB" w:eastAsia="en-GB"/>
    </w:rPr>
  </w:style>
  <w:style w:type="paragraph" w:customStyle="1" w:styleId="boxtitle">
    <w:name w:val="boxtitle"/>
    <w:basedOn w:val="Untertitel"/>
    <w:next w:val="Standard"/>
    <w:rsid w:val="003C0F55"/>
    <w:pPr>
      <w:spacing w:before="40" w:after="120" w:line="240" w:lineRule="auto"/>
      <w:jc w:val="both"/>
    </w:pPr>
    <w:rPr>
      <w:rFonts w:cs="Times New Roman"/>
      <w:b/>
      <w:sz w:val="22"/>
      <w:szCs w:val="20"/>
      <w:lang w:val="en-GB" w:eastAsia="en-GB"/>
    </w:rPr>
  </w:style>
  <w:style w:type="paragraph" w:styleId="Untertitel">
    <w:name w:val="Subtitle"/>
    <w:basedOn w:val="Standard"/>
    <w:next w:val="Standard"/>
    <w:pPr>
      <w:spacing w:after="60"/>
      <w:jc w:val="center"/>
    </w:pPr>
  </w:style>
  <w:style w:type="paragraph" w:customStyle="1" w:styleId="Referencenumber">
    <w:name w:val="Reference number"/>
    <w:basedOn w:val="Listennummer"/>
    <w:rsid w:val="003C0F55"/>
    <w:pPr>
      <w:numPr>
        <w:numId w:val="1"/>
      </w:numPr>
    </w:pPr>
    <w:rPr>
      <w:lang w:eastAsia="nb-NO"/>
    </w:rPr>
  </w:style>
  <w:style w:type="table" w:styleId="Tabellenraster">
    <w:name w:val="Table Grid"/>
    <w:basedOn w:val="NormaleTabelle"/>
    <w:uiPriority w:val="59"/>
    <w:rsid w:val="00332315"/>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itation List,Enumeración 2,Numbered Para 1,Dot pt,No Spacing1,List Paragraph Char Char Char,Indicator Text,Bullet 1,List Paragraph1,Bullet Points,MAIN CONTENT,List Paragraph12,F5 List Paragraph,Report Para,WinDForce-Letter"/>
    <w:basedOn w:val="Standard"/>
    <w:link w:val="ListenabsatzZchn"/>
    <w:uiPriority w:val="34"/>
    <w:qFormat/>
    <w:rsid w:val="00853E41"/>
    <w:pPr>
      <w:ind w:left="720"/>
      <w:contextualSpacing/>
    </w:pPr>
  </w:style>
  <w:style w:type="table" w:customStyle="1" w:styleId="Listaclara-nfasis11">
    <w:name w:val="Lista clara - Énfasis 11"/>
    <w:basedOn w:val="NormaleTabelle"/>
    <w:uiPriority w:val="61"/>
    <w:rsid w:val="001961E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esuchterLink">
    <w:name w:val="FollowedHyperlink"/>
    <w:uiPriority w:val="99"/>
    <w:rsid w:val="00802B42"/>
    <w:rPr>
      <w:color w:val="800080"/>
      <w:u w:val="single"/>
    </w:rPr>
  </w:style>
  <w:style w:type="character" w:customStyle="1" w:styleId="CharChar1">
    <w:name w:val="Char Char1"/>
    <w:rsid w:val="002B1DDE"/>
    <w:rPr>
      <w:sz w:val="22"/>
      <w:szCs w:val="24"/>
      <w:lang w:val="en-GB" w:eastAsia="en-US" w:bidi="ar-SA"/>
    </w:rPr>
  </w:style>
  <w:style w:type="paragraph" w:customStyle="1" w:styleId="2ndpoint">
    <w:name w:val="2nd point"/>
    <w:basedOn w:val="Standard"/>
    <w:rsid w:val="002B1DDE"/>
    <w:pPr>
      <w:spacing w:line="240" w:lineRule="auto"/>
      <w:ind w:right="-84"/>
      <w:jc w:val="left"/>
    </w:pPr>
    <w:rPr>
      <w:rFonts w:ascii="Helvetica" w:hAnsi="Helvetica"/>
      <w:b/>
      <w:smallCaps/>
      <w:sz w:val="20"/>
      <w:szCs w:val="20"/>
      <w:lang w:val="en-GB" w:eastAsia="it-IT"/>
    </w:rPr>
  </w:style>
  <w:style w:type="paragraph" w:customStyle="1" w:styleId="3rdpoint">
    <w:name w:val="3rd point"/>
    <w:basedOn w:val="Standard"/>
    <w:rsid w:val="002B1DDE"/>
    <w:pPr>
      <w:spacing w:line="240" w:lineRule="auto"/>
      <w:ind w:right="-84"/>
      <w:jc w:val="left"/>
    </w:pPr>
    <w:rPr>
      <w:rFonts w:ascii="Helvetica" w:hAnsi="Helvetica"/>
      <w:b/>
      <w:sz w:val="18"/>
      <w:szCs w:val="20"/>
      <w:lang w:val="en-GB" w:eastAsia="it-IT"/>
    </w:rPr>
  </w:style>
  <w:style w:type="paragraph" w:customStyle="1" w:styleId="EstiloTexto">
    <w:name w:val="Estilo Texto"/>
    <w:basedOn w:val="Standard"/>
    <w:next w:val="Standard"/>
    <w:rsid w:val="002B1DDE"/>
    <w:pPr>
      <w:tabs>
        <w:tab w:val="left" w:pos="720"/>
      </w:tabs>
      <w:spacing w:line="240" w:lineRule="auto"/>
      <w:ind w:firstLine="547"/>
      <w:jc w:val="left"/>
    </w:pPr>
    <w:rPr>
      <w:szCs w:val="20"/>
      <w:lang w:val="es-ES" w:eastAsia="zh-CN"/>
    </w:rPr>
  </w:style>
  <w:style w:type="paragraph" w:customStyle="1" w:styleId="notes">
    <w:name w:val="notes"/>
    <w:basedOn w:val="Standard"/>
    <w:rsid w:val="002B1DDE"/>
    <w:pPr>
      <w:tabs>
        <w:tab w:val="left" w:pos="2700"/>
        <w:tab w:val="left" w:pos="3240"/>
      </w:tabs>
      <w:spacing w:line="240" w:lineRule="auto"/>
      <w:jc w:val="left"/>
    </w:pPr>
    <w:rPr>
      <w:rFonts w:ascii="Times" w:hAnsi="Times"/>
      <w:i/>
      <w:sz w:val="20"/>
      <w:szCs w:val="20"/>
      <w:lang w:val="en-GB" w:eastAsia="it-IT"/>
    </w:rPr>
  </w:style>
  <w:style w:type="paragraph" w:customStyle="1" w:styleId="Prrafodelista1">
    <w:name w:val="Párrafo de lista1"/>
    <w:basedOn w:val="Standard"/>
    <w:uiPriority w:val="34"/>
    <w:qFormat/>
    <w:rsid w:val="002B1DDE"/>
    <w:pPr>
      <w:ind w:left="708"/>
    </w:pPr>
  </w:style>
  <w:style w:type="paragraph" w:customStyle="1" w:styleId="xmsobodytext">
    <w:name w:val="x_msobodytext"/>
    <w:basedOn w:val="Standard"/>
    <w:rsid w:val="002B1DDE"/>
    <w:pPr>
      <w:spacing w:before="100" w:beforeAutospacing="1" w:after="100" w:afterAutospacing="1" w:line="240" w:lineRule="auto"/>
      <w:jc w:val="left"/>
    </w:pPr>
    <w:rPr>
      <w:lang w:val="es-ES_tradnl" w:eastAsia="es-ES_tradnl"/>
    </w:rPr>
  </w:style>
  <w:style w:type="paragraph" w:styleId="Dokumentstruktur">
    <w:name w:val="Document Map"/>
    <w:basedOn w:val="Standard"/>
    <w:link w:val="DokumentstrukturZchn"/>
    <w:rsid w:val="002B1DDE"/>
    <w:rPr>
      <w:rFonts w:ascii="Tahoma" w:hAnsi="Tahoma" w:cs="Tahoma"/>
      <w:sz w:val="16"/>
      <w:szCs w:val="16"/>
    </w:rPr>
  </w:style>
  <w:style w:type="character" w:customStyle="1" w:styleId="DokumentstrukturZchn">
    <w:name w:val="Dokumentstruktur Zchn"/>
    <w:link w:val="Dokumentstruktur"/>
    <w:rsid w:val="002B1DDE"/>
    <w:rPr>
      <w:rFonts w:ascii="Tahoma" w:hAnsi="Tahoma" w:cs="Tahoma"/>
      <w:sz w:val="16"/>
      <w:szCs w:val="16"/>
      <w:lang w:val="en-US" w:eastAsia="en-US"/>
    </w:rPr>
  </w:style>
  <w:style w:type="character" w:styleId="Hervorhebung">
    <w:name w:val="Emphasis"/>
    <w:uiPriority w:val="20"/>
    <w:qFormat/>
    <w:rsid w:val="002B1DDE"/>
    <w:rPr>
      <w:i/>
      <w:iCs/>
    </w:rPr>
  </w:style>
  <w:style w:type="paragraph" w:customStyle="1" w:styleId="Estilog">
    <w:name w:val="Estilog"/>
    <w:basedOn w:val="berschrift3"/>
    <w:link w:val="EstilogCar"/>
    <w:rsid w:val="002B1DDE"/>
    <w:pPr>
      <w:numPr>
        <w:numId w:val="3"/>
      </w:numPr>
    </w:pPr>
    <w:rPr>
      <w:lang w:val="en-GB"/>
    </w:rPr>
  </w:style>
  <w:style w:type="character" w:customStyle="1" w:styleId="EstilogCar">
    <w:name w:val="Estilog Car"/>
    <w:link w:val="Estilog"/>
    <w:rsid w:val="002B1DDE"/>
    <w:rPr>
      <w:rFonts w:ascii="Arial" w:hAnsi="Arial" w:cs="Arial"/>
      <w:b/>
      <w:iCs/>
      <w:color w:val="0070C0"/>
      <w:sz w:val="24"/>
      <w:szCs w:val="28"/>
      <w:lang w:val="en-GB" w:eastAsia="en-US"/>
    </w:rPr>
  </w:style>
  <w:style w:type="paragraph" w:customStyle="1" w:styleId="Estilo1">
    <w:name w:val="Estilo1"/>
    <w:basedOn w:val="Estilog"/>
    <w:link w:val="Estilo1Car"/>
    <w:rsid w:val="002B1DDE"/>
    <w:pPr>
      <w:numPr>
        <w:ilvl w:val="0"/>
        <w:numId w:val="0"/>
      </w:numPr>
    </w:pPr>
  </w:style>
  <w:style w:type="character" w:customStyle="1" w:styleId="Estilo1Car">
    <w:name w:val="Estilo1 Car"/>
    <w:link w:val="Estilo1"/>
    <w:rsid w:val="002B1DDE"/>
    <w:rPr>
      <w:rFonts w:cs="Arial"/>
      <w:bCs/>
      <w:i/>
      <w:sz w:val="26"/>
      <w:szCs w:val="24"/>
      <w:lang w:val="en-GB" w:eastAsia="en-US"/>
    </w:rPr>
  </w:style>
  <w:style w:type="paragraph" w:customStyle="1" w:styleId="Estilo2">
    <w:name w:val="Estilo2"/>
    <w:basedOn w:val="Estilo1"/>
    <w:link w:val="Estilo2Car"/>
    <w:rsid w:val="002B1DDE"/>
  </w:style>
  <w:style w:type="character" w:customStyle="1" w:styleId="Estilo2Car">
    <w:name w:val="Estilo2 Car"/>
    <w:link w:val="Estilo2"/>
    <w:rsid w:val="002B1DDE"/>
    <w:rPr>
      <w:rFonts w:cs="Arial"/>
      <w:b/>
      <w:bCs/>
      <w:i/>
      <w:sz w:val="26"/>
      <w:szCs w:val="24"/>
      <w:lang w:val="en-GB" w:eastAsia="en-US"/>
    </w:rPr>
  </w:style>
  <w:style w:type="paragraph" w:customStyle="1" w:styleId="Estilo3">
    <w:name w:val="Estilo3"/>
    <w:basedOn w:val="berschrift3"/>
    <w:link w:val="Estilo3Car"/>
    <w:rsid w:val="002B1DDE"/>
    <w:pPr>
      <w:numPr>
        <w:ilvl w:val="0"/>
        <w:numId w:val="0"/>
      </w:numPr>
    </w:pPr>
    <w:rPr>
      <w:lang w:val="en-GB"/>
    </w:rPr>
  </w:style>
  <w:style w:type="character" w:customStyle="1" w:styleId="Estilo3Car">
    <w:name w:val="Estilo3 Car"/>
    <w:link w:val="Estilo3"/>
    <w:rsid w:val="002B1DDE"/>
    <w:rPr>
      <w:rFonts w:cs="Arial"/>
      <w:b/>
      <w:bCs/>
      <w:i/>
      <w:sz w:val="26"/>
      <w:szCs w:val="24"/>
      <w:lang w:val="en-GB" w:eastAsia="en-US"/>
    </w:rPr>
  </w:style>
  <w:style w:type="paragraph" w:customStyle="1" w:styleId="Estilo4">
    <w:name w:val="Estilo4"/>
    <w:basedOn w:val="Estilo2"/>
    <w:link w:val="Estilo4Car"/>
    <w:rsid w:val="002B1DDE"/>
    <w:pPr>
      <w:numPr>
        <w:numId w:val="4"/>
      </w:numPr>
    </w:pPr>
  </w:style>
  <w:style w:type="character" w:customStyle="1" w:styleId="Estilo4Car">
    <w:name w:val="Estilo4 Car"/>
    <w:link w:val="Estilo4"/>
    <w:rsid w:val="002B1DDE"/>
    <w:rPr>
      <w:rFonts w:ascii="Arial" w:hAnsi="Arial" w:cs="Arial"/>
      <w:b/>
      <w:iCs/>
      <w:color w:val="0070C0"/>
      <w:sz w:val="24"/>
      <w:szCs w:val="28"/>
      <w:lang w:val="en-GB" w:eastAsia="en-US"/>
    </w:rPr>
  </w:style>
  <w:style w:type="paragraph" w:customStyle="1" w:styleId="Estilo5">
    <w:name w:val="Estilo5"/>
    <w:basedOn w:val="Estilo3"/>
    <w:link w:val="Estilo5Car"/>
    <w:rsid w:val="002B1DDE"/>
    <w:pPr>
      <w:numPr>
        <w:numId w:val="5"/>
      </w:numPr>
    </w:pPr>
  </w:style>
  <w:style w:type="character" w:customStyle="1" w:styleId="Estilo5Car">
    <w:name w:val="Estilo5 Car"/>
    <w:link w:val="Estilo5"/>
    <w:rsid w:val="002B1DDE"/>
    <w:rPr>
      <w:rFonts w:ascii="Arial" w:hAnsi="Arial" w:cs="Arial"/>
      <w:b/>
      <w:iCs/>
      <w:color w:val="0070C0"/>
      <w:sz w:val="24"/>
      <w:szCs w:val="28"/>
      <w:lang w:val="en-GB" w:eastAsia="en-US"/>
    </w:rPr>
  </w:style>
  <w:style w:type="paragraph" w:styleId="berarbeitung">
    <w:name w:val="Revision"/>
    <w:hidden/>
    <w:uiPriority w:val="99"/>
    <w:rsid w:val="002B1DDE"/>
    <w:rPr>
      <w:lang w:eastAsia="en-US"/>
    </w:rPr>
  </w:style>
  <w:style w:type="paragraph" w:customStyle="1" w:styleId="Referenciasyapendices">
    <w:name w:val="Referencias y apendices"/>
    <w:basedOn w:val="Heading1nonum"/>
    <w:link w:val="ReferenciasyapendicesCar"/>
    <w:rsid w:val="002B1DDE"/>
  </w:style>
  <w:style w:type="character" w:customStyle="1" w:styleId="ReferenciasyapendicesCar">
    <w:name w:val="Referencias y apendices Car"/>
    <w:link w:val="Referenciasyapendices"/>
    <w:rsid w:val="002B1DDE"/>
    <w:rPr>
      <w:rFonts w:ascii="Arial" w:hAnsi="Arial" w:cs="Arial"/>
      <w:b/>
      <w:bCs/>
      <w:color w:val="595959" w:themeColor="text1" w:themeTint="A6"/>
      <w:kern w:val="32"/>
      <w:sz w:val="32"/>
      <w:szCs w:val="32"/>
      <w:lang w:val="en-GB" w:eastAsia="en-US"/>
    </w:rPr>
  </w:style>
  <w:style w:type="paragraph" w:customStyle="1" w:styleId="Default">
    <w:name w:val="Default"/>
    <w:rsid w:val="002B1DDE"/>
    <w:pPr>
      <w:autoSpaceDE w:val="0"/>
      <w:autoSpaceDN w:val="0"/>
      <w:adjustRightInd w:val="0"/>
    </w:pPr>
    <w:rPr>
      <w:color w:val="000000"/>
    </w:rPr>
  </w:style>
  <w:style w:type="paragraph" w:styleId="Endnotentext">
    <w:name w:val="endnote text"/>
    <w:basedOn w:val="Standard"/>
    <w:link w:val="EndnotentextZchn"/>
    <w:rsid w:val="002B1DDE"/>
    <w:pPr>
      <w:spacing w:line="240" w:lineRule="auto"/>
    </w:pPr>
    <w:rPr>
      <w:sz w:val="20"/>
      <w:szCs w:val="20"/>
    </w:rPr>
  </w:style>
  <w:style w:type="character" w:customStyle="1" w:styleId="EndnotentextZchn">
    <w:name w:val="Endnotentext Zchn"/>
    <w:link w:val="Endnotentext"/>
    <w:rsid w:val="002B1DDE"/>
    <w:rPr>
      <w:lang w:val="en-US" w:eastAsia="en-US"/>
    </w:rPr>
  </w:style>
  <w:style w:type="character" w:styleId="Endnotenzeichen">
    <w:name w:val="endnote reference"/>
    <w:rsid w:val="002B1DDE"/>
    <w:rPr>
      <w:vertAlign w:val="superscript"/>
    </w:rPr>
  </w:style>
  <w:style w:type="paragraph" w:customStyle="1" w:styleId="Code">
    <w:name w:val="Code"/>
    <w:basedOn w:val="Standard"/>
    <w:rsid w:val="002B1DDE"/>
    <w:pPr>
      <w:pBdr>
        <w:top w:val="single" w:sz="4" w:space="4" w:color="808080"/>
        <w:left w:val="single" w:sz="4" w:space="4" w:color="808080"/>
        <w:bottom w:val="single" w:sz="4" w:space="4" w:color="808080"/>
        <w:right w:val="single" w:sz="4" w:space="4" w:color="808080"/>
      </w:pBdr>
      <w:suppressAutoHyphens/>
      <w:spacing w:before="80" w:after="80" w:line="240" w:lineRule="auto"/>
      <w:contextualSpacing/>
      <w:jc w:val="left"/>
    </w:pPr>
    <w:rPr>
      <w:rFonts w:ascii="Courier New" w:eastAsia="Batang" w:hAnsi="Courier New"/>
      <w:sz w:val="20"/>
      <w:lang w:val="en-GB" w:eastAsia="ko-KR"/>
    </w:rPr>
  </w:style>
  <w:style w:type="character" w:customStyle="1" w:styleId="WW8Num3z0">
    <w:name w:val="WW8Num3z0"/>
    <w:rsid w:val="002B1DDE"/>
    <w:rPr>
      <w:rFonts w:ascii="Symbol" w:hAnsi="Symbol"/>
    </w:rPr>
  </w:style>
  <w:style w:type="paragraph" w:styleId="HTMLVorformatiert">
    <w:name w:val="HTML Preformatted"/>
    <w:basedOn w:val="Standard"/>
    <w:link w:val="HTMLVorformatiertZchn"/>
    <w:uiPriority w:val="99"/>
    <w:unhideWhenUsed/>
    <w:rsid w:val="002B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rsid w:val="002B1DDE"/>
    <w:rPr>
      <w:rFonts w:ascii="Courier New" w:hAnsi="Courier New" w:cs="Courier New"/>
    </w:rPr>
  </w:style>
  <w:style w:type="character" w:styleId="Zeilennummer">
    <w:name w:val="line number"/>
    <w:basedOn w:val="Absatz-Standardschriftart"/>
    <w:rsid w:val="00DA0FBF"/>
  </w:style>
  <w:style w:type="paragraph" w:styleId="Zitat">
    <w:name w:val="Quote"/>
    <w:basedOn w:val="Standard"/>
    <w:next w:val="Standard"/>
    <w:link w:val="ZitatZchn"/>
    <w:uiPriority w:val="29"/>
    <w:qFormat/>
    <w:rsid w:val="007928AF"/>
    <w:pPr>
      <w:spacing w:line="240" w:lineRule="auto"/>
    </w:pPr>
    <w:rPr>
      <w:rFonts w:ascii="Arial Narrow" w:hAnsi="Arial Narrow"/>
      <w:i/>
      <w:iCs/>
      <w:color w:val="000000" w:themeColor="text1"/>
      <w:sz w:val="18"/>
      <w:szCs w:val="20"/>
      <w:lang w:eastAsia="de-DE"/>
    </w:rPr>
  </w:style>
  <w:style w:type="character" w:customStyle="1" w:styleId="ZitatZchn">
    <w:name w:val="Zitat Zchn"/>
    <w:basedOn w:val="Absatz-Standardschriftart"/>
    <w:link w:val="Zitat"/>
    <w:uiPriority w:val="29"/>
    <w:rsid w:val="007928AF"/>
    <w:rPr>
      <w:rFonts w:ascii="Arial Narrow" w:hAnsi="Arial Narrow"/>
      <w:i/>
      <w:iCs/>
      <w:color w:val="000000" w:themeColor="text1"/>
      <w:sz w:val="18"/>
      <w:lang w:val="de-DE" w:eastAsia="de-DE"/>
    </w:rPr>
  </w:style>
  <w:style w:type="character" w:styleId="Buchtitel">
    <w:name w:val="Book Title"/>
    <w:basedOn w:val="Absatz-Standardschriftart"/>
    <w:rsid w:val="00091975"/>
    <w:rPr>
      <w:b/>
      <w:bCs/>
      <w:smallCaps/>
      <w:spacing w:val="5"/>
    </w:rPr>
  </w:style>
  <w:style w:type="character" w:styleId="HTMLZitat">
    <w:name w:val="HTML Cite"/>
    <w:basedOn w:val="Absatz-Standardschriftart"/>
    <w:uiPriority w:val="99"/>
    <w:semiHidden/>
    <w:unhideWhenUsed/>
    <w:rsid w:val="0001287B"/>
    <w:rPr>
      <w:i/>
      <w:iCs/>
    </w:rPr>
  </w:style>
  <w:style w:type="character" w:customStyle="1" w:styleId="Bodytext2">
    <w:name w:val="Body text (2)_"/>
    <w:basedOn w:val="Absatz-Standardschriftart"/>
    <w:link w:val="Bodytext20"/>
    <w:rsid w:val="00175D3B"/>
    <w:rPr>
      <w:rFonts w:ascii="Arial Narrow" w:eastAsia="Arial Narrow" w:hAnsi="Arial Narrow" w:cs="Arial Narrow"/>
      <w:sz w:val="22"/>
      <w:szCs w:val="22"/>
      <w:shd w:val="clear" w:color="auto" w:fill="FFFFFF"/>
    </w:rPr>
  </w:style>
  <w:style w:type="paragraph" w:customStyle="1" w:styleId="Bodytext20">
    <w:name w:val="Body text (2)"/>
    <w:basedOn w:val="Standard"/>
    <w:link w:val="Bodytext2"/>
    <w:rsid w:val="00175D3B"/>
    <w:pPr>
      <w:widowControl w:val="0"/>
      <w:shd w:val="clear" w:color="auto" w:fill="FFFFFF"/>
      <w:spacing w:before="240" w:after="240" w:line="254" w:lineRule="exact"/>
      <w:ind w:hanging="720"/>
    </w:pPr>
    <w:rPr>
      <w:rFonts w:ascii="Arial Narrow" w:eastAsia="Arial Narrow" w:hAnsi="Arial Narrow" w:cs="Arial Narrow"/>
      <w:szCs w:val="22"/>
      <w:lang w:val="es-ES" w:eastAsia="es-ES"/>
    </w:rPr>
  </w:style>
  <w:style w:type="table" w:customStyle="1" w:styleId="TableGrid1">
    <w:name w:val="Table Grid1"/>
    <w:basedOn w:val="NormaleTabelle"/>
    <w:next w:val="Tabellenraster"/>
    <w:uiPriority w:val="59"/>
    <w:rsid w:val="00B37E59"/>
    <w:rPr>
      <w:rFonts w:ascii="Cambria" w:eastAsia="MS Mincho"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rd"/>
    <w:qFormat/>
    <w:rsid w:val="00151788"/>
    <w:pPr>
      <w:numPr>
        <w:numId w:val="9"/>
      </w:numPr>
    </w:pPr>
  </w:style>
  <w:style w:type="paragraph" w:styleId="Inhaltsverzeichnisberschrift">
    <w:name w:val="TOC Heading"/>
    <w:basedOn w:val="berschrift1"/>
    <w:next w:val="Standard"/>
    <w:uiPriority w:val="39"/>
    <w:unhideWhenUsed/>
    <w:qFormat/>
    <w:rsid w:val="001F6C60"/>
    <w:pPr>
      <w:keepLines/>
      <w:pageBreakBefore w:val="0"/>
      <w:spacing w:before="480" w:after="0"/>
      <w:jc w:val="both"/>
      <w:outlineLvl w:val="9"/>
    </w:pPr>
    <w:rPr>
      <w:rFonts w:asciiTheme="majorHAnsi" w:eastAsiaTheme="majorEastAsia" w:hAnsiTheme="majorHAnsi" w:cstheme="majorBidi"/>
      <w:color w:val="365F91" w:themeColor="accent1" w:themeShade="BF"/>
      <w:kern w:val="0"/>
      <w:sz w:val="28"/>
      <w:szCs w:val="28"/>
    </w:rPr>
  </w:style>
  <w:style w:type="character" w:styleId="Fett">
    <w:name w:val="Strong"/>
    <w:basedOn w:val="Absatz-Standardschriftart"/>
    <w:uiPriority w:val="22"/>
    <w:qFormat/>
    <w:rsid w:val="00AC2158"/>
    <w:rPr>
      <w:b/>
      <w:bCs/>
    </w:rPr>
  </w:style>
  <w:style w:type="character" w:customStyle="1" w:styleId="NichtaufgelsteErwhnung1">
    <w:name w:val="Nicht aufgelöste Erwähnung1"/>
    <w:basedOn w:val="Absatz-Standardschriftart"/>
    <w:rsid w:val="00AC2158"/>
    <w:rPr>
      <w:color w:val="808080"/>
      <w:shd w:val="clear" w:color="auto" w:fill="E6E6E6"/>
    </w:rPr>
  </w:style>
  <w:style w:type="character" w:customStyle="1" w:styleId="ListenabsatzZchn">
    <w:name w:val="Listenabsatz Zchn"/>
    <w:aliases w:val="Citation List Zchn,Enumeración 2 Zchn,Numbered Para 1 Zchn,Dot pt Zchn,No Spacing1 Zchn,List Paragraph Char Char Char Zchn,Indicator Text Zchn,Bullet 1 Zchn,List Paragraph1 Zchn,Bullet Points Zchn,MAIN CONTENT Zchn,Report Para Zchn"/>
    <w:link w:val="Listenabsatz"/>
    <w:uiPriority w:val="34"/>
    <w:qFormat/>
    <w:locked/>
    <w:rsid w:val="005504B5"/>
    <w:rPr>
      <w:rFonts w:ascii="Arial" w:hAnsi="Arial"/>
      <w:sz w:val="22"/>
      <w:szCs w:val="24"/>
      <w:lang w:val="en-US" w:eastAsia="en-US"/>
    </w:rPr>
  </w:style>
  <w:style w:type="paragraph" w:styleId="Verzeichnis4">
    <w:name w:val="toc 4"/>
    <w:basedOn w:val="Standard"/>
    <w:next w:val="Standard"/>
    <w:autoRedefine/>
    <w:semiHidden/>
    <w:unhideWhenUsed/>
    <w:rsid w:val="00D623D5"/>
    <w:pPr>
      <w:ind w:left="660"/>
      <w:jc w:val="left"/>
    </w:pPr>
    <w:rPr>
      <w:rFonts w:asciiTheme="minorHAnsi" w:hAnsiTheme="minorHAnsi" w:cstheme="minorHAnsi"/>
      <w:sz w:val="20"/>
      <w:szCs w:val="20"/>
    </w:rPr>
  </w:style>
  <w:style w:type="paragraph" w:styleId="Verzeichnis5">
    <w:name w:val="toc 5"/>
    <w:basedOn w:val="Standard"/>
    <w:next w:val="Standard"/>
    <w:autoRedefine/>
    <w:semiHidden/>
    <w:unhideWhenUsed/>
    <w:rsid w:val="00D623D5"/>
    <w:pPr>
      <w:ind w:left="880"/>
      <w:jc w:val="left"/>
    </w:pPr>
    <w:rPr>
      <w:rFonts w:asciiTheme="minorHAnsi" w:hAnsiTheme="minorHAnsi" w:cstheme="minorHAnsi"/>
      <w:sz w:val="20"/>
      <w:szCs w:val="20"/>
    </w:rPr>
  </w:style>
  <w:style w:type="paragraph" w:styleId="Verzeichnis6">
    <w:name w:val="toc 6"/>
    <w:basedOn w:val="Standard"/>
    <w:next w:val="Standard"/>
    <w:autoRedefine/>
    <w:semiHidden/>
    <w:unhideWhenUsed/>
    <w:rsid w:val="00D623D5"/>
    <w:pPr>
      <w:ind w:left="1100"/>
      <w:jc w:val="left"/>
    </w:pPr>
    <w:rPr>
      <w:rFonts w:asciiTheme="minorHAnsi" w:hAnsiTheme="minorHAnsi" w:cstheme="minorHAnsi"/>
      <w:sz w:val="20"/>
      <w:szCs w:val="20"/>
    </w:rPr>
  </w:style>
  <w:style w:type="paragraph" w:styleId="Verzeichnis7">
    <w:name w:val="toc 7"/>
    <w:basedOn w:val="Standard"/>
    <w:next w:val="Standard"/>
    <w:autoRedefine/>
    <w:semiHidden/>
    <w:unhideWhenUsed/>
    <w:rsid w:val="00D623D5"/>
    <w:pPr>
      <w:ind w:left="1320"/>
      <w:jc w:val="left"/>
    </w:pPr>
    <w:rPr>
      <w:rFonts w:asciiTheme="minorHAnsi" w:hAnsiTheme="minorHAnsi" w:cstheme="minorHAnsi"/>
      <w:sz w:val="20"/>
      <w:szCs w:val="20"/>
    </w:rPr>
  </w:style>
  <w:style w:type="paragraph" w:styleId="Verzeichnis8">
    <w:name w:val="toc 8"/>
    <w:basedOn w:val="Standard"/>
    <w:next w:val="Standard"/>
    <w:autoRedefine/>
    <w:semiHidden/>
    <w:unhideWhenUsed/>
    <w:rsid w:val="00D623D5"/>
    <w:pPr>
      <w:ind w:left="1540"/>
      <w:jc w:val="left"/>
    </w:pPr>
    <w:rPr>
      <w:rFonts w:asciiTheme="minorHAnsi" w:hAnsiTheme="minorHAnsi" w:cstheme="minorHAnsi"/>
      <w:sz w:val="20"/>
      <w:szCs w:val="20"/>
    </w:rPr>
  </w:style>
  <w:style w:type="paragraph" w:styleId="Verzeichnis9">
    <w:name w:val="toc 9"/>
    <w:basedOn w:val="Standard"/>
    <w:next w:val="Standard"/>
    <w:autoRedefine/>
    <w:semiHidden/>
    <w:unhideWhenUsed/>
    <w:rsid w:val="00D623D5"/>
    <w:pPr>
      <w:ind w:left="1760"/>
      <w:jc w:val="left"/>
    </w:pPr>
    <w:rPr>
      <w:rFonts w:asciiTheme="minorHAnsi" w:hAnsiTheme="minorHAnsi" w:cstheme="minorHAnsi"/>
      <w:sz w:val="20"/>
      <w:szCs w:val="20"/>
    </w:rPr>
  </w:style>
  <w:style w:type="paragraph" w:customStyle="1" w:styleId="default0">
    <w:name w:val="default"/>
    <w:basedOn w:val="Standard"/>
    <w:rsid w:val="00A906B5"/>
    <w:pPr>
      <w:spacing w:before="100" w:beforeAutospacing="1" w:after="100" w:afterAutospacing="1" w:line="240" w:lineRule="auto"/>
      <w:jc w:val="left"/>
    </w:pPr>
    <w:rPr>
      <w:rFonts w:ascii="Times New Roman" w:hAnsi="Times New Roman"/>
      <w:lang w:eastAsia="en-GB"/>
    </w:rPr>
  </w:style>
  <w:style w:type="character" w:customStyle="1" w:styleId="apple-converted-space">
    <w:name w:val="apple-converted-space"/>
    <w:basedOn w:val="Absatz-Standardschriftart"/>
    <w:rsid w:val="00A906B5"/>
  </w:style>
  <w:style w:type="table" w:customStyle="1" w:styleId="34">
    <w:name w:val="34"/>
    <w:basedOn w:val="TableNormal3"/>
    <w:pPr>
      <w:spacing w:line="260" w:lineRule="auto"/>
    </w:pPr>
    <w:rPr>
      <w:rFonts w:ascii="Cambria" w:eastAsia="Cambria" w:hAnsi="Cambria" w:cs="Cambria"/>
    </w:rPr>
    <w:tblPr>
      <w:tblStyleRowBandSize w:val="1"/>
      <w:tblStyleColBandSize w:val="1"/>
      <w:tblCellMar>
        <w:left w:w="108" w:type="dxa"/>
        <w:right w:w="108" w:type="dxa"/>
      </w:tblCellMar>
    </w:tblPr>
  </w:style>
  <w:style w:type="table" w:customStyle="1" w:styleId="33">
    <w:name w:val="33"/>
    <w:basedOn w:val="TableNormal3"/>
    <w:tblPr>
      <w:tblStyleRowBandSize w:val="1"/>
      <w:tblStyleColBandSize w:val="1"/>
      <w:tblCellMar>
        <w:left w:w="115" w:type="dxa"/>
        <w:right w:w="115" w:type="dxa"/>
      </w:tblCellMar>
    </w:tblPr>
  </w:style>
  <w:style w:type="table" w:customStyle="1" w:styleId="32">
    <w:name w:val="32"/>
    <w:basedOn w:val="TableNormal3"/>
    <w:tblPr>
      <w:tblStyleRowBandSize w:val="1"/>
      <w:tblStyleColBandSize w:val="1"/>
      <w:tblCellMar>
        <w:left w:w="115" w:type="dxa"/>
        <w:right w:w="115" w:type="dxa"/>
      </w:tblCellMar>
    </w:tblPr>
  </w:style>
  <w:style w:type="table" w:customStyle="1" w:styleId="31">
    <w:name w:val="31"/>
    <w:basedOn w:val="TableNormal3"/>
    <w:tblPr>
      <w:tblStyleRowBandSize w:val="1"/>
      <w:tblStyleColBandSize w:val="1"/>
      <w:tblCellMar>
        <w:left w:w="115" w:type="dxa"/>
        <w:right w:w="115" w:type="dxa"/>
      </w:tblCellMar>
    </w:tblPr>
  </w:style>
  <w:style w:type="table" w:customStyle="1" w:styleId="30">
    <w:name w:val="30"/>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29">
    <w:name w:val="29"/>
    <w:basedOn w:val="TableNormal3"/>
    <w:tblPr>
      <w:tblStyleRowBandSize w:val="1"/>
      <w:tblStyleColBandSize w:val="1"/>
      <w:tblCellMar>
        <w:left w:w="115" w:type="dxa"/>
        <w:right w:w="115" w:type="dxa"/>
      </w:tblCellMar>
    </w:tblPr>
  </w:style>
  <w:style w:type="table" w:customStyle="1" w:styleId="28">
    <w:name w:val="28"/>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27">
    <w:name w:val="27"/>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26">
    <w:name w:val="26"/>
    <w:basedOn w:val="TableNormal2"/>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25">
    <w:name w:val="25"/>
    <w:basedOn w:val="TableNormal2"/>
    <w:tblPr>
      <w:tblStyleRowBandSize w:val="1"/>
      <w:tblStyleColBandSize w:val="1"/>
      <w:tblCellMar>
        <w:left w:w="115" w:type="dxa"/>
        <w:right w:w="115" w:type="dxa"/>
      </w:tblCellMar>
    </w:tblPr>
  </w:style>
  <w:style w:type="character" w:customStyle="1" w:styleId="TitelZchn">
    <w:name w:val="Titel Zchn"/>
    <w:basedOn w:val="Absatz-Standardschriftart"/>
    <w:link w:val="Titel"/>
    <w:uiPriority w:val="10"/>
    <w:rsid w:val="00B74DA1"/>
    <w:rPr>
      <w:b/>
      <w:bCs/>
      <w:kern w:val="28"/>
      <w:sz w:val="36"/>
      <w:szCs w:val="36"/>
      <w:lang w:eastAsia="en-US"/>
    </w:rPr>
  </w:style>
  <w:style w:type="character" w:customStyle="1" w:styleId="berschrift2Zchn">
    <w:name w:val="Überschrift 2 Zchn"/>
    <w:basedOn w:val="Absatz-Standardschriftart"/>
    <w:link w:val="berschrift2"/>
    <w:uiPriority w:val="9"/>
    <w:rsid w:val="001B401C"/>
    <w:rPr>
      <w:rFonts w:ascii="Verdana" w:hAnsi="Verdana"/>
      <w:b/>
      <w:bCs/>
      <w:iCs/>
      <w:sz w:val="28"/>
      <w:szCs w:val="28"/>
      <w:lang w:eastAsia="en-US"/>
    </w:rPr>
  </w:style>
  <w:style w:type="table" w:customStyle="1" w:styleId="24">
    <w:name w:val="24"/>
    <w:basedOn w:val="TableNormal12"/>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23">
    <w:name w:val="23"/>
    <w:basedOn w:val="TableNormal12"/>
    <w:pPr>
      <w:spacing w:line="26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HeadingforAbbbreviations">
    <w:name w:val="Heading for Abbbreviations"/>
    <w:basedOn w:val="berschrift1"/>
    <w:link w:val="HeadingforAbbbreviationsZchn"/>
    <w:qFormat/>
    <w:rsid w:val="00E92F68"/>
  </w:style>
  <w:style w:type="character" w:customStyle="1" w:styleId="HeadingforAbbbreviationsZchn">
    <w:name w:val="Heading for Abbbreviations Zchn"/>
    <w:basedOn w:val="berschrift1Zchn"/>
    <w:link w:val="HeadingforAbbbreviations"/>
    <w:rsid w:val="00E92F68"/>
    <w:rPr>
      <w:rFonts w:ascii="Verdana" w:hAnsi="Verdana"/>
      <w:b/>
      <w:bCs/>
      <w:color w:val="404040" w:themeColor="text1" w:themeTint="BF"/>
      <w:kern w:val="32"/>
      <w:sz w:val="32"/>
      <w:szCs w:val="32"/>
      <w:lang w:eastAsia="en-US"/>
    </w:rPr>
  </w:style>
  <w:style w:type="table" w:customStyle="1" w:styleId="Tabellenraster1">
    <w:name w:val="Tabellenraster1"/>
    <w:basedOn w:val="NormaleTabelle"/>
    <w:next w:val="Tabellenraster"/>
    <w:uiPriority w:val="59"/>
    <w:rsid w:val="00DB369E"/>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DB369E"/>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B369E"/>
    <w:pPr>
      <w:spacing w:line="240" w:lineRule="auto"/>
    </w:pPr>
    <w:rPr>
      <w:lang w:eastAsia="en-US"/>
    </w:rPr>
  </w:style>
  <w:style w:type="table" w:customStyle="1" w:styleId="22">
    <w:name w:val="22"/>
    <w:basedOn w:val="NormaleTabelle"/>
    <w:pPr>
      <w:spacing w:line="260" w:lineRule="auto"/>
    </w:pPr>
    <w:rPr>
      <w:rFonts w:ascii="Cambria" w:eastAsia="Cambria" w:hAnsi="Cambria" w:cs="Cambria"/>
    </w:rPr>
    <w:tblPr>
      <w:tblStyleRowBandSize w:val="1"/>
      <w:tblStyleColBandSize w:val="1"/>
    </w:tblPr>
  </w:style>
  <w:style w:type="table" w:customStyle="1" w:styleId="21">
    <w:name w:val="21"/>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20"/>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9">
    <w:name w:val="19"/>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8">
    <w:name w:val="18"/>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7">
    <w:name w:val="17"/>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6">
    <w:name w:val="16"/>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5">
    <w:name w:val="15"/>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4">
    <w:name w:val="14"/>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
    <w:name w:val="13"/>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12"/>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
    <w:name w:val="11"/>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9">
    <w:name w:val="9"/>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8">
    <w:name w:val="8"/>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
    <w:name w:val="7"/>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6">
    <w:name w:val="6"/>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
    <w:name w:val="5"/>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
    <w:name w:val="4"/>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
    <w:name w:val="3"/>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
    <w:name w:val="2"/>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
    <w:name w:val="1"/>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379773">
      <w:bodyDiv w:val="1"/>
      <w:marLeft w:val="0"/>
      <w:marRight w:val="0"/>
      <w:marTop w:val="0"/>
      <w:marBottom w:val="0"/>
      <w:divBdr>
        <w:top w:val="none" w:sz="0" w:space="0" w:color="auto"/>
        <w:left w:val="none" w:sz="0" w:space="0" w:color="auto"/>
        <w:bottom w:val="none" w:sz="0" w:space="0" w:color="auto"/>
        <w:right w:val="none" w:sz="0" w:space="0" w:color="auto"/>
      </w:divBdr>
    </w:div>
    <w:div w:id="1743865625">
      <w:bodyDiv w:val="1"/>
      <w:marLeft w:val="0"/>
      <w:marRight w:val="0"/>
      <w:marTop w:val="0"/>
      <w:marBottom w:val="0"/>
      <w:divBdr>
        <w:top w:val="none" w:sz="0" w:space="0" w:color="auto"/>
        <w:left w:val="none" w:sz="0" w:space="0" w:color="auto"/>
        <w:bottom w:val="none" w:sz="0" w:space="0" w:color="auto"/>
        <w:right w:val="none" w:sz="0" w:space="0" w:color="auto"/>
      </w:divBdr>
    </w:div>
    <w:div w:id="206598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gi-ready.eu/node/106" TargetMode="External"/><Relationship Id="rId18" Type="http://schemas.openxmlformats.org/officeDocument/2006/relationships/hyperlink" Target="https://digi-ready.eu/node/111" TargetMode="External"/><Relationship Id="rId26" Type="http://schemas.openxmlformats.org/officeDocument/2006/relationships/hyperlink" Target="https://digi-ready.eu/node/119" TargetMode="External"/><Relationship Id="rId39" Type="http://schemas.openxmlformats.org/officeDocument/2006/relationships/hyperlink" Target="https://digi-ready.eu/node/131" TargetMode="External"/><Relationship Id="rId21" Type="http://schemas.openxmlformats.org/officeDocument/2006/relationships/hyperlink" Target="https://digi-ready.eu/node/114" TargetMode="External"/><Relationship Id="rId34" Type="http://schemas.openxmlformats.org/officeDocument/2006/relationships/hyperlink" Target="https://digi-ready.eu/node/126" TargetMode="External"/><Relationship Id="rId42" Type="http://schemas.openxmlformats.org/officeDocument/2006/relationships/hyperlink" Target="https://digi-ready.eu/node/134" TargetMode="External"/><Relationship Id="rId47" Type="http://schemas.openxmlformats.org/officeDocument/2006/relationships/hyperlink" Target="https://digi-ready.eu/node/139" TargetMode="External"/><Relationship Id="rId50" Type="http://schemas.openxmlformats.org/officeDocument/2006/relationships/hyperlink" Target="https://digi-ready.eu/node/142" TargetMode="External"/><Relationship Id="rId55" Type="http://schemas.openxmlformats.org/officeDocument/2006/relationships/hyperlink" Target="http://www.dmsw.gov.cy/dmsw/dsid/dsid.nsf/dsipd28_gr/dsipd28_gr?OpenDocument" TargetMode="External"/><Relationship Id="rId63" Type="http://schemas.openxmlformats.org/officeDocument/2006/relationships/hyperlink" Target="https://www.mieek.ac.cy/index.php/el/" TargetMode="External"/><Relationship Id="rId68" Type="http://schemas.openxmlformats.org/officeDocument/2006/relationships/hyperlink" Target="https://eid-scholi-tyflon-lef.schools.ac.cy/index.php/el/programmata-kai-ypiresies/ekpaidefsi-enilikon"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igi-ready.eu/node/109" TargetMode="External"/><Relationship Id="rId29" Type="http://schemas.openxmlformats.org/officeDocument/2006/relationships/hyperlink" Target="https://digi-ready.eu/node/121" TargetMode="External"/><Relationship Id="rId11" Type="http://schemas.openxmlformats.org/officeDocument/2006/relationships/image" Target="media/image3.jpg"/><Relationship Id="rId24" Type="http://schemas.openxmlformats.org/officeDocument/2006/relationships/hyperlink" Target="https://digi-ready.eu/node/117" TargetMode="External"/><Relationship Id="rId32" Type="http://schemas.openxmlformats.org/officeDocument/2006/relationships/hyperlink" Target="https://digi-ready.eu/node/124" TargetMode="External"/><Relationship Id="rId37" Type="http://schemas.openxmlformats.org/officeDocument/2006/relationships/hyperlink" Target="https://digi-ready.eu/node/129" TargetMode="External"/><Relationship Id="rId40" Type="http://schemas.openxmlformats.org/officeDocument/2006/relationships/hyperlink" Target="https://digi-ready.eu/node/132" TargetMode="External"/><Relationship Id="rId45" Type="http://schemas.openxmlformats.org/officeDocument/2006/relationships/hyperlink" Target="https://digi-ready.eu/node/137" TargetMode="External"/><Relationship Id="rId53" Type="http://schemas.openxmlformats.org/officeDocument/2006/relationships/hyperlink" Target="http://www.dmsw.gov.cy/dmsw/dsid/dsid.nsf/title_gr.gif" TargetMode="External"/><Relationship Id="rId58" Type="http://schemas.openxmlformats.org/officeDocument/2006/relationships/hyperlink" Target="https://ec.europa.eu/social/BlobServlet?docId=25371&amp;langId=en" TargetMode="External"/><Relationship Id="rId66" Type="http://schemas.openxmlformats.org/officeDocument/2006/relationships/hyperlink" Target="http://www.dmsw.gov.cy/dmsw/dsid/dsid.nsf/dsipd90_en/dsipd90_en?OpenDocument" TargetMode="External"/><Relationship Id="rId74" Type="http://schemas.openxmlformats.org/officeDocument/2006/relationships/image" Target="media/image14.png"/><Relationship Id="rId79" Type="http://schemas.openxmlformats.org/officeDocument/2006/relationships/image" Target="media/image25.png"/><Relationship Id="rId5" Type="http://schemas.openxmlformats.org/officeDocument/2006/relationships/settings" Target="settings.xml"/><Relationship Id="rId61" Type="http://schemas.openxmlformats.org/officeDocument/2006/relationships/hyperlink" Target="https://ec.europa.eu/social/BlobServlet?docId=27046&amp;langId=en" TargetMode="External"/><Relationship Id="rId82"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digi-ready.eu/node/112" TargetMode="External"/><Relationship Id="rId31" Type="http://schemas.openxmlformats.org/officeDocument/2006/relationships/hyperlink" Target="https://digi-ready.eu/node/123" TargetMode="External"/><Relationship Id="rId44" Type="http://schemas.openxmlformats.org/officeDocument/2006/relationships/hyperlink" Target="https://digi-ready.eu/node/136" TargetMode="External"/><Relationship Id="rId52" Type="http://schemas.openxmlformats.org/officeDocument/2006/relationships/hyperlink" Target="http://www.dmsw.gov.cy/dmsw/dsid/dsid.nsf/dsipd26_gr/dsipd26_gr?OpenDocument" TargetMode="External"/><Relationship Id="rId60" Type="http://schemas.openxmlformats.org/officeDocument/2006/relationships/hyperlink" Target="https://ec.europa.eu/social/BlobServlet?docId=26839&amp;langId=en" TargetMode="External"/><Relationship Id="rId65" Type="http://schemas.openxmlformats.org/officeDocument/2006/relationships/hyperlink" Target="http://www.dmsw.gov.cy/dmsw/dsid/dsid.nsf/dsipd26_en/dsipd26_en?OpenDocument" TargetMode="External"/><Relationship Id="rId73" Type="http://schemas.openxmlformats.org/officeDocument/2006/relationships/image" Target="media/image13.jpg"/><Relationship Id="rId78" Type="http://schemas.openxmlformats.org/officeDocument/2006/relationships/image" Target="media/image24.png"/><Relationship Id="rId8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igi-ready.eu/node/107" TargetMode="External"/><Relationship Id="rId22" Type="http://schemas.openxmlformats.org/officeDocument/2006/relationships/hyperlink" Target="https://digi-ready.eu/node/116" TargetMode="External"/><Relationship Id="rId27" Type="http://schemas.openxmlformats.org/officeDocument/2006/relationships/hyperlink" Target="https://digi-ready.eu/node/120" TargetMode="External"/><Relationship Id="rId30" Type="http://schemas.openxmlformats.org/officeDocument/2006/relationships/hyperlink" Target="https://digi-ready.eu/node/122" TargetMode="External"/><Relationship Id="rId35" Type="http://schemas.openxmlformats.org/officeDocument/2006/relationships/hyperlink" Target="https://digi-ready.eu/node/127" TargetMode="External"/><Relationship Id="rId43" Type="http://schemas.openxmlformats.org/officeDocument/2006/relationships/hyperlink" Target="https://digi-ready.eu/node/135" TargetMode="External"/><Relationship Id="rId48" Type="http://schemas.openxmlformats.org/officeDocument/2006/relationships/hyperlink" Target="https://digi-ready.eu/node/140" TargetMode="External"/><Relationship Id="rId56" Type="http://schemas.openxmlformats.org/officeDocument/2006/relationships/hyperlink" Target="https://www.cylaw.org/nomoi/enop/non-ind/2009_1_146/full.html" TargetMode="External"/><Relationship Id="rId64" Type="http://schemas.openxmlformats.org/officeDocument/2006/relationships/hyperlink" Target="http://www.dmsw.gov.cy/dmsw/dsid/dsid.nsf/dsipd28_en/dsipd28_en?OpenDocument" TargetMode="External"/><Relationship Id="rId69" Type="http://schemas.openxmlformats.org/officeDocument/2006/relationships/header" Target="header1.xml"/><Relationship Id="rId77" Type="http://schemas.openxmlformats.org/officeDocument/2006/relationships/hyperlink" Target="https://www.memedia-project.eu/" TargetMode="External"/><Relationship Id="rId8" Type="http://schemas.openxmlformats.org/officeDocument/2006/relationships/endnotes" Target="endnotes.xml"/><Relationship Id="rId51" Type="http://schemas.openxmlformats.org/officeDocument/2006/relationships/hyperlink" Target="https://digi-ready.eu/node/143" TargetMode="External"/><Relationship Id="rId72" Type="http://schemas.openxmlformats.org/officeDocument/2006/relationships/footer" Target="footer2.xml"/><Relationship Id="rId80"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digi-ready.eu/node/106" TargetMode="External"/><Relationship Id="rId17" Type="http://schemas.openxmlformats.org/officeDocument/2006/relationships/hyperlink" Target="https://digi-ready.eu/node/110" TargetMode="External"/><Relationship Id="rId25" Type="http://schemas.openxmlformats.org/officeDocument/2006/relationships/hyperlink" Target="https://digi-ready.eu/node/118" TargetMode="External"/><Relationship Id="rId33" Type="http://schemas.openxmlformats.org/officeDocument/2006/relationships/hyperlink" Target="https://digi-ready.eu/node/125" TargetMode="External"/><Relationship Id="rId38" Type="http://schemas.openxmlformats.org/officeDocument/2006/relationships/hyperlink" Target="https://digi-ready.eu/node/130" TargetMode="External"/><Relationship Id="rId46" Type="http://schemas.openxmlformats.org/officeDocument/2006/relationships/hyperlink" Target="https://digi-ready.eu/node/138" TargetMode="External"/><Relationship Id="rId59" Type="http://schemas.openxmlformats.org/officeDocument/2006/relationships/hyperlink" Target="https://ec.europa.eu/social/BlobServlet?docId=26419&amp;langId=en" TargetMode="External"/><Relationship Id="rId67" Type="http://schemas.openxmlformats.org/officeDocument/2006/relationships/hyperlink" Target="http://www.dmsw.gov.cy/dmsw/dsid/dsid.nsf/dsipd19c_gr/dsipd19c_gr?Opendocument" TargetMode="External"/><Relationship Id="rId20" Type="http://schemas.openxmlformats.org/officeDocument/2006/relationships/hyperlink" Target="https://digi-ready.eu/node/113" TargetMode="External"/><Relationship Id="rId41" Type="http://schemas.openxmlformats.org/officeDocument/2006/relationships/hyperlink" Target="https://digi-ready.eu/node/133" TargetMode="External"/><Relationship Id="rId54" Type="http://schemas.openxmlformats.org/officeDocument/2006/relationships/hyperlink" Target="http://www.dmsw.gov.cy/dmsw/dsid/dsid.nsf/dsipd27_gr/dsipd27_gr?OpenDocument" TargetMode="External"/><Relationship Id="rId62" Type="http://schemas.openxmlformats.org/officeDocument/2006/relationships/hyperlink" Target="https://www.moec.gov.cy/dmteek/index.html" TargetMode="External"/><Relationship Id="rId70" Type="http://schemas.openxmlformats.org/officeDocument/2006/relationships/footer" Target="footer1.xml"/><Relationship Id="rId75" Type="http://schemas.openxmlformats.org/officeDocument/2006/relationships/image" Target="media/image15.jp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igi-ready.eu/node/108" TargetMode="External"/><Relationship Id="rId23" Type="http://schemas.openxmlformats.org/officeDocument/2006/relationships/hyperlink" Target="https://digi-ready.eu/node/115" TargetMode="External"/><Relationship Id="rId28" Type="http://schemas.openxmlformats.org/officeDocument/2006/relationships/hyperlink" Target="https://digi-ready.eu/node/121" TargetMode="External"/><Relationship Id="rId36" Type="http://schemas.openxmlformats.org/officeDocument/2006/relationships/hyperlink" Target="https://digi-ready.eu/node/128" TargetMode="External"/><Relationship Id="rId49" Type="http://schemas.openxmlformats.org/officeDocument/2006/relationships/hyperlink" Target="https://digi-ready.eu/node/141" TargetMode="External"/><Relationship Id="rId57" Type="http://schemas.openxmlformats.org/officeDocument/2006/relationships/hyperlink" Target="https://www.disability-europe.net/downloads/903-country-report-on-disability-assessment-cypru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7.png"/><Relationship Id="rId7" Type="http://schemas.openxmlformats.org/officeDocument/2006/relationships/image" Target="media/image1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10.png"/><Relationship Id="rId7" Type="http://schemas.openxmlformats.org/officeDocument/2006/relationships/image" Target="media/image7.png"/><Relationship Id="rId2" Type="http://schemas.openxmlformats.org/officeDocument/2006/relationships/image" Target="media/image11.png"/><Relationship Id="rId1"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9.png"/></Relationships>
</file>

<file path=word/_rels/footer3.xml.rels><?xml version="1.0" encoding="UTF-8" standalone="yes"?>
<Relationships xmlns="http://schemas.openxmlformats.org/package/2006/relationships"><Relationship Id="rId8" Type="http://schemas.openxmlformats.org/officeDocument/2006/relationships/image" Target="media/image22.png"/><Relationship Id="rId13" Type="http://schemas.openxmlformats.org/officeDocument/2006/relationships/image" Target="media/image8.png"/><Relationship Id="rId3" Type="http://schemas.openxmlformats.org/officeDocument/2006/relationships/image" Target="media/image17.PNG"/><Relationship Id="rId7" Type="http://schemas.openxmlformats.org/officeDocument/2006/relationships/image" Target="media/image21.PNG"/><Relationship Id="rId12" Type="http://schemas.openxmlformats.org/officeDocument/2006/relationships/image" Target="media/image4.png"/><Relationship Id="rId2" Type="http://schemas.openxmlformats.org/officeDocument/2006/relationships/image" Target="media/image5.png"/><Relationship Id="rId16" Type="http://schemas.openxmlformats.org/officeDocument/2006/relationships/image" Target="media/image11.png"/><Relationship Id="rId1" Type="http://schemas.openxmlformats.org/officeDocument/2006/relationships/image" Target="media/image16.PNG"/><Relationship Id="rId6" Type="http://schemas.openxmlformats.org/officeDocument/2006/relationships/image" Target="media/image20.PNG"/><Relationship Id="rId11" Type="http://schemas.openxmlformats.org/officeDocument/2006/relationships/image" Target="media/image7.png"/><Relationship Id="rId5" Type="http://schemas.openxmlformats.org/officeDocument/2006/relationships/image" Target="media/image19.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image" Target="media/image18.PNG"/><Relationship Id="rId9" Type="http://schemas.openxmlformats.org/officeDocument/2006/relationships/image" Target="media/image23.png"/><Relationship Id="rId14"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Ms4BAjhhxS/vcXuSf47D0+Ej2w==">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CD8B1C-4863-4858-A5DE-8020519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13471</Words>
  <Characters>76789</Characters>
  <Application>Microsoft Office Word</Application>
  <DocSecurity>8</DocSecurity>
  <Lines>639</Lines>
  <Paragraphs>180</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90080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Switters/Susanna Laurin/Magdalena Verseckas/Aashish Verma</dc:creator>
  <cp:keywords/>
  <dc:description/>
  <cp:lastModifiedBy>Schaur Melanie</cp:lastModifiedBy>
  <cp:revision>4</cp:revision>
  <dcterms:created xsi:type="dcterms:W3CDTF">2024-01-15T11:35:00Z</dcterms:created>
  <dcterms:modified xsi:type="dcterms:W3CDTF">2024-01-23T09:04:00Z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0x010100C39F34A5EE45C449B4D58EE7D32228EF</vt:lpwstr>
  </property>
</Properties>
</file>