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E4BF" w14:textId="205CD791" w:rsidR="00810667" w:rsidRPr="00B74DA1" w:rsidRDefault="00810667">
      <w:pPr>
        <w:rPr>
          <w:i/>
          <w:color w:val="FFFFFF"/>
          <w:lang w:val="en-US"/>
        </w:rPr>
      </w:pPr>
    </w:p>
    <w:p w14:paraId="0C1440A4" w14:textId="77777777" w:rsidR="00810667" w:rsidRPr="00B74DA1" w:rsidRDefault="00162AB6">
      <w:pPr>
        <w:tabs>
          <w:tab w:val="left" w:pos="2814"/>
        </w:tabs>
        <w:rPr>
          <w:lang w:val="en-US"/>
        </w:rPr>
      </w:pPr>
      <w:r>
        <w:rPr>
          <w:noProof/>
          <w:lang w:eastAsia="de-DE"/>
        </w:rPr>
        <w:drawing>
          <wp:anchor distT="0" distB="0" distL="114300" distR="114300" simplePos="0" relativeHeight="251657216" behindDoc="0" locked="0" layoutInCell="1" hidden="0" allowOverlap="1" wp14:anchorId="5B82B0F9" wp14:editId="0AFBEE23">
            <wp:simplePos x="0" y="0"/>
            <wp:positionH relativeFrom="column">
              <wp:posOffset>1</wp:posOffset>
            </wp:positionH>
            <wp:positionV relativeFrom="paragraph">
              <wp:posOffset>111849</wp:posOffset>
            </wp:positionV>
            <wp:extent cx="1493520" cy="1692275"/>
            <wp:effectExtent l="0" t="0" r="0" b="0"/>
            <wp:wrapSquare wrapText="bothSides" distT="0" distB="0" distL="114300" distR="114300"/>
            <wp:docPr id="62404338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7050" t="10610" r="20424" b="18541"/>
                    <a:stretch>
                      <a:fillRect/>
                    </a:stretch>
                  </pic:blipFill>
                  <pic:spPr>
                    <a:xfrm>
                      <a:off x="0" y="0"/>
                      <a:ext cx="1493520" cy="1692275"/>
                    </a:xfrm>
                    <a:prstGeom prst="rect">
                      <a:avLst/>
                    </a:prstGeom>
                    <a:ln/>
                  </pic:spPr>
                </pic:pic>
              </a:graphicData>
            </a:graphic>
          </wp:anchor>
        </w:drawing>
      </w:r>
    </w:p>
    <w:p w14:paraId="00009179" w14:textId="58198DC7" w:rsidR="00810667" w:rsidRPr="0048328B" w:rsidRDefault="00D40ED0">
      <w:pPr>
        <w:spacing w:line="240" w:lineRule="auto"/>
        <w:ind w:left="2160" w:firstLine="720"/>
        <w:jc w:val="left"/>
        <w:rPr>
          <w:color w:val="595959"/>
          <w:sz w:val="36"/>
          <w:szCs w:val="36"/>
          <w:lang w:val="en-US"/>
        </w:rPr>
      </w:pPr>
      <w:proofErr w:type="spellStart"/>
      <w:r w:rsidRPr="0048328B">
        <w:rPr>
          <w:color w:val="595959"/>
          <w:sz w:val="36"/>
          <w:szCs w:val="36"/>
          <w:lang w:val="en-US"/>
        </w:rPr>
        <w:t>Profesion</w:t>
      </w:r>
      <w:proofErr w:type="spellEnd"/>
      <w:r w:rsidRPr="0048328B">
        <w:rPr>
          <w:color w:val="595959"/>
          <w:sz w:val="36"/>
          <w:szCs w:val="36"/>
          <w:lang w:val="lv-LV"/>
        </w:rPr>
        <w:t xml:space="preserve">ālās izglītības iestāžu </w:t>
      </w:r>
    </w:p>
    <w:p w14:paraId="30D983C8" w14:textId="6760F40A" w:rsidR="00810667" w:rsidRPr="0048328B" w:rsidRDefault="00D40ED0">
      <w:pPr>
        <w:spacing w:line="240" w:lineRule="auto"/>
        <w:ind w:left="2160" w:firstLine="720"/>
        <w:jc w:val="left"/>
        <w:rPr>
          <w:color w:val="595959"/>
          <w:sz w:val="36"/>
          <w:szCs w:val="36"/>
          <w:lang w:val="en-US"/>
        </w:rPr>
      </w:pPr>
      <w:proofErr w:type="spellStart"/>
      <w:r w:rsidRPr="0048328B">
        <w:rPr>
          <w:color w:val="595959"/>
          <w:sz w:val="36"/>
          <w:szCs w:val="36"/>
          <w:lang w:val="en-US"/>
        </w:rPr>
        <w:t>digitālā</w:t>
      </w:r>
      <w:proofErr w:type="spellEnd"/>
      <w:r w:rsidRPr="0048328B">
        <w:rPr>
          <w:color w:val="595959"/>
          <w:sz w:val="36"/>
          <w:szCs w:val="36"/>
          <w:lang w:val="en-US"/>
        </w:rPr>
        <w:t xml:space="preserve"> </w:t>
      </w:r>
      <w:proofErr w:type="spellStart"/>
      <w:r w:rsidRPr="0048328B">
        <w:rPr>
          <w:color w:val="595959"/>
          <w:sz w:val="36"/>
          <w:szCs w:val="36"/>
          <w:lang w:val="en-US"/>
        </w:rPr>
        <w:t>sagatavotība</w:t>
      </w:r>
      <w:proofErr w:type="spellEnd"/>
      <w:r w:rsidRPr="0048328B">
        <w:rPr>
          <w:color w:val="595959"/>
          <w:sz w:val="36"/>
          <w:szCs w:val="36"/>
          <w:lang w:val="en-US"/>
        </w:rPr>
        <w:t xml:space="preserve"> </w:t>
      </w:r>
    </w:p>
    <w:p w14:paraId="23A16BAC" w14:textId="0D7F214A" w:rsidR="00810667" w:rsidRPr="00B74DA1" w:rsidRDefault="00D40ED0">
      <w:pPr>
        <w:spacing w:line="240" w:lineRule="auto"/>
        <w:ind w:left="2160" w:firstLine="720"/>
        <w:jc w:val="left"/>
        <w:rPr>
          <w:color w:val="595959"/>
          <w:sz w:val="36"/>
          <w:szCs w:val="36"/>
          <w:lang w:val="en-US"/>
        </w:rPr>
      </w:pPr>
      <w:proofErr w:type="spellStart"/>
      <w:r w:rsidRPr="0048328B">
        <w:rPr>
          <w:color w:val="595959"/>
          <w:sz w:val="36"/>
          <w:szCs w:val="36"/>
          <w:lang w:val="en-US"/>
        </w:rPr>
        <w:t>iekļaujošās</w:t>
      </w:r>
      <w:proofErr w:type="spellEnd"/>
      <w:r w:rsidRPr="0048328B">
        <w:rPr>
          <w:color w:val="595959"/>
          <w:sz w:val="36"/>
          <w:szCs w:val="36"/>
          <w:lang w:val="en-US"/>
        </w:rPr>
        <w:t xml:space="preserve"> vides </w:t>
      </w:r>
      <w:proofErr w:type="spellStart"/>
      <w:r w:rsidRPr="0048328B">
        <w:rPr>
          <w:color w:val="595959"/>
          <w:sz w:val="36"/>
          <w:szCs w:val="36"/>
          <w:lang w:val="en-US"/>
        </w:rPr>
        <w:t>aspektā</w:t>
      </w:r>
      <w:proofErr w:type="spellEnd"/>
      <w:r>
        <w:rPr>
          <w:color w:val="595959"/>
          <w:sz w:val="36"/>
          <w:szCs w:val="36"/>
          <w:lang w:val="en-US"/>
        </w:rPr>
        <w:t xml:space="preserve"> </w:t>
      </w:r>
    </w:p>
    <w:p w14:paraId="02AC68D9" w14:textId="116C9D9E" w:rsidR="00810667" w:rsidRPr="00B74DA1" w:rsidRDefault="00D40ED0">
      <w:pPr>
        <w:spacing w:line="240" w:lineRule="auto"/>
        <w:ind w:left="2160" w:firstLine="720"/>
        <w:jc w:val="left"/>
        <w:rPr>
          <w:sz w:val="36"/>
          <w:szCs w:val="36"/>
          <w:lang w:val="en-US"/>
        </w:rPr>
      </w:pPr>
      <w:r>
        <w:rPr>
          <w:color w:val="595959"/>
          <w:sz w:val="36"/>
          <w:szCs w:val="36"/>
          <w:lang w:val="en-US"/>
        </w:rPr>
        <w:t xml:space="preserve"> </w:t>
      </w:r>
    </w:p>
    <w:p w14:paraId="2B3F0BA0" w14:textId="77777777" w:rsidR="00810667" w:rsidRPr="00B74DA1" w:rsidRDefault="00810667">
      <w:pPr>
        <w:tabs>
          <w:tab w:val="left" w:pos="2814"/>
        </w:tabs>
        <w:spacing w:after="1080"/>
        <w:rPr>
          <w:lang w:val="en-US"/>
        </w:rPr>
      </w:pPr>
    </w:p>
    <w:p w14:paraId="48C2EC07" w14:textId="622863F3" w:rsidR="00B74DA1" w:rsidRDefault="00162AB6" w:rsidP="006F0D00">
      <w:pPr>
        <w:pStyle w:val="Titel"/>
        <w:outlineLvl w:val="9"/>
        <w:rPr>
          <w:lang w:val="en-US"/>
        </w:rPr>
      </w:pPr>
      <w:bookmarkStart w:id="0" w:name="_heading=h.1t3h5sf" w:colFirst="0" w:colLast="0"/>
      <w:bookmarkEnd w:id="0"/>
      <w:r w:rsidRPr="00B74DA1">
        <w:rPr>
          <w:lang w:val="en-US"/>
        </w:rPr>
        <w:t xml:space="preserve">PR2: </w:t>
      </w:r>
      <w:proofErr w:type="spellStart"/>
      <w:r w:rsidR="00D40ED0" w:rsidRPr="00D40ED0">
        <w:rPr>
          <w:lang w:val="en-US"/>
        </w:rPr>
        <w:t>Rokasgrāmata</w:t>
      </w:r>
      <w:proofErr w:type="spellEnd"/>
    </w:p>
    <w:p w14:paraId="1EFFAA66" w14:textId="6A0287F1" w:rsidR="00810667" w:rsidRPr="00B74DA1" w:rsidRDefault="00D40ED0" w:rsidP="006F0D00">
      <w:pPr>
        <w:pStyle w:val="berschrift1"/>
        <w:numPr>
          <w:ilvl w:val="0"/>
          <w:numId w:val="0"/>
        </w:numPr>
        <w:rPr>
          <w:lang w:val="en-US"/>
        </w:rPr>
      </w:pPr>
      <w:bookmarkStart w:id="1" w:name="_Toc149107477"/>
      <w:bookmarkStart w:id="2" w:name="_Toc151693620"/>
      <w:proofErr w:type="spellStart"/>
      <w:r w:rsidRPr="00D40ED0">
        <w:rPr>
          <w:lang w:val="en-US"/>
        </w:rPr>
        <w:lastRenderedPageBreak/>
        <w:t>Saturs</w:t>
      </w:r>
      <w:bookmarkEnd w:id="1"/>
      <w:bookmarkEnd w:id="2"/>
      <w:proofErr w:type="spellEnd"/>
    </w:p>
    <w:sdt>
      <w:sdtPr>
        <w:rPr>
          <w:rFonts w:cs="Verdana"/>
          <w:b w:val="0"/>
          <w:bCs w:val="0"/>
          <w:i w:val="0"/>
          <w:iCs w:val="0"/>
          <w:color w:val="auto"/>
          <w:sz w:val="24"/>
        </w:rPr>
        <w:id w:val="-268626151"/>
        <w:docPartObj>
          <w:docPartGallery w:val="Table of Contents"/>
          <w:docPartUnique/>
        </w:docPartObj>
      </w:sdtPr>
      <w:sdtEndPr/>
      <w:sdtContent>
        <w:p w14:paraId="616F4672" w14:textId="35BA9CC2" w:rsidR="006F1326" w:rsidRDefault="006001B5">
          <w:pPr>
            <w:pStyle w:val="Verzeichnis1"/>
            <w:rPr>
              <w:rFonts w:asciiTheme="minorHAnsi" w:eastAsiaTheme="minorEastAsia" w:hAnsiTheme="minorHAnsi" w:cstheme="minorBidi"/>
              <w:b w:val="0"/>
              <w:bCs w:val="0"/>
              <w:i w:val="0"/>
              <w:iCs w:val="0"/>
              <w:noProof/>
              <w:color w:val="auto"/>
              <w:kern w:val="2"/>
              <w:sz w:val="22"/>
              <w:szCs w:val="22"/>
              <w:lang w:val="lv-LV" w:eastAsia="lv-LV"/>
              <w14:ligatures w14:val="standardContextual"/>
            </w:rPr>
          </w:pPr>
          <w:r>
            <w:rPr>
              <w:rFonts w:asciiTheme="majorHAnsi" w:eastAsiaTheme="majorEastAsia" w:hAnsiTheme="majorHAnsi" w:cstheme="majorBidi"/>
              <w:color w:val="365F91" w:themeColor="accent1" w:themeShade="BF"/>
              <w:szCs w:val="28"/>
            </w:rPr>
            <w:fldChar w:fldCharType="begin"/>
          </w:r>
          <w:r>
            <w:instrText xml:space="preserve"> TOC \o "1-3" \h \z \u </w:instrText>
          </w:r>
          <w:r>
            <w:rPr>
              <w:rFonts w:asciiTheme="majorHAnsi" w:eastAsiaTheme="majorEastAsia" w:hAnsiTheme="majorHAnsi" w:cstheme="majorBidi"/>
              <w:color w:val="365F91" w:themeColor="accent1" w:themeShade="BF"/>
              <w:szCs w:val="28"/>
            </w:rPr>
            <w:fldChar w:fldCharType="separate"/>
          </w:r>
        </w:p>
        <w:p w14:paraId="04EE7648" w14:textId="16BC0C87" w:rsidR="006F1326" w:rsidRDefault="00EF4821">
          <w:pPr>
            <w:pStyle w:val="Verzeichnis1"/>
            <w:tabs>
              <w:tab w:val="left" w:pos="440"/>
            </w:tabs>
            <w:rPr>
              <w:rFonts w:asciiTheme="minorHAnsi" w:eastAsiaTheme="minorEastAsia" w:hAnsiTheme="minorHAnsi" w:cstheme="minorBidi"/>
              <w:b w:val="0"/>
              <w:bCs w:val="0"/>
              <w:i w:val="0"/>
              <w:iCs w:val="0"/>
              <w:noProof/>
              <w:color w:val="auto"/>
              <w:kern w:val="2"/>
              <w:sz w:val="22"/>
              <w:szCs w:val="22"/>
              <w:lang w:val="lv-LV" w:eastAsia="lv-LV"/>
              <w14:ligatures w14:val="standardContextual"/>
            </w:rPr>
          </w:pPr>
          <w:hyperlink w:anchor="_Toc151693621" w:history="1">
            <w:r w:rsidR="006F1326" w:rsidRPr="00ED419B">
              <w:rPr>
                <w:rStyle w:val="Hyperlink"/>
                <w:noProof/>
              </w:rPr>
              <w:t>1</w:t>
            </w:r>
            <w:r w:rsidR="006F1326">
              <w:rPr>
                <w:rFonts w:asciiTheme="minorHAnsi" w:eastAsiaTheme="minorEastAsia" w:hAnsiTheme="minorHAnsi" w:cstheme="minorBidi"/>
                <w:b w:val="0"/>
                <w:bCs w:val="0"/>
                <w:i w:val="0"/>
                <w:iCs w:val="0"/>
                <w:noProof/>
                <w:color w:val="auto"/>
                <w:kern w:val="2"/>
                <w:sz w:val="22"/>
                <w:szCs w:val="22"/>
                <w:lang w:val="lv-LV" w:eastAsia="lv-LV"/>
                <w14:ligatures w14:val="standardContextual"/>
              </w:rPr>
              <w:tab/>
            </w:r>
            <w:r w:rsidR="006F1326" w:rsidRPr="00ED419B">
              <w:rPr>
                <w:rStyle w:val="Hyperlink"/>
                <w:noProof/>
              </w:rPr>
              <w:t>Digitālo kompetenču ietvars</w:t>
            </w:r>
            <w:r w:rsidR="006F1326">
              <w:rPr>
                <w:noProof/>
                <w:webHidden/>
              </w:rPr>
              <w:tab/>
            </w:r>
            <w:r w:rsidR="006F1326">
              <w:rPr>
                <w:noProof/>
                <w:webHidden/>
              </w:rPr>
              <w:fldChar w:fldCharType="begin"/>
            </w:r>
            <w:r w:rsidR="006F1326">
              <w:rPr>
                <w:noProof/>
                <w:webHidden/>
              </w:rPr>
              <w:instrText xml:space="preserve"> PAGEREF _Toc151693621 \h </w:instrText>
            </w:r>
            <w:r w:rsidR="006F1326">
              <w:rPr>
                <w:noProof/>
                <w:webHidden/>
              </w:rPr>
            </w:r>
            <w:r w:rsidR="006F1326">
              <w:rPr>
                <w:noProof/>
                <w:webHidden/>
              </w:rPr>
              <w:fldChar w:fldCharType="separate"/>
            </w:r>
            <w:r w:rsidR="006F1326">
              <w:rPr>
                <w:noProof/>
                <w:webHidden/>
              </w:rPr>
              <w:t>7</w:t>
            </w:r>
            <w:r w:rsidR="006F1326">
              <w:rPr>
                <w:noProof/>
                <w:webHidden/>
              </w:rPr>
              <w:fldChar w:fldCharType="end"/>
            </w:r>
          </w:hyperlink>
        </w:p>
        <w:p w14:paraId="4B3C6D17" w14:textId="66F2DD53"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22" w:history="1">
            <w:r w:rsidR="006F1326" w:rsidRPr="00ED419B">
              <w:rPr>
                <w:rStyle w:val="Hyperlink"/>
                <w:noProof/>
              </w:rPr>
              <w:t>1.1</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Ievads</w:t>
            </w:r>
            <w:r w:rsidR="006F1326">
              <w:rPr>
                <w:noProof/>
                <w:webHidden/>
              </w:rPr>
              <w:tab/>
            </w:r>
            <w:r w:rsidR="006F1326">
              <w:rPr>
                <w:noProof/>
                <w:webHidden/>
              </w:rPr>
              <w:fldChar w:fldCharType="begin"/>
            </w:r>
            <w:r w:rsidR="006F1326">
              <w:rPr>
                <w:noProof/>
                <w:webHidden/>
              </w:rPr>
              <w:instrText xml:space="preserve"> PAGEREF _Toc151693622 \h </w:instrText>
            </w:r>
            <w:r w:rsidR="006F1326">
              <w:rPr>
                <w:noProof/>
                <w:webHidden/>
              </w:rPr>
            </w:r>
            <w:r w:rsidR="006F1326">
              <w:rPr>
                <w:noProof/>
                <w:webHidden/>
              </w:rPr>
              <w:fldChar w:fldCharType="separate"/>
            </w:r>
            <w:r w:rsidR="006F1326">
              <w:rPr>
                <w:noProof/>
                <w:webHidden/>
              </w:rPr>
              <w:t>7</w:t>
            </w:r>
            <w:r w:rsidR="006F1326">
              <w:rPr>
                <w:noProof/>
                <w:webHidden/>
              </w:rPr>
              <w:fldChar w:fldCharType="end"/>
            </w:r>
          </w:hyperlink>
        </w:p>
        <w:p w14:paraId="6831E963" w14:textId="19EDB420"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23" w:history="1">
            <w:r w:rsidR="006F1326" w:rsidRPr="00ED419B">
              <w:rPr>
                <w:rStyle w:val="Hyperlink"/>
                <w:noProof/>
                <w:lang w:val="en-US"/>
              </w:rPr>
              <w:t>1.2</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lang w:val="en-US"/>
              </w:rPr>
              <w:t>Ceļā uz DIG-i-READY sistēmu: darba metode īsumā</w:t>
            </w:r>
            <w:r w:rsidR="006F1326">
              <w:rPr>
                <w:noProof/>
                <w:webHidden/>
              </w:rPr>
              <w:tab/>
            </w:r>
            <w:r w:rsidR="006F1326">
              <w:rPr>
                <w:noProof/>
                <w:webHidden/>
              </w:rPr>
              <w:fldChar w:fldCharType="begin"/>
            </w:r>
            <w:r w:rsidR="006F1326">
              <w:rPr>
                <w:noProof/>
                <w:webHidden/>
              </w:rPr>
              <w:instrText xml:space="preserve"> PAGEREF _Toc151693623 \h </w:instrText>
            </w:r>
            <w:r w:rsidR="006F1326">
              <w:rPr>
                <w:noProof/>
                <w:webHidden/>
              </w:rPr>
            </w:r>
            <w:r w:rsidR="006F1326">
              <w:rPr>
                <w:noProof/>
                <w:webHidden/>
              </w:rPr>
              <w:fldChar w:fldCharType="separate"/>
            </w:r>
            <w:r w:rsidR="006F1326">
              <w:rPr>
                <w:noProof/>
                <w:webHidden/>
              </w:rPr>
              <w:t>7</w:t>
            </w:r>
            <w:r w:rsidR="006F1326">
              <w:rPr>
                <w:noProof/>
                <w:webHidden/>
              </w:rPr>
              <w:fldChar w:fldCharType="end"/>
            </w:r>
          </w:hyperlink>
        </w:p>
        <w:p w14:paraId="5DD37998" w14:textId="5C26404E"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24" w:history="1">
            <w:r w:rsidR="006F1326" w:rsidRPr="00ED419B">
              <w:rPr>
                <w:rStyle w:val="Hyperlink"/>
                <w:noProof/>
              </w:rPr>
              <w:t>1.3</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Mērķi un mērķa grupas</w:t>
            </w:r>
            <w:r w:rsidR="006F1326">
              <w:rPr>
                <w:noProof/>
                <w:webHidden/>
              </w:rPr>
              <w:tab/>
            </w:r>
            <w:r w:rsidR="006F1326">
              <w:rPr>
                <w:noProof/>
                <w:webHidden/>
              </w:rPr>
              <w:fldChar w:fldCharType="begin"/>
            </w:r>
            <w:r w:rsidR="006F1326">
              <w:rPr>
                <w:noProof/>
                <w:webHidden/>
              </w:rPr>
              <w:instrText xml:space="preserve"> PAGEREF _Toc151693624 \h </w:instrText>
            </w:r>
            <w:r w:rsidR="006F1326">
              <w:rPr>
                <w:noProof/>
                <w:webHidden/>
              </w:rPr>
            </w:r>
            <w:r w:rsidR="006F1326">
              <w:rPr>
                <w:noProof/>
                <w:webHidden/>
              </w:rPr>
              <w:fldChar w:fldCharType="separate"/>
            </w:r>
            <w:r w:rsidR="006F1326">
              <w:rPr>
                <w:noProof/>
                <w:webHidden/>
              </w:rPr>
              <w:t>7</w:t>
            </w:r>
            <w:r w:rsidR="006F1326">
              <w:rPr>
                <w:noProof/>
                <w:webHidden/>
              </w:rPr>
              <w:fldChar w:fldCharType="end"/>
            </w:r>
          </w:hyperlink>
        </w:p>
        <w:p w14:paraId="14EC9503" w14:textId="1731603F"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25" w:history="1">
            <w:r w:rsidR="006F1326" w:rsidRPr="00ED419B">
              <w:rPr>
                <w:rStyle w:val="Hyperlink"/>
                <w:noProof/>
              </w:rPr>
              <w:t>1.4</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Kompetenču jomas</w:t>
            </w:r>
            <w:r w:rsidR="006F1326">
              <w:rPr>
                <w:noProof/>
                <w:webHidden/>
              </w:rPr>
              <w:tab/>
            </w:r>
            <w:r w:rsidR="006F1326">
              <w:rPr>
                <w:noProof/>
                <w:webHidden/>
              </w:rPr>
              <w:fldChar w:fldCharType="begin"/>
            </w:r>
            <w:r w:rsidR="006F1326">
              <w:rPr>
                <w:noProof/>
                <w:webHidden/>
              </w:rPr>
              <w:instrText xml:space="preserve"> PAGEREF _Toc151693625 \h </w:instrText>
            </w:r>
            <w:r w:rsidR="006F1326">
              <w:rPr>
                <w:noProof/>
                <w:webHidden/>
              </w:rPr>
            </w:r>
            <w:r w:rsidR="006F1326">
              <w:rPr>
                <w:noProof/>
                <w:webHidden/>
              </w:rPr>
              <w:fldChar w:fldCharType="separate"/>
            </w:r>
            <w:r w:rsidR="006F1326">
              <w:rPr>
                <w:noProof/>
                <w:webHidden/>
              </w:rPr>
              <w:t>8</w:t>
            </w:r>
            <w:r w:rsidR="006F1326">
              <w:rPr>
                <w:noProof/>
                <w:webHidden/>
              </w:rPr>
              <w:fldChar w:fldCharType="end"/>
            </w:r>
          </w:hyperlink>
        </w:p>
        <w:p w14:paraId="531D50EE" w14:textId="760878E8"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26" w:history="1">
            <w:r w:rsidR="006F1326" w:rsidRPr="00ED419B">
              <w:rPr>
                <w:rStyle w:val="Hyperlink"/>
                <w:noProof/>
              </w:rPr>
              <w:t>1.5</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Prasmju apliecinājumi</w:t>
            </w:r>
            <w:r w:rsidR="006F1326">
              <w:rPr>
                <w:noProof/>
                <w:webHidden/>
              </w:rPr>
              <w:tab/>
            </w:r>
            <w:r w:rsidR="006F1326">
              <w:rPr>
                <w:noProof/>
                <w:webHidden/>
              </w:rPr>
              <w:fldChar w:fldCharType="begin"/>
            </w:r>
            <w:r w:rsidR="006F1326">
              <w:rPr>
                <w:noProof/>
                <w:webHidden/>
              </w:rPr>
              <w:instrText xml:space="preserve"> PAGEREF _Toc151693626 \h </w:instrText>
            </w:r>
            <w:r w:rsidR="006F1326">
              <w:rPr>
                <w:noProof/>
                <w:webHidden/>
              </w:rPr>
            </w:r>
            <w:r w:rsidR="006F1326">
              <w:rPr>
                <w:noProof/>
                <w:webHidden/>
              </w:rPr>
              <w:fldChar w:fldCharType="separate"/>
            </w:r>
            <w:r w:rsidR="006F1326">
              <w:rPr>
                <w:noProof/>
                <w:webHidden/>
              </w:rPr>
              <w:t>8</w:t>
            </w:r>
            <w:r w:rsidR="006F1326">
              <w:rPr>
                <w:noProof/>
                <w:webHidden/>
              </w:rPr>
              <w:fldChar w:fldCharType="end"/>
            </w:r>
          </w:hyperlink>
        </w:p>
        <w:p w14:paraId="26B6A72F" w14:textId="62FCA72C"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27" w:history="1">
            <w:r w:rsidR="006F1326" w:rsidRPr="00ED419B">
              <w:rPr>
                <w:rStyle w:val="Hyperlink"/>
                <w:noProof/>
              </w:rPr>
              <w:t>1.6</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Prasmju līmeņi</w:t>
            </w:r>
            <w:r w:rsidR="006F1326">
              <w:rPr>
                <w:noProof/>
                <w:webHidden/>
              </w:rPr>
              <w:tab/>
            </w:r>
            <w:r w:rsidR="006F1326">
              <w:rPr>
                <w:noProof/>
                <w:webHidden/>
              </w:rPr>
              <w:fldChar w:fldCharType="begin"/>
            </w:r>
            <w:r w:rsidR="006F1326">
              <w:rPr>
                <w:noProof/>
                <w:webHidden/>
              </w:rPr>
              <w:instrText xml:space="preserve"> PAGEREF _Toc151693627 \h </w:instrText>
            </w:r>
            <w:r w:rsidR="006F1326">
              <w:rPr>
                <w:noProof/>
                <w:webHidden/>
              </w:rPr>
            </w:r>
            <w:r w:rsidR="006F1326">
              <w:rPr>
                <w:noProof/>
                <w:webHidden/>
              </w:rPr>
              <w:fldChar w:fldCharType="separate"/>
            </w:r>
            <w:r w:rsidR="006F1326">
              <w:rPr>
                <w:noProof/>
                <w:webHidden/>
              </w:rPr>
              <w:t>9</w:t>
            </w:r>
            <w:r w:rsidR="006F1326">
              <w:rPr>
                <w:noProof/>
                <w:webHidden/>
              </w:rPr>
              <w:fldChar w:fldCharType="end"/>
            </w:r>
          </w:hyperlink>
        </w:p>
        <w:p w14:paraId="48387F0E" w14:textId="5C6FAD47"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28" w:history="1">
            <w:r w:rsidR="006F1326" w:rsidRPr="00ED419B">
              <w:rPr>
                <w:rStyle w:val="Hyperlink"/>
                <w:noProof/>
              </w:rPr>
              <w:t>1.7</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Kopsavilkums</w:t>
            </w:r>
            <w:r w:rsidR="006F1326">
              <w:rPr>
                <w:noProof/>
                <w:webHidden/>
              </w:rPr>
              <w:tab/>
            </w:r>
            <w:r w:rsidR="006F1326">
              <w:rPr>
                <w:noProof/>
                <w:webHidden/>
              </w:rPr>
              <w:fldChar w:fldCharType="begin"/>
            </w:r>
            <w:r w:rsidR="006F1326">
              <w:rPr>
                <w:noProof/>
                <w:webHidden/>
              </w:rPr>
              <w:instrText xml:space="preserve"> PAGEREF _Toc151693628 \h </w:instrText>
            </w:r>
            <w:r w:rsidR="006F1326">
              <w:rPr>
                <w:noProof/>
                <w:webHidden/>
              </w:rPr>
            </w:r>
            <w:r w:rsidR="006F1326">
              <w:rPr>
                <w:noProof/>
                <w:webHidden/>
              </w:rPr>
              <w:fldChar w:fldCharType="separate"/>
            </w:r>
            <w:r w:rsidR="006F1326">
              <w:rPr>
                <w:noProof/>
                <w:webHidden/>
              </w:rPr>
              <w:t>10</w:t>
            </w:r>
            <w:r w:rsidR="006F1326">
              <w:rPr>
                <w:noProof/>
                <w:webHidden/>
              </w:rPr>
              <w:fldChar w:fldCharType="end"/>
            </w:r>
          </w:hyperlink>
        </w:p>
        <w:p w14:paraId="3A6F12C7" w14:textId="0AAA85A0" w:rsidR="006F1326" w:rsidRDefault="00EF4821">
          <w:pPr>
            <w:pStyle w:val="Verzeichnis1"/>
            <w:tabs>
              <w:tab w:val="left" w:pos="440"/>
            </w:tabs>
            <w:rPr>
              <w:rFonts w:asciiTheme="minorHAnsi" w:eastAsiaTheme="minorEastAsia" w:hAnsiTheme="minorHAnsi" w:cstheme="minorBidi"/>
              <w:b w:val="0"/>
              <w:bCs w:val="0"/>
              <w:i w:val="0"/>
              <w:iCs w:val="0"/>
              <w:noProof/>
              <w:color w:val="auto"/>
              <w:kern w:val="2"/>
              <w:sz w:val="22"/>
              <w:szCs w:val="22"/>
              <w:lang w:val="lv-LV" w:eastAsia="lv-LV"/>
              <w14:ligatures w14:val="standardContextual"/>
            </w:rPr>
          </w:pPr>
          <w:hyperlink w:anchor="_Toc151693629" w:history="1">
            <w:r w:rsidR="006F1326" w:rsidRPr="00ED419B">
              <w:rPr>
                <w:rStyle w:val="Hyperlink"/>
                <w:noProof/>
              </w:rPr>
              <w:t>2</w:t>
            </w:r>
            <w:r w:rsidR="006F1326">
              <w:rPr>
                <w:rFonts w:asciiTheme="minorHAnsi" w:eastAsiaTheme="minorEastAsia" w:hAnsiTheme="minorHAnsi" w:cstheme="minorBidi"/>
                <w:b w:val="0"/>
                <w:bCs w:val="0"/>
                <w:i w:val="0"/>
                <w:iCs w:val="0"/>
                <w:noProof/>
                <w:color w:val="auto"/>
                <w:kern w:val="2"/>
                <w:sz w:val="22"/>
                <w:szCs w:val="22"/>
                <w:lang w:val="lv-LV" w:eastAsia="lv-LV"/>
                <w14:ligatures w14:val="standardContextual"/>
              </w:rPr>
              <w:tab/>
            </w:r>
            <w:r w:rsidR="006F1326" w:rsidRPr="00ED419B">
              <w:rPr>
                <w:rStyle w:val="Hyperlink"/>
                <w:noProof/>
              </w:rPr>
              <w:t>Indikatori kā pašrefleksīvs rīks digitālās iekļaujošās profesionālās izglītības prakses novērtēšanai</w:t>
            </w:r>
            <w:r w:rsidR="006F1326">
              <w:rPr>
                <w:noProof/>
                <w:webHidden/>
              </w:rPr>
              <w:tab/>
            </w:r>
            <w:r w:rsidR="006F1326">
              <w:rPr>
                <w:noProof/>
                <w:webHidden/>
              </w:rPr>
              <w:fldChar w:fldCharType="begin"/>
            </w:r>
            <w:r w:rsidR="006F1326">
              <w:rPr>
                <w:noProof/>
                <w:webHidden/>
              </w:rPr>
              <w:instrText xml:space="preserve"> PAGEREF _Toc151693629 \h </w:instrText>
            </w:r>
            <w:r w:rsidR="006F1326">
              <w:rPr>
                <w:noProof/>
                <w:webHidden/>
              </w:rPr>
            </w:r>
            <w:r w:rsidR="006F1326">
              <w:rPr>
                <w:noProof/>
                <w:webHidden/>
              </w:rPr>
              <w:fldChar w:fldCharType="separate"/>
            </w:r>
            <w:r w:rsidR="006F1326">
              <w:rPr>
                <w:noProof/>
                <w:webHidden/>
              </w:rPr>
              <w:t>11</w:t>
            </w:r>
            <w:r w:rsidR="006F1326">
              <w:rPr>
                <w:noProof/>
                <w:webHidden/>
              </w:rPr>
              <w:fldChar w:fldCharType="end"/>
            </w:r>
          </w:hyperlink>
        </w:p>
        <w:p w14:paraId="52303C33" w14:textId="3FA5007C"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30" w:history="1">
            <w:r w:rsidR="006F1326" w:rsidRPr="00ED419B">
              <w:rPr>
                <w:rStyle w:val="Hyperlink"/>
                <w:noProof/>
              </w:rPr>
              <w:t>2.1</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Ievads</w:t>
            </w:r>
            <w:r w:rsidR="006F1326">
              <w:rPr>
                <w:noProof/>
                <w:webHidden/>
              </w:rPr>
              <w:tab/>
            </w:r>
            <w:r w:rsidR="006F1326">
              <w:rPr>
                <w:noProof/>
                <w:webHidden/>
              </w:rPr>
              <w:fldChar w:fldCharType="begin"/>
            </w:r>
            <w:r w:rsidR="006F1326">
              <w:rPr>
                <w:noProof/>
                <w:webHidden/>
              </w:rPr>
              <w:instrText xml:space="preserve"> PAGEREF _Toc151693630 \h </w:instrText>
            </w:r>
            <w:r w:rsidR="006F1326">
              <w:rPr>
                <w:noProof/>
                <w:webHidden/>
              </w:rPr>
            </w:r>
            <w:r w:rsidR="006F1326">
              <w:rPr>
                <w:noProof/>
                <w:webHidden/>
              </w:rPr>
              <w:fldChar w:fldCharType="separate"/>
            </w:r>
            <w:r w:rsidR="006F1326">
              <w:rPr>
                <w:noProof/>
                <w:webHidden/>
              </w:rPr>
              <w:t>11</w:t>
            </w:r>
            <w:r w:rsidR="006F1326">
              <w:rPr>
                <w:noProof/>
                <w:webHidden/>
              </w:rPr>
              <w:fldChar w:fldCharType="end"/>
            </w:r>
          </w:hyperlink>
        </w:p>
        <w:p w14:paraId="1F825D8D" w14:textId="6F853664"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31" w:history="1">
            <w:r w:rsidR="006F1326" w:rsidRPr="00ED419B">
              <w:rPr>
                <w:rStyle w:val="Hyperlink"/>
                <w:noProof/>
                <w:lang w:val="en-US"/>
              </w:rPr>
              <w:t>2.2</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lang w:val="en-US"/>
              </w:rPr>
              <w:t>Rādītāju izstrādes priekšvēsture</w:t>
            </w:r>
            <w:r w:rsidR="006F1326">
              <w:rPr>
                <w:noProof/>
                <w:webHidden/>
              </w:rPr>
              <w:tab/>
            </w:r>
            <w:r w:rsidR="006F1326">
              <w:rPr>
                <w:noProof/>
                <w:webHidden/>
              </w:rPr>
              <w:fldChar w:fldCharType="begin"/>
            </w:r>
            <w:r w:rsidR="006F1326">
              <w:rPr>
                <w:noProof/>
                <w:webHidden/>
              </w:rPr>
              <w:instrText xml:space="preserve"> PAGEREF _Toc151693631 \h </w:instrText>
            </w:r>
            <w:r w:rsidR="006F1326">
              <w:rPr>
                <w:noProof/>
                <w:webHidden/>
              </w:rPr>
            </w:r>
            <w:r w:rsidR="006F1326">
              <w:rPr>
                <w:noProof/>
                <w:webHidden/>
              </w:rPr>
              <w:fldChar w:fldCharType="separate"/>
            </w:r>
            <w:r w:rsidR="006F1326">
              <w:rPr>
                <w:noProof/>
                <w:webHidden/>
              </w:rPr>
              <w:t>11</w:t>
            </w:r>
            <w:r w:rsidR="006F1326">
              <w:rPr>
                <w:noProof/>
                <w:webHidden/>
              </w:rPr>
              <w:fldChar w:fldCharType="end"/>
            </w:r>
          </w:hyperlink>
        </w:p>
        <w:p w14:paraId="674BA8B6" w14:textId="164AF1C4"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32" w:history="1">
            <w:r w:rsidR="006F1326" w:rsidRPr="00ED419B">
              <w:rPr>
                <w:rStyle w:val="Hyperlink"/>
                <w:noProof/>
              </w:rPr>
              <w:t>2.3</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Uzdevumi</w:t>
            </w:r>
            <w:r w:rsidR="006F1326">
              <w:rPr>
                <w:noProof/>
                <w:webHidden/>
              </w:rPr>
              <w:tab/>
            </w:r>
            <w:r w:rsidR="006F1326">
              <w:rPr>
                <w:noProof/>
                <w:webHidden/>
              </w:rPr>
              <w:fldChar w:fldCharType="begin"/>
            </w:r>
            <w:r w:rsidR="006F1326">
              <w:rPr>
                <w:noProof/>
                <w:webHidden/>
              </w:rPr>
              <w:instrText xml:space="preserve"> PAGEREF _Toc151693632 \h </w:instrText>
            </w:r>
            <w:r w:rsidR="006F1326">
              <w:rPr>
                <w:noProof/>
                <w:webHidden/>
              </w:rPr>
            </w:r>
            <w:r w:rsidR="006F1326">
              <w:rPr>
                <w:noProof/>
                <w:webHidden/>
              </w:rPr>
              <w:fldChar w:fldCharType="separate"/>
            </w:r>
            <w:r w:rsidR="006F1326">
              <w:rPr>
                <w:noProof/>
                <w:webHidden/>
              </w:rPr>
              <w:t>11</w:t>
            </w:r>
            <w:r w:rsidR="006F1326">
              <w:rPr>
                <w:noProof/>
                <w:webHidden/>
              </w:rPr>
              <w:fldChar w:fldCharType="end"/>
            </w:r>
          </w:hyperlink>
        </w:p>
        <w:p w14:paraId="5C943AB0" w14:textId="51AB8EB5"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33" w:history="1">
            <w:r w:rsidR="006F1326" w:rsidRPr="00ED419B">
              <w:rPr>
                <w:rStyle w:val="Hyperlink"/>
                <w:noProof/>
              </w:rPr>
              <w:t>2.4</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Rādītāju definīcija</w:t>
            </w:r>
            <w:r w:rsidR="006F1326">
              <w:rPr>
                <w:noProof/>
                <w:webHidden/>
              </w:rPr>
              <w:tab/>
            </w:r>
            <w:r w:rsidR="006F1326">
              <w:rPr>
                <w:noProof/>
                <w:webHidden/>
              </w:rPr>
              <w:fldChar w:fldCharType="begin"/>
            </w:r>
            <w:r w:rsidR="006F1326">
              <w:rPr>
                <w:noProof/>
                <w:webHidden/>
              </w:rPr>
              <w:instrText xml:space="preserve"> PAGEREF _Toc151693633 \h </w:instrText>
            </w:r>
            <w:r w:rsidR="006F1326">
              <w:rPr>
                <w:noProof/>
                <w:webHidden/>
              </w:rPr>
            </w:r>
            <w:r w:rsidR="006F1326">
              <w:rPr>
                <w:noProof/>
                <w:webHidden/>
              </w:rPr>
              <w:fldChar w:fldCharType="separate"/>
            </w:r>
            <w:r w:rsidR="006F1326">
              <w:rPr>
                <w:noProof/>
                <w:webHidden/>
              </w:rPr>
              <w:t>12</w:t>
            </w:r>
            <w:r w:rsidR="006F1326">
              <w:rPr>
                <w:noProof/>
                <w:webHidden/>
              </w:rPr>
              <w:fldChar w:fldCharType="end"/>
            </w:r>
          </w:hyperlink>
        </w:p>
        <w:p w14:paraId="3D9C5358" w14:textId="7EA00B46"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34" w:history="1">
            <w:r w:rsidR="006F1326" w:rsidRPr="00ED419B">
              <w:rPr>
                <w:rStyle w:val="Hyperlink"/>
                <w:noProof/>
              </w:rPr>
              <w:t>2.5</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Indikatoru elementi un jomas</w:t>
            </w:r>
            <w:r w:rsidR="006F1326">
              <w:rPr>
                <w:noProof/>
                <w:webHidden/>
              </w:rPr>
              <w:tab/>
            </w:r>
            <w:r w:rsidR="006F1326">
              <w:rPr>
                <w:noProof/>
                <w:webHidden/>
              </w:rPr>
              <w:fldChar w:fldCharType="begin"/>
            </w:r>
            <w:r w:rsidR="006F1326">
              <w:rPr>
                <w:noProof/>
                <w:webHidden/>
              </w:rPr>
              <w:instrText xml:space="preserve"> PAGEREF _Toc151693634 \h </w:instrText>
            </w:r>
            <w:r w:rsidR="006F1326">
              <w:rPr>
                <w:noProof/>
                <w:webHidden/>
              </w:rPr>
            </w:r>
            <w:r w:rsidR="006F1326">
              <w:rPr>
                <w:noProof/>
                <w:webHidden/>
              </w:rPr>
              <w:fldChar w:fldCharType="separate"/>
            </w:r>
            <w:r w:rsidR="006F1326">
              <w:rPr>
                <w:noProof/>
                <w:webHidden/>
              </w:rPr>
              <w:t>15</w:t>
            </w:r>
            <w:r w:rsidR="006F1326">
              <w:rPr>
                <w:noProof/>
                <w:webHidden/>
              </w:rPr>
              <w:fldChar w:fldCharType="end"/>
            </w:r>
          </w:hyperlink>
        </w:p>
        <w:p w14:paraId="313635E7" w14:textId="5FBA1521"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35" w:history="1">
            <w:r w:rsidR="006F1326" w:rsidRPr="00ED419B">
              <w:rPr>
                <w:rStyle w:val="Hyperlink"/>
                <w:noProof/>
              </w:rPr>
              <w:t>2.6</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Secinājumi</w:t>
            </w:r>
            <w:r w:rsidR="006F1326">
              <w:rPr>
                <w:noProof/>
                <w:webHidden/>
              </w:rPr>
              <w:tab/>
            </w:r>
            <w:r w:rsidR="006F1326">
              <w:rPr>
                <w:noProof/>
                <w:webHidden/>
              </w:rPr>
              <w:fldChar w:fldCharType="begin"/>
            </w:r>
            <w:r w:rsidR="006F1326">
              <w:rPr>
                <w:noProof/>
                <w:webHidden/>
              </w:rPr>
              <w:instrText xml:space="preserve"> PAGEREF _Toc151693635 \h </w:instrText>
            </w:r>
            <w:r w:rsidR="006F1326">
              <w:rPr>
                <w:noProof/>
                <w:webHidden/>
              </w:rPr>
            </w:r>
            <w:r w:rsidR="006F1326">
              <w:rPr>
                <w:noProof/>
                <w:webHidden/>
              </w:rPr>
              <w:fldChar w:fldCharType="separate"/>
            </w:r>
            <w:r w:rsidR="006F1326">
              <w:rPr>
                <w:noProof/>
                <w:webHidden/>
              </w:rPr>
              <w:t>17</w:t>
            </w:r>
            <w:r w:rsidR="006F1326">
              <w:rPr>
                <w:noProof/>
                <w:webHidden/>
              </w:rPr>
              <w:fldChar w:fldCharType="end"/>
            </w:r>
          </w:hyperlink>
        </w:p>
        <w:p w14:paraId="07BEBE15" w14:textId="4E3FA63C" w:rsidR="006F1326" w:rsidRDefault="00EF4821">
          <w:pPr>
            <w:pStyle w:val="Verzeichnis1"/>
            <w:tabs>
              <w:tab w:val="left" w:pos="440"/>
            </w:tabs>
            <w:rPr>
              <w:rFonts w:asciiTheme="minorHAnsi" w:eastAsiaTheme="minorEastAsia" w:hAnsiTheme="minorHAnsi" w:cstheme="minorBidi"/>
              <w:b w:val="0"/>
              <w:bCs w:val="0"/>
              <w:i w:val="0"/>
              <w:iCs w:val="0"/>
              <w:noProof/>
              <w:color w:val="auto"/>
              <w:kern w:val="2"/>
              <w:sz w:val="22"/>
              <w:szCs w:val="22"/>
              <w:lang w:val="lv-LV" w:eastAsia="lv-LV"/>
              <w14:ligatures w14:val="standardContextual"/>
            </w:rPr>
          </w:pPr>
          <w:hyperlink w:anchor="_Toc151693636" w:history="1">
            <w:r w:rsidR="006F1326" w:rsidRPr="00ED419B">
              <w:rPr>
                <w:rStyle w:val="Hyperlink"/>
                <w:noProof/>
              </w:rPr>
              <w:t>3</w:t>
            </w:r>
            <w:r w:rsidR="006F1326">
              <w:rPr>
                <w:rFonts w:asciiTheme="minorHAnsi" w:eastAsiaTheme="minorEastAsia" w:hAnsiTheme="minorHAnsi" w:cstheme="minorBidi"/>
                <w:b w:val="0"/>
                <w:bCs w:val="0"/>
                <w:i w:val="0"/>
                <w:iCs w:val="0"/>
                <w:noProof/>
                <w:color w:val="auto"/>
                <w:kern w:val="2"/>
                <w:sz w:val="22"/>
                <w:szCs w:val="22"/>
                <w:lang w:val="lv-LV" w:eastAsia="lv-LV"/>
                <w14:ligatures w14:val="standardContextual"/>
              </w:rPr>
              <w:tab/>
            </w:r>
            <w:r w:rsidR="006F1326" w:rsidRPr="00ED419B">
              <w:rPr>
                <w:rStyle w:val="Hyperlink"/>
                <w:noProof/>
              </w:rPr>
              <w:t>Pamatnostādnes digitalizācijai</w:t>
            </w:r>
            <w:r w:rsidR="006F1326">
              <w:rPr>
                <w:noProof/>
                <w:webHidden/>
              </w:rPr>
              <w:tab/>
            </w:r>
            <w:r w:rsidR="006F1326">
              <w:rPr>
                <w:noProof/>
                <w:webHidden/>
              </w:rPr>
              <w:fldChar w:fldCharType="begin"/>
            </w:r>
            <w:r w:rsidR="006F1326">
              <w:rPr>
                <w:noProof/>
                <w:webHidden/>
              </w:rPr>
              <w:instrText xml:space="preserve"> PAGEREF _Toc151693636 \h </w:instrText>
            </w:r>
            <w:r w:rsidR="006F1326">
              <w:rPr>
                <w:noProof/>
                <w:webHidden/>
              </w:rPr>
            </w:r>
            <w:r w:rsidR="006F1326">
              <w:rPr>
                <w:noProof/>
                <w:webHidden/>
              </w:rPr>
              <w:fldChar w:fldCharType="separate"/>
            </w:r>
            <w:r w:rsidR="006F1326">
              <w:rPr>
                <w:noProof/>
                <w:webHidden/>
              </w:rPr>
              <w:t>18</w:t>
            </w:r>
            <w:r w:rsidR="006F1326">
              <w:rPr>
                <w:noProof/>
                <w:webHidden/>
              </w:rPr>
              <w:fldChar w:fldCharType="end"/>
            </w:r>
          </w:hyperlink>
        </w:p>
        <w:p w14:paraId="3B8ED2F8" w14:textId="0BED4BC2"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37" w:history="1">
            <w:r w:rsidR="006F1326" w:rsidRPr="00ED419B">
              <w:rPr>
                <w:rStyle w:val="Hyperlink"/>
                <w:noProof/>
              </w:rPr>
              <w:t>3.1</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Ievads</w:t>
            </w:r>
            <w:r w:rsidR="006F1326">
              <w:rPr>
                <w:noProof/>
                <w:webHidden/>
              </w:rPr>
              <w:tab/>
            </w:r>
            <w:r w:rsidR="006F1326">
              <w:rPr>
                <w:noProof/>
                <w:webHidden/>
              </w:rPr>
              <w:fldChar w:fldCharType="begin"/>
            </w:r>
            <w:r w:rsidR="006F1326">
              <w:rPr>
                <w:noProof/>
                <w:webHidden/>
              </w:rPr>
              <w:instrText xml:space="preserve"> PAGEREF _Toc151693637 \h </w:instrText>
            </w:r>
            <w:r w:rsidR="006F1326">
              <w:rPr>
                <w:noProof/>
                <w:webHidden/>
              </w:rPr>
            </w:r>
            <w:r w:rsidR="006F1326">
              <w:rPr>
                <w:noProof/>
                <w:webHidden/>
              </w:rPr>
              <w:fldChar w:fldCharType="separate"/>
            </w:r>
            <w:r w:rsidR="006F1326">
              <w:rPr>
                <w:noProof/>
                <w:webHidden/>
              </w:rPr>
              <w:t>18</w:t>
            </w:r>
            <w:r w:rsidR="006F1326">
              <w:rPr>
                <w:noProof/>
                <w:webHidden/>
              </w:rPr>
              <w:fldChar w:fldCharType="end"/>
            </w:r>
          </w:hyperlink>
        </w:p>
        <w:p w14:paraId="7140356E" w14:textId="0FDD16B7"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38" w:history="1">
            <w:r w:rsidR="006F1326" w:rsidRPr="00ED419B">
              <w:rPr>
                <w:rStyle w:val="Hyperlink"/>
                <w:noProof/>
              </w:rPr>
              <w:t>3.2</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Iekļaujošā izglītība un digitālās tehnoloģijas</w:t>
            </w:r>
            <w:r w:rsidR="006F1326">
              <w:rPr>
                <w:noProof/>
                <w:webHidden/>
              </w:rPr>
              <w:tab/>
            </w:r>
            <w:r w:rsidR="006F1326">
              <w:rPr>
                <w:noProof/>
                <w:webHidden/>
              </w:rPr>
              <w:fldChar w:fldCharType="begin"/>
            </w:r>
            <w:r w:rsidR="006F1326">
              <w:rPr>
                <w:noProof/>
                <w:webHidden/>
              </w:rPr>
              <w:instrText xml:space="preserve"> PAGEREF _Toc151693638 \h </w:instrText>
            </w:r>
            <w:r w:rsidR="006F1326">
              <w:rPr>
                <w:noProof/>
                <w:webHidden/>
              </w:rPr>
            </w:r>
            <w:r w:rsidR="006F1326">
              <w:rPr>
                <w:noProof/>
                <w:webHidden/>
              </w:rPr>
              <w:fldChar w:fldCharType="separate"/>
            </w:r>
            <w:r w:rsidR="006F1326">
              <w:rPr>
                <w:noProof/>
                <w:webHidden/>
              </w:rPr>
              <w:t>18</w:t>
            </w:r>
            <w:r w:rsidR="006F1326">
              <w:rPr>
                <w:noProof/>
                <w:webHidden/>
              </w:rPr>
              <w:fldChar w:fldCharType="end"/>
            </w:r>
          </w:hyperlink>
        </w:p>
        <w:p w14:paraId="474EA5C9" w14:textId="0B02D173"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39" w:history="1">
            <w:r w:rsidR="006F1326" w:rsidRPr="00ED419B">
              <w:rPr>
                <w:rStyle w:val="Hyperlink"/>
                <w:noProof/>
              </w:rPr>
              <w:t>3.3</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Kā atvieglot pāreju uz tiešsaisti (ne tikai ar "Zoom"!)</w:t>
            </w:r>
            <w:r w:rsidR="006F1326">
              <w:rPr>
                <w:noProof/>
                <w:webHidden/>
              </w:rPr>
              <w:tab/>
            </w:r>
            <w:r w:rsidR="006F1326">
              <w:rPr>
                <w:noProof/>
                <w:webHidden/>
              </w:rPr>
              <w:fldChar w:fldCharType="begin"/>
            </w:r>
            <w:r w:rsidR="006F1326">
              <w:rPr>
                <w:noProof/>
                <w:webHidden/>
              </w:rPr>
              <w:instrText xml:space="preserve"> PAGEREF _Toc151693639 \h </w:instrText>
            </w:r>
            <w:r w:rsidR="006F1326">
              <w:rPr>
                <w:noProof/>
                <w:webHidden/>
              </w:rPr>
            </w:r>
            <w:r w:rsidR="006F1326">
              <w:rPr>
                <w:noProof/>
                <w:webHidden/>
              </w:rPr>
              <w:fldChar w:fldCharType="separate"/>
            </w:r>
            <w:r w:rsidR="006F1326">
              <w:rPr>
                <w:noProof/>
                <w:webHidden/>
              </w:rPr>
              <w:t>19</w:t>
            </w:r>
            <w:r w:rsidR="006F1326">
              <w:rPr>
                <w:noProof/>
                <w:webHidden/>
              </w:rPr>
              <w:fldChar w:fldCharType="end"/>
            </w:r>
          </w:hyperlink>
        </w:p>
        <w:p w14:paraId="2F3AEE5B" w14:textId="3343EAE3"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40" w:history="1">
            <w:r w:rsidR="006F1326" w:rsidRPr="00ED419B">
              <w:rPr>
                <w:rStyle w:val="Hyperlink"/>
                <w:noProof/>
              </w:rPr>
              <w:t>3.4</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Kā strukturēt mācību programmu, kas izmanto digitālos risinājumus</w:t>
            </w:r>
            <w:r w:rsidR="006F1326">
              <w:rPr>
                <w:noProof/>
                <w:webHidden/>
              </w:rPr>
              <w:tab/>
            </w:r>
            <w:r w:rsidR="006F1326">
              <w:rPr>
                <w:noProof/>
                <w:webHidden/>
              </w:rPr>
              <w:fldChar w:fldCharType="begin"/>
            </w:r>
            <w:r w:rsidR="006F1326">
              <w:rPr>
                <w:noProof/>
                <w:webHidden/>
              </w:rPr>
              <w:instrText xml:space="preserve"> PAGEREF _Toc151693640 \h </w:instrText>
            </w:r>
            <w:r w:rsidR="006F1326">
              <w:rPr>
                <w:noProof/>
                <w:webHidden/>
              </w:rPr>
            </w:r>
            <w:r w:rsidR="006F1326">
              <w:rPr>
                <w:noProof/>
                <w:webHidden/>
              </w:rPr>
              <w:fldChar w:fldCharType="separate"/>
            </w:r>
            <w:r w:rsidR="006F1326">
              <w:rPr>
                <w:noProof/>
                <w:webHidden/>
              </w:rPr>
              <w:t>20</w:t>
            </w:r>
            <w:r w:rsidR="006F1326">
              <w:rPr>
                <w:noProof/>
                <w:webHidden/>
              </w:rPr>
              <w:fldChar w:fldCharType="end"/>
            </w:r>
          </w:hyperlink>
        </w:p>
        <w:p w14:paraId="02D6E6D7" w14:textId="541CCCEA"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41" w:history="1">
            <w:r w:rsidR="006F1326" w:rsidRPr="00ED419B">
              <w:rPr>
                <w:rStyle w:val="Hyperlink"/>
                <w:noProof/>
                <w:lang w:val="en-US"/>
              </w:rPr>
              <w:t>3.5</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lang w:val="en-US"/>
              </w:rPr>
              <w:t>Kā izveidot pieejamu digitālo apmācību</w:t>
            </w:r>
            <w:r w:rsidR="006F1326">
              <w:rPr>
                <w:noProof/>
                <w:webHidden/>
              </w:rPr>
              <w:tab/>
            </w:r>
            <w:r w:rsidR="006F1326">
              <w:rPr>
                <w:noProof/>
                <w:webHidden/>
              </w:rPr>
              <w:fldChar w:fldCharType="begin"/>
            </w:r>
            <w:r w:rsidR="006F1326">
              <w:rPr>
                <w:noProof/>
                <w:webHidden/>
              </w:rPr>
              <w:instrText xml:space="preserve"> PAGEREF _Toc151693641 \h </w:instrText>
            </w:r>
            <w:r w:rsidR="006F1326">
              <w:rPr>
                <w:noProof/>
                <w:webHidden/>
              </w:rPr>
            </w:r>
            <w:r w:rsidR="006F1326">
              <w:rPr>
                <w:noProof/>
                <w:webHidden/>
              </w:rPr>
              <w:fldChar w:fldCharType="separate"/>
            </w:r>
            <w:r w:rsidR="006F1326">
              <w:rPr>
                <w:noProof/>
                <w:webHidden/>
              </w:rPr>
              <w:t>21</w:t>
            </w:r>
            <w:r w:rsidR="006F1326">
              <w:rPr>
                <w:noProof/>
                <w:webHidden/>
              </w:rPr>
              <w:fldChar w:fldCharType="end"/>
            </w:r>
          </w:hyperlink>
        </w:p>
        <w:p w14:paraId="0962680D" w14:textId="382BC556"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42" w:history="1">
            <w:r w:rsidR="006F1326" w:rsidRPr="00ED419B">
              <w:rPr>
                <w:rStyle w:val="Hyperlink"/>
                <w:noProof/>
              </w:rPr>
              <w:t>3.6</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Secinājumi</w:t>
            </w:r>
            <w:r w:rsidR="006F1326">
              <w:rPr>
                <w:noProof/>
                <w:webHidden/>
              </w:rPr>
              <w:tab/>
            </w:r>
            <w:r w:rsidR="006F1326">
              <w:rPr>
                <w:noProof/>
                <w:webHidden/>
              </w:rPr>
              <w:fldChar w:fldCharType="begin"/>
            </w:r>
            <w:r w:rsidR="006F1326">
              <w:rPr>
                <w:noProof/>
                <w:webHidden/>
              </w:rPr>
              <w:instrText xml:space="preserve"> PAGEREF _Toc151693642 \h </w:instrText>
            </w:r>
            <w:r w:rsidR="006F1326">
              <w:rPr>
                <w:noProof/>
                <w:webHidden/>
              </w:rPr>
            </w:r>
            <w:r w:rsidR="006F1326">
              <w:rPr>
                <w:noProof/>
                <w:webHidden/>
              </w:rPr>
              <w:fldChar w:fldCharType="separate"/>
            </w:r>
            <w:r w:rsidR="006F1326">
              <w:rPr>
                <w:noProof/>
                <w:webHidden/>
              </w:rPr>
              <w:t>22</w:t>
            </w:r>
            <w:r w:rsidR="006F1326">
              <w:rPr>
                <w:noProof/>
                <w:webHidden/>
              </w:rPr>
              <w:fldChar w:fldCharType="end"/>
            </w:r>
          </w:hyperlink>
        </w:p>
        <w:p w14:paraId="1F3E7911" w14:textId="48E425AA" w:rsidR="006F1326" w:rsidRDefault="00EF4821">
          <w:pPr>
            <w:pStyle w:val="Verzeichnis1"/>
            <w:tabs>
              <w:tab w:val="left" w:pos="440"/>
            </w:tabs>
            <w:rPr>
              <w:rFonts w:asciiTheme="minorHAnsi" w:eastAsiaTheme="minorEastAsia" w:hAnsiTheme="minorHAnsi" w:cstheme="minorBidi"/>
              <w:b w:val="0"/>
              <w:bCs w:val="0"/>
              <w:i w:val="0"/>
              <w:iCs w:val="0"/>
              <w:noProof/>
              <w:color w:val="auto"/>
              <w:kern w:val="2"/>
              <w:sz w:val="22"/>
              <w:szCs w:val="22"/>
              <w:lang w:val="lv-LV" w:eastAsia="lv-LV"/>
              <w14:ligatures w14:val="standardContextual"/>
            </w:rPr>
          </w:pPr>
          <w:hyperlink w:anchor="_Toc151693643" w:history="1">
            <w:r w:rsidR="006F1326" w:rsidRPr="00ED419B">
              <w:rPr>
                <w:rStyle w:val="Hyperlink"/>
                <w:noProof/>
              </w:rPr>
              <w:t>4</w:t>
            </w:r>
            <w:r w:rsidR="006F1326">
              <w:rPr>
                <w:rFonts w:asciiTheme="minorHAnsi" w:eastAsiaTheme="minorEastAsia" w:hAnsiTheme="minorHAnsi" w:cstheme="minorBidi"/>
                <w:b w:val="0"/>
                <w:bCs w:val="0"/>
                <w:i w:val="0"/>
                <w:iCs w:val="0"/>
                <w:noProof/>
                <w:color w:val="auto"/>
                <w:kern w:val="2"/>
                <w:sz w:val="22"/>
                <w:szCs w:val="22"/>
                <w:lang w:val="lv-LV" w:eastAsia="lv-LV"/>
                <w14:ligatures w14:val="standardContextual"/>
              </w:rPr>
              <w:tab/>
            </w:r>
            <w:r w:rsidR="006F1326" w:rsidRPr="00ED419B">
              <w:rPr>
                <w:rStyle w:val="Hyperlink"/>
                <w:noProof/>
              </w:rPr>
              <w:t>Rīku kolekcija iekļaujošai digitālai videi</w:t>
            </w:r>
            <w:r w:rsidR="006F1326">
              <w:rPr>
                <w:noProof/>
                <w:webHidden/>
              </w:rPr>
              <w:tab/>
            </w:r>
            <w:r w:rsidR="006F1326">
              <w:rPr>
                <w:noProof/>
                <w:webHidden/>
              </w:rPr>
              <w:fldChar w:fldCharType="begin"/>
            </w:r>
            <w:r w:rsidR="006F1326">
              <w:rPr>
                <w:noProof/>
                <w:webHidden/>
              </w:rPr>
              <w:instrText xml:space="preserve"> PAGEREF _Toc151693643 \h </w:instrText>
            </w:r>
            <w:r w:rsidR="006F1326">
              <w:rPr>
                <w:noProof/>
                <w:webHidden/>
              </w:rPr>
            </w:r>
            <w:r w:rsidR="006F1326">
              <w:rPr>
                <w:noProof/>
                <w:webHidden/>
              </w:rPr>
              <w:fldChar w:fldCharType="separate"/>
            </w:r>
            <w:r w:rsidR="006F1326">
              <w:rPr>
                <w:noProof/>
                <w:webHidden/>
              </w:rPr>
              <w:t>25</w:t>
            </w:r>
            <w:r w:rsidR="006F1326">
              <w:rPr>
                <w:noProof/>
                <w:webHidden/>
              </w:rPr>
              <w:fldChar w:fldCharType="end"/>
            </w:r>
          </w:hyperlink>
        </w:p>
        <w:p w14:paraId="3AB75071" w14:textId="0145E3F0"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44" w:history="1">
            <w:r w:rsidR="006F1326" w:rsidRPr="00ED419B">
              <w:rPr>
                <w:rStyle w:val="Hyperlink"/>
                <w:noProof/>
              </w:rPr>
              <w:t>4.1</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Ievads</w:t>
            </w:r>
            <w:r w:rsidR="006F1326">
              <w:rPr>
                <w:noProof/>
                <w:webHidden/>
              </w:rPr>
              <w:tab/>
            </w:r>
            <w:r w:rsidR="006F1326">
              <w:rPr>
                <w:noProof/>
                <w:webHidden/>
              </w:rPr>
              <w:fldChar w:fldCharType="begin"/>
            </w:r>
            <w:r w:rsidR="006F1326">
              <w:rPr>
                <w:noProof/>
                <w:webHidden/>
              </w:rPr>
              <w:instrText xml:space="preserve"> PAGEREF _Toc151693644 \h </w:instrText>
            </w:r>
            <w:r w:rsidR="006F1326">
              <w:rPr>
                <w:noProof/>
                <w:webHidden/>
              </w:rPr>
            </w:r>
            <w:r w:rsidR="006F1326">
              <w:rPr>
                <w:noProof/>
                <w:webHidden/>
              </w:rPr>
              <w:fldChar w:fldCharType="separate"/>
            </w:r>
            <w:r w:rsidR="006F1326">
              <w:rPr>
                <w:noProof/>
                <w:webHidden/>
              </w:rPr>
              <w:t>25</w:t>
            </w:r>
            <w:r w:rsidR="006F1326">
              <w:rPr>
                <w:noProof/>
                <w:webHidden/>
              </w:rPr>
              <w:fldChar w:fldCharType="end"/>
            </w:r>
          </w:hyperlink>
        </w:p>
        <w:p w14:paraId="2595D063" w14:textId="753832D8"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45" w:history="1">
            <w:r w:rsidR="006F1326" w:rsidRPr="00ED419B">
              <w:rPr>
                <w:rStyle w:val="Hyperlink"/>
                <w:noProof/>
              </w:rPr>
              <w:t>4.2</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Rīku iespējas un izaicinājumi iekļaujošā digitālā mācību vidē</w:t>
            </w:r>
            <w:r w:rsidR="006F1326">
              <w:rPr>
                <w:noProof/>
                <w:webHidden/>
              </w:rPr>
              <w:tab/>
            </w:r>
            <w:r w:rsidR="006F1326">
              <w:rPr>
                <w:noProof/>
                <w:webHidden/>
              </w:rPr>
              <w:fldChar w:fldCharType="begin"/>
            </w:r>
            <w:r w:rsidR="006F1326">
              <w:rPr>
                <w:noProof/>
                <w:webHidden/>
              </w:rPr>
              <w:instrText xml:space="preserve"> PAGEREF _Toc151693645 \h </w:instrText>
            </w:r>
            <w:r w:rsidR="006F1326">
              <w:rPr>
                <w:noProof/>
                <w:webHidden/>
              </w:rPr>
            </w:r>
            <w:r w:rsidR="006F1326">
              <w:rPr>
                <w:noProof/>
                <w:webHidden/>
              </w:rPr>
              <w:fldChar w:fldCharType="separate"/>
            </w:r>
            <w:r w:rsidR="006F1326">
              <w:rPr>
                <w:noProof/>
                <w:webHidden/>
              </w:rPr>
              <w:t>25</w:t>
            </w:r>
            <w:r w:rsidR="006F1326">
              <w:rPr>
                <w:noProof/>
                <w:webHidden/>
              </w:rPr>
              <w:fldChar w:fldCharType="end"/>
            </w:r>
          </w:hyperlink>
        </w:p>
        <w:p w14:paraId="7F683323" w14:textId="46029A40"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46" w:history="1">
            <w:r w:rsidR="006F1326" w:rsidRPr="00ED419B">
              <w:rPr>
                <w:rStyle w:val="Hyperlink"/>
                <w:noProof/>
                <w:lang w:val="fr-FR"/>
              </w:rPr>
              <w:t>4.3</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lang w:val="fr-FR"/>
              </w:rPr>
              <w:t>Iekļaujošas digitālās mācību vides rīku piemēri</w:t>
            </w:r>
            <w:r w:rsidR="006F1326">
              <w:rPr>
                <w:noProof/>
                <w:webHidden/>
              </w:rPr>
              <w:tab/>
            </w:r>
            <w:r w:rsidR="006F1326">
              <w:rPr>
                <w:noProof/>
                <w:webHidden/>
              </w:rPr>
              <w:fldChar w:fldCharType="begin"/>
            </w:r>
            <w:r w:rsidR="006F1326">
              <w:rPr>
                <w:noProof/>
                <w:webHidden/>
              </w:rPr>
              <w:instrText xml:space="preserve"> PAGEREF _Toc151693646 \h </w:instrText>
            </w:r>
            <w:r w:rsidR="006F1326">
              <w:rPr>
                <w:noProof/>
                <w:webHidden/>
              </w:rPr>
            </w:r>
            <w:r w:rsidR="006F1326">
              <w:rPr>
                <w:noProof/>
                <w:webHidden/>
              </w:rPr>
              <w:fldChar w:fldCharType="separate"/>
            </w:r>
            <w:r w:rsidR="006F1326">
              <w:rPr>
                <w:noProof/>
                <w:webHidden/>
              </w:rPr>
              <w:t>26</w:t>
            </w:r>
            <w:r w:rsidR="006F1326">
              <w:rPr>
                <w:noProof/>
                <w:webHidden/>
              </w:rPr>
              <w:fldChar w:fldCharType="end"/>
            </w:r>
          </w:hyperlink>
        </w:p>
        <w:p w14:paraId="5B7EC95D" w14:textId="18B50386"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47" w:history="1">
            <w:r w:rsidR="006F1326" w:rsidRPr="00ED419B">
              <w:rPr>
                <w:rStyle w:val="Hyperlink"/>
                <w:noProof/>
              </w:rPr>
              <w:t>4.4</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Kopsavilkums</w:t>
            </w:r>
            <w:r w:rsidR="006F1326">
              <w:rPr>
                <w:noProof/>
                <w:webHidden/>
              </w:rPr>
              <w:tab/>
            </w:r>
            <w:r w:rsidR="006F1326">
              <w:rPr>
                <w:noProof/>
                <w:webHidden/>
              </w:rPr>
              <w:fldChar w:fldCharType="begin"/>
            </w:r>
            <w:r w:rsidR="006F1326">
              <w:rPr>
                <w:noProof/>
                <w:webHidden/>
              </w:rPr>
              <w:instrText xml:space="preserve"> PAGEREF _Toc151693647 \h </w:instrText>
            </w:r>
            <w:r w:rsidR="006F1326">
              <w:rPr>
                <w:noProof/>
                <w:webHidden/>
              </w:rPr>
            </w:r>
            <w:r w:rsidR="006F1326">
              <w:rPr>
                <w:noProof/>
                <w:webHidden/>
              </w:rPr>
              <w:fldChar w:fldCharType="separate"/>
            </w:r>
            <w:r w:rsidR="006F1326">
              <w:rPr>
                <w:noProof/>
                <w:webHidden/>
              </w:rPr>
              <w:t>27</w:t>
            </w:r>
            <w:r w:rsidR="006F1326">
              <w:rPr>
                <w:noProof/>
                <w:webHidden/>
              </w:rPr>
              <w:fldChar w:fldCharType="end"/>
            </w:r>
          </w:hyperlink>
        </w:p>
        <w:p w14:paraId="29FFD42C" w14:textId="024A2748"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48" w:history="1">
            <w:r w:rsidR="006F1326" w:rsidRPr="00ED419B">
              <w:rPr>
                <w:rStyle w:val="Hyperlink"/>
                <w:noProof/>
              </w:rPr>
              <w:t>4.5</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Rīku saraksts</w:t>
            </w:r>
            <w:r w:rsidR="006F1326">
              <w:rPr>
                <w:noProof/>
                <w:webHidden/>
              </w:rPr>
              <w:tab/>
            </w:r>
            <w:r w:rsidR="006F1326">
              <w:rPr>
                <w:noProof/>
                <w:webHidden/>
              </w:rPr>
              <w:fldChar w:fldCharType="begin"/>
            </w:r>
            <w:r w:rsidR="006F1326">
              <w:rPr>
                <w:noProof/>
                <w:webHidden/>
              </w:rPr>
              <w:instrText xml:space="preserve"> PAGEREF _Toc151693648 \h </w:instrText>
            </w:r>
            <w:r w:rsidR="006F1326">
              <w:rPr>
                <w:noProof/>
                <w:webHidden/>
              </w:rPr>
            </w:r>
            <w:r w:rsidR="006F1326">
              <w:rPr>
                <w:noProof/>
                <w:webHidden/>
              </w:rPr>
              <w:fldChar w:fldCharType="separate"/>
            </w:r>
            <w:r w:rsidR="006F1326">
              <w:rPr>
                <w:noProof/>
                <w:webHidden/>
              </w:rPr>
              <w:t>27</w:t>
            </w:r>
            <w:r w:rsidR="006F1326">
              <w:rPr>
                <w:noProof/>
                <w:webHidden/>
              </w:rPr>
              <w:fldChar w:fldCharType="end"/>
            </w:r>
          </w:hyperlink>
        </w:p>
        <w:p w14:paraId="567B583A" w14:textId="2EE34B77" w:rsidR="006F1326" w:rsidRDefault="00EF4821">
          <w:pPr>
            <w:pStyle w:val="Verzeichnis1"/>
            <w:tabs>
              <w:tab w:val="left" w:pos="440"/>
            </w:tabs>
            <w:rPr>
              <w:rFonts w:asciiTheme="minorHAnsi" w:eastAsiaTheme="minorEastAsia" w:hAnsiTheme="minorHAnsi" w:cstheme="minorBidi"/>
              <w:b w:val="0"/>
              <w:bCs w:val="0"/>
              <w:i w:val="0"/>
              <w:iCs w:val="0"/>
              <w:noProof/>
              <w:color w:val="auto"/>
              <w:kern w:val="2"/>
              <w:sz w:val="22"/>
              <w:szCs w:val="22"/>
              <w:lang w:val="lv-LV" w:eastAsia="lv-LV"/>
              <w14:ligatures w14:val="standardContextual"/>
            </w:rPr>
          </w:pPr>
          <w:hyperlink w:anchor="_Toc151693649" w:history="1">
            <w:r w:rsidR="006F1326" w:rsidRPr="00ED419B">
              <w:rPr>
                <w:rStyle w:val="Hyperlink"/>
                <w:noProof/>
              </w:rPr>
              <w:t>5</w:t>
            </w:r>
            <w:r w:rsidR="006F1326">
              <w:rPr>
                <w:rFonts w:asciiTheme="minorHAnsi" w:eastAsiaTheme="minorEastAsia" w:hAnsiTheme="minorHAnsi" w:cstheme="minorBidi"/>
                <w:b w:val="0"/>
                <w:bCs w:val="0"/>
                <w:i w:val="0"/>
                <w:iCs w:val="0"/>
                <w:noProof/>
                <w:color w:val="auto"/>
                <w:kern w:val="2"/>
                <w:sz w:val="22"/>
                <w:szCs w:val="22"/>
                <w:lang w:val="lv-LV" w:eastAsia="lv-LV"/>
                <w14:ligatures w14:val="standardContextual"/>
              </w:rPr>
              <w:tab/>
            </w:r>
            <w:r w:rsidR="006F1326" w:rsidRPr="00ED419B">
              <w:rPr>
                <w:rStyle w:val="Hyperlink"/>
                <w:noProof/>
              </w:rPr>
              <w:t>Ieteikumi sistēmiskām pārmaiņām</w:t>
            </w:r>
            <w:r w:rsidR="006F1326">
              <w:rPr>
                <w:noProof/>
                <w:webHidden/>
              </w:rPr>
              <w:tab/>
            </w:r>
            <w:r w:rsidR="006F1326">
              <w:rPr>
                <w:noProof/>
                <w:webHidden/>
              </w:rPr>
              <w:fldChar w:fldCharType="begin"/>
            </w:r>
            <w:r w:rsidR="006F1326">
              <w:rPr>
                <w:noProof/>
                <w:webHidden/>
              </w:rPr>
              <w:instrText xml:space="preserve"> PAGEREF _Toc151693649 \h </w:instrText>
            </w:r>
            <w:r w:rsidR="006F1326">
              <w:rPr>
                <w:noProof/>
                <w:webHidden/>
              </w:rPr>
            </w:r>
            <w:r w:rsidR="006F1326">
              <w:rPr>
                <w:noProof/>
                <w:webHidden/>
              </w:rPr>
              <w:fldChar w:fldCharType="separate"/>
            </w:r>
            <w:r w:rsidR="006F1326">
              <w:rPr>
                <w:noProof/>
                <w:webHidden/>
              </w:rPr>
              <w:t>31</w:t>
            </w:r>
            <w:r w:rsidR="006F1326">
              <w:rPr>
                <w:noProof/>
                <w:webHidden/>
              </w:rPr>
              <w:fldChar w:fldCharType="end"/>
            </w:r>
          </w:hyperlink>
        </w:p>
        <w:p w14:paraId="54F48468" w14:textId="3E1AD925"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50" w:history="1">
            <w:r w:rsidR="006F1326" w:rsidRPr="00ED419B">
              <w:rPr>
                <w:rStyle w:val="Hyperlink"/>
                <w:noProof/>
              </w:rPr>
              <w:t>5.1</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Ievads</w:t>
            </w:r>
            <w:r w:rsidR="006F1326">
              <w:rPr>
                <w:noProof/>
                <w:webHidden/>
              </w:rPr>
              <w:tab/>
            </w:r>
            <w:r w:rsidR="006F1326">
              <w:rPr>
                <w:noProof/>
                <w:webHidden/>
              </w:rPr>
              <w:fldChar w:fldCharType="begin"/>
            </w:r>
            <w:r w:rsidR="006F1326">
              <w:rPr>
                <w:noProof/>
                <w:webHidden/>
              </w:rPr>
              <w:instrText xml:space="preserve"> PAGEREF _Toc151693650 \h </w:instrText>
            </w:r>
            <w:r w:rsidR="006F1326">
              <w:rPr>
                <w:noProof/>
                <w:webHidden/>
              </w:rPr>
            </w:r>
            <w:r w:rsidR="006F1326">
              <w:rPr>
                <w:noProof/>
                <w:webHidden/>
              </w:rPr>
              <w:fldChar w:fldCharType="separate"/>
            </w:r>
            <w:r w:rsidR="006F1326">
              <w:rPr>
                <w:noProof/>
                <w:webHidden/>
              </w:rPr>
              <w:t>31</w:t>
            </w:r>
            <w:r w:rsidR="006F1326">
              <w:rPr>
                <w:noProof/>
                <w:webHidden/>
              </w:rPr>
              <w:fldChar w:fldCharType="end"/>
            </w:r>
          </w:hyperlink>
        </w:p>
        <w:p w14:paraId="438873BB" w14:textId="655C910D"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51" w:history="1">
            <w:r w:rsidR="006F1326" w:rsidRPr="00ED419B">
              <w:rPr>
                <w:rStyle w:val="Hyperlink"/>
                <w:noProof/>
              </w:rPr>
              <w:t>5.2</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Ideāls scenārijs</w:t>
            </w:r>
            <w:r w:rsidR="006F1326">
              <w:rPr>
                <w:noProof/>
                <w:webHidden/>
              </w:rPr>
              <w:tab/>
            </w:r>
            <w:r w:rsidR="006F1326">
              <w:rPr>
                <w:noProof/>
                <w:webHidden/>
              </w:rPr>
              <w:fldChar w:fldCharType="begin"/>
            </w:r>
            <w:r w:rsidR="006F1326">
              <w:rPr>
                <w:noProof/>
                <w:webHidden/>
              </w:rPr>
              <w:instrText xml:space="preserve"> PAGEREF _Toc151693651 \h </w:instrText>
            </w:r>
            <w:r w:rsidR="006F1326">
              <w:rPr>
                <w:noProof/>
                <w:webHidden/>
              </w:rPr>
            </w:r>
            <w:r w:rsidR="006F1326">
              <w:rPr>
                <w:noProof/>
                <w:webHidden/>
              </w:rPr>
              <w:fldChar w:fldCharType="separate"/>
            </w:r>
            <w:r w:rsidR="006F1326">
              <w:rPr>
                <w:noProof/>
                <w:webHidden/>
              </w:rPr>
              <w:t>31</w:t>
            </w:r>
            <w:r w:rsidR="006F1326">
              <w:rPr>
                <w:noProof/>
                <w:webHidden/>
              </w:rPr>
              <w:fldChar w:fldCharType="end"/>
            </w:r>
          </w:hyperlink>
        </w:p>
        <w:p w14:paraId="64CCA0A0" w14:textId="2D8C0A30"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52" w:history="1">
            <w:r w:rsidR="006F1326" w:rsidRPr="00ED419B">
              <w:rPr>
                <w:rStyle w:val="Hyperlink"/>
                <w:noProof/>
              </w:rPr>
              <w:t>5.3</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Ieteikumi</w:t>
            </w:r>
            <w:r w:rsidR="006F1326">
              <w:rPr>
                <w:noProof/>
                <w:webHidden/>
              </w:rPr>
              <w:tab/>
            </w:r>
            <w:r w:rsidR="006F1326">
              <w:rPr>
                <w:noProof/>
                <w:webHidden/>
              </w:rPr>
              <w:fldChar w:fldCharType="begin"/>
            </w:r>
            <w:r w:rsidR="006F1326">
              <w:rPr>
                <w:noProof/>
                <w:webHidden/>
              </w:rPr>
              <w:instrText xml:space="preserve"> PAGEREF _Toc151693652 \h </w:instrText>
            </w:r>
            <w:r w:rsidR="006F1326">
              <w:rPr>
                <w:noProof/>
                <w:webHidden/>
              </w:rPr>
            </w:r>
            <w:r w:rsidR="006F1326">
              <w:rPr>
                <w:noProof/>
                <w:webHidden/>
              </w:rPr>
              <w:fldChar w:fldCharType="separate"/>
            </w:r>
            <w:r w:rsidR="006F1326">
              <w:rPr>
                <w:noProof/>
                <w:webHidden/>
              </w:rPr>
              <w:t>33</w:t>
            </w:r>
            <w:r w:rsidR="006F1326">
              <w:rPr>
                <w:noProof/>
                <w:webHidden/>
              </w:rPr>
              <w:fldChar w:fldCharType="end"/>
            </w:r>
          </w:hyperlink>
        </w:p>
        <w:p w14:paraId="193B1635" w14:textId="67336FE2" w:rsidR="006F1326" w:rsidRDefault="00EF4821">
          <w:pPr>
            <w:pStyle w:val="Verzeichnis2"/>
            <w:tabs>
              <w:tab w:val="right" w:leader="dot" w:pos="9061"/>
            </w:tabs>
            <w:rPr>
              <w:rFonts w:eastAsiaTheme="minorEastAsia" w:cstheme="minorBidi"/>
              <w:b w:val="0"/>
              <w:bCs w:val="0"/>
              <w:noProof/>
              <w:kern w:val="2"/>
              <w:sz w:val="22"/>
              <w:lang w:val="lv-LV" w:eastAsia="lv-LV"/>
              <w14:ligatures w14:val="standardContextual"/>
            </w:rPr>
          </w:pPr>
          <w:hyperlink w:anchor="_Toc151693653" w:history="1">
            <w:r w:rsidR="006F1326" w:rsidRPr="00ED419B">
              <w:rPr>
                <w:rStyle w:val="Hyperlink"/>
                <w:noProof/>
                <w:lang w:val="en-US"/>
              </w:rPr>
              <w:t>5.4 Secinājumi</w:t>
            </w:r>
            <w:r w:rsidR="006F1326">
              <w:rPr>
                <w:noProof/>
                <w:webHidden/>
              </w:rPr>
              <w:tab/>
            </w:r>
            <w:r w:rsidR="006F1326">
              <w:rPr>
                <w:noProof/>
                <w:webHidden/>
              </w:rPr>
              <w:fldChar w:fldCharType="begin"/>
            </w:r>
            <w:r w:rsidR="006F1326">
              <w:rPr>
                <w:noProof/>
                <w:webHidden/>
              </w:rPr>
              <w:instrText xml:space="preserve"> PAGEREF _Toc151693653 \h </w:instrText>
            </w:r>
            <w:r w:rsidR="006F1326">
              <w:rPr>
                <w:noProof/>
                <w:webHidden/>
              </w:rPr>
            </w:r>
            <w:r w:rsidR="006F1326">
              <w:rPr>
                <w:noProof/>
                <w:webHidden/>
              </w:rPr>
              <w:fldChar w:fldCharType="separate"/>
            </w:r>
            <w:r w:rsidR="006F1326">
              <w:rPr>
                <w:noProof/>
                <w:webHidden/>
              </w:rPr>
              <w:t>37</w:t>
            </w:r>
            <w:r w:rsidR="006F1326">
              <w:rPr>
                <w:noProof/>
                <w:webHidden/>
              </w:rPr>
              <w:fldChar w:fldCharType="end"/>
            </w:r>
          </w:hyperlink>
        </w:p>
        <w:p w14:paraId="0ACFC14E" w14:textId="28C95358" w:rsidR="006F1326" w:rsidRDefault="00EF4821">
          <w:pPr>
            <w:pStyle w:val="Verzeichnis1"/>
            <w:tabs>
              <w:tab w:val="left" w:pos="660"/>
            </w:tabs>
            <w:rPr>
              <w:rFonts w:asciiTheme="minorHAnsi" w:eastAsiaTheme="minorEastAsia" w:hAnsiTheme="minorHAnsi" w:cstheme="minorBidi"/>
              <w:b w:val="0"/>
              <w:bCs w:val="0"/>
              <w:i w:val="0"/>
              <w:iCs w:val="0"/>
              <w:noProof/>
              <w:color w:val="auto"/>
              <w:kern w:val="2"/>
              <w:sz w:val="22"/>
              <w:szCs w:val="22"/>
              <w:lang w:val="lv-LV" w:eastAsia="lv-LV"/>
              <w14:ligatures w14:val="standardContextual"/>
            </w:rPr>
          </w:pPr>
          <w:hyperlink w:anchor="_Toc151693654" w:history="1">
            <w:r w:rsidR="006F1326" w:rsidRPr="00ED419B">
              <w:rPr>
                <w:rStyle w:val="Hyperlink"/>
                <w:noProof/>
              </w:rPr>
              <w:t>6.</w:t>
            </w:r>
            <w:r w:rsidR="006F1326">
              <w:rPr>
                <w:rFonts w:asciiTheme="minorHAnsi" w:eastAsiaTheme="minorEastAsia" w:hAnsiTheme="minorHAnsi" w:cstheme="minorBidi"/>
                <w:b w:val="0"/>
                <w:bCs w:val="0"/>
                <w:i w:val="0"/>
                <w:iCs w:val="0"/>
                <w:noProof/>
                <w:color w:val="auto"/>
                <w:kern w:val="2"/>
                <w:sz w:val="22"/>
                <w:szCs w:val="22"/>
                <w:lang w:val="lv-LV" w:eastAsia="lv-LV"/>
                <w14:ligatures w14:val="standardContextual"/>
              </w:rPr>
              <w:tab/>
            </w:r>
            <w:r w:rsidR="006F1326" w:rsidRPr="00ED419B">
              <w:rPr>
                <w:rStyle w:val="Hyperlink"/>
                <w:noProof/>
              </w:rPr>
              <w:t>Nacionālais konteksts: Latvija</w:t>
            </w:r>
            <w:r w:rsidR="006F1326">
              <w:rPr>
                <w:noProof/>
                <w:webHidden/>
              </w:rPr>
              <w:tab/>
            </w:r>
            <w:r w:rsidR="006F1326">
              <w:rPr>
                <w:noProof/>
                <w:webHidden/>
              </w:rPr>
              <w:fldChar w:fldCharType="begin"/>
            </w:r>
            <w:r w:rsidR="006F1326">
              <w:rPr>
                <w:noProof/>
                <w:webHidden/>
              </w:rPr>
              <w:instrText xml:space="preserve"> PAGEREF _Toc151693654 \h </w:instrText>
            </w:r>
            <w:r w:rsidR="006F1326">
              <w:rPr>
                <w:noProof/>
                <w:webHidden/>
              </w:rPr>
            </w:r>
            <w:r w:rsidR="006F1326">
              <w:rPr>
                <w:noProof/>
                <w:webHidden/>
              </w:rPr>
              <w:fldChar w:fldCharType="separate"/>
            </w:r>
            <w:r w:rsidR="006F1326">
              <w:rPr>
                <w:noProof/>
                <w:webHidden/>
              </w:rPr>
              <w:t>38</w:t>
            </w:r>
            <w:r w:rsidR="006F1326">
              <w:rPr>
                <w:noProof/>
                <w:webHidden/>
              </w:rPr>
              <w:fldChar w:fldCharType="end"/>
            </w:r>
          </w:hyperlink>
        </w:p>
        <w:p w14:paraId="5F377CD7" w14:textId="11548887"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55" w:history="1">
            <w:r w:rsidR="006F1326" w:rsidRPr="00ED419B">
              <w:rPr>
                <w:rStyle w:val="Hyperlink"/>
                <w:noProof/>
              </w:rPr>
              <w:t>6.1</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Ievads</w:t>
            </w:r>
            <w:r w:rsidR="006F1326">
              <w:rPr>
                <w:noProof/>
                <w:webHidden/>
              </w:rPr>
              <w:tab/>
            </w:r>
            <w:r w:rsidR="006F1326">
              <w:rPr>
                <w:noProof/>
                <w:webHidden/>
              </w:rPr>
              <w:fldChar w:fldCharType="begin"/>
            </w:r>
            <w:r w:rsidR="006F1326">
              <w:rPr>
                <w:noProof/>
                <w:webHidden/>
              </w:rPr>
              <w:instrText xml:space="preserve"> PAGEREF _Toc151693655 \h </w:instrText>
            </w:r>
            <w:r w:rsidR="006F1326">
              <w:rPr>
                <w:noProof/>
                <w:webHidden/>
              </w:rPr>
            </w:r>
            <w:r w:rsidR="006F1326">
              <w:rPr>
                <w:noProof/>
                <w:webHidden/>
              </w:rPr>
              <w:fldChar w:fldCharType="separate"/>
            </w:r>
            <w:r w:rsidR="006F1326">
              <w:rPr>
                <w:noProof/>
                <w:webHidden/>
              </w:rPr>
              <w:t>38</w:t>
            </w:r>
            <w:r w:rsidR="006F1326">
              <w:rPr>
                <w:noProof/>
                <w:webHidden/>
              </w:rPr>
              <w:fldChar w:fldCharType="end"/>
            </w:r>
          </w:hyperlink>
        </w:p>
        <w:p w14:paraId="6EBD2416" w14:textId="251785F5"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56" w:history="1">
            <w:r w:rsidR="006F1326" w:rsidRPr="00ED419B">
              <w:rPr>
                <w:rStyle w:val="Hyperlink"/>
                <w:noProof/>
              </w:rPr>
              <w:t>6.2</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PIA Latvijā</w:t>
            </w:r>
            <w:r w:rsidR="006F1326">
              <w:rPr>
                <w:noProof/>
                <w:webHidden/>
              </w:rPr>
              <w:tab/>
            </w:r>
            <w:r w:rsidR="006F1326">
              <w:rPr>
                <w:noProof/>
                <w:webHidden/>
              </w:rPr>
              <w:fldChar w:fldCharType="begin"/>
            </w:r>
            <w:r w:rsidR="006F1326">
              <w:rPr>
                <w:noProof/>
                <w:webHidden/>
              </w:rPr>
              <w:instrText xml:space="preserve"> PAGEREF _Toc151693656 \h </w:instrText>
            </w:r>
            <w:r w:rsidR="006F1326">
              <w:rPr>
                <w:noProof/>
                <w:webHidden/>
              </w:rPr>
            </w:r>
            <w:r w:rsidR="006F1326">
              <w:rPr>
                <w:noProof/>
                <w:webHidden/>
              </w:rPr>
              <w:fldChar w:fldCharType="separate"/>
            </w:r>
            <w:r w:rsidR="006F1326">
              <w:rPr>
                <w:noProof/>
                <w:webHidden/>
              </w:rPr>
              <w:t>38</w:t>
            </w:r>
            <w:r w:rsidR="006F1326">
              <w:rPr>
                <w:noProof/>
                <w:webHidden/>
              </w:rPr>
              <w:fldChar w:fldCharType="end"/>
            </w:r>
          </w:hyperlink>
        </w:p>
        <w:p w14:paraId="691E53FB" w14:textId="5F382A21"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57" w:history="1">
            <w:r w:rsidR="006F1326" w:rsidRPr="00ED419B">
              <w:rPr>
                <w:rStyle w:val="Hyperlink"/>
                <w:noProof/>
              </w:rPr>
              <w:t>6.3</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Nacionālie resursi</w:t>
            </w:r>
            <w:r w:rsidR="006F1326">
              <w:rPr>
                <w:noProof/>
                <w:webHidden/>
              </w:rPr>
              <w:tab/>
            </w:r>
            <w:r w:rsidR="006F1326">
              <w:rPr>
                <w:noProof/>
                <w:webHidden/>
              </w:rPr>
              <w:fldChar w:fldCharType="begin"/>
            </w:r>
            <w:r w:rsidR="006F1326">
              <w:rPr>
                <w:noProof/>
                <w:webHidden/>
              </w:rPr>
              <w:instrText xml:space="preserve"> PAGEREF _Toc151693657 \h </w:instrText>
            </w:r>
            <w:r w:rsidR="006F1326">
              <w:rPr>
                <w:noProof/>
                <w:webHidden/>
              </w:rPr>
            </w:r>
            <w:r w:rsidR="006F1326">
              <w:rPr>
                <w:noProof/>
                <w:webHidden/>
              </w:rPr>
              <w:fldChar w:fldCharType="separate"/>
            </w:r>
            <w:r w:rsidR="006F1326">
              <w:rPr>
                <w:noProof/>
                <w:webHidden/>
              </w:rPr>
              <w:t>41</w:t>
            </w:r>
            <w:r w:rsidR="006F1326">
              <w:rPr>
                <w:noProof/>
                <w:webHidden/>
              </w:rPr>
              <w:fldChar w:fldCharType="end"/>
            </w:r>
          </w:hyperlink>
        </w:p>
        <w:p w14:paraId="4B88A4EA" w14:textId="1C4A44A9"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58" w:history="1">
            <w:r w:rsidR="006F1326" w:rsidRPr="00ED419B">
              <w:rPr>
                <w:rStyle w:val="Hyperlink"/>
                <w:noProof/>
              </w:rPr>
              <w:t>6.4</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Rekomendācijas politikas veidotājiem</w:t>
            </w:r>
            <w:r w:rsidR="006F1326">
              <w:rPr>
                <w:noProof/>
                <w:webHidden/>
              </w:rPr>
              <w:tab/>
            </w:r>
            <w:r w:rsidR="006F1326">
              <w:rPr>
                <w:noProof/>
                <w:webHidden/>
              </w:rPr>
              <w:fldChar w:fldCharType="begin"/>
            </w:r>
            <w:r w:rsidR="006F1326">
              <w:rPr>
                <w:noProof/>
                <w:webHidden/>
              </w:rPr>
              <w:instrText xml:space="preserve"> PAGEREF _Toc151693658 \h </w:instrText>
            </w:r>
            <w:r w:rsidR="006F1326">
              <w:rPr>
                <w:noProof/>
                <w:webHidden/>
              </w:rPr>
            </w:r>
            <w:r w:rsidR="006F1326">
              <w:rPr>
                <w:noProof/>
                <w:webHidden/>
              </w:rPr>
              <w:fldChar w:fldCharType="separate"/>
            </w:r>
            <w:r w:rsidR="006F1326">
              <w:rPr>
                <w:noProof/>
                <w:webHidden/>
              </w:rPr>
              <w:t>48</w:t>
            </w:r>
            <w:r w:rsidR="006F1326">
              <w:rPr>
                <w:noProof/>
                <w:webHidden/>
              </w:rPr>
              <w:fldChar w:fldCharType="end"/>
            </w:r>
          </w:hyperlink>
        </w:p>
        <w:p w14:paraId="542B91F4" w14:textId="6B63657A" w:rsidR="006F1326" w:rsidRDefault="00EF4821">
          <w:pPr>
            <w:pStyle w:val="Verzeichnis2"/>
            <w:tabs>
              <w:tab w:val="left" w:pos="880"/>
              <w:tab w:val="right" w:leader="dot" w:pos="9061"/>
            </w:tabs>
            <w:rPr>
              <w:rFonts w:eastAsiaTheme="minorEastAsia" w:cstheme="minorBidi"/>
              <w:b w:val="0"/>
              <w:bCs w:val="0"/>
              <w:noProof/>
              <w:kern w:val="2"/>
              <w:sz w:val="22"/>
              <w:lang w:val="lv-LV" w:eastAsia="lv-LV"/>
              <w14:ligatures w14:val="standardContextual"/>
            </w:rPr>
          </w:pPr>
          <w:hyperlink w:anchor="_Toc151693659" w:history="1">
            <w:r w:rsidR="006F1326" w:rsidRPr="00ED419B">
              <w:rPr>
                <w:rStyle w:val="Hyperlink"/>
                <w:noProof/>
              </w:rPr>
              <w:t>6.5</w:t>
            </w:r>
            <w:r w:rsidR="006F1326">
              <w:rPr>
                <w:rFonts w:eastAsiaTheme="minorEastAsia" w:cstheme="minorBidi"/>
                <w:b w:val="0"/>
                <w:bCs w:val="0"/>
                <w:noProof/>
                <w:kern w:val="2"/>
                <w:sz w:val="22"/>
                <w:lang w:val="lv-LV" w:eastAsia="lv-LV"/>
                <w14:ligatures w14:val="standardContextual"/>
              </w:rPr>
              <w:tab/>
            </w:r>
            <w:r w:rsidR="006F1326" w:rsidRPr="00ED419B">
              <w:rPr>
                <w:rStyle w:val="Hyperlink"/>
                <w:noProof/>
              </w:rPr>
              <w:t>Ieteikumi Rokasgrāmatas izmantošanai</w:t>
            </w:r>
            <w:r w:rsidR="006F1326">
              <w:rPr>
                <w:noProof/>
                <w:webHidden/>
              </w:rPr>
              <w:tab/>
            </w:r>
            <w:r w:rsidR="006F1326">
              <w:rPr>
                <w:noProof/>
                <w:webHidden/>
              </w:rPr>
              <w:fldChar w:fldCharType="begin"/>
            </w:r>
            <w:r w:rsidR="006F1326">
              <w:rPr>
                <w:noProof/>
                <w:webHidden/>
              </w:rPr>
              <w:instrText xml:space="preserve"> PAGEREF _Toc151693659 \h </w:instrText>
            </w:r>
            <w:r w:rsidR="006F1326">
              <w:rPr>
                <w:noProof/>
                <w:webHidden/>
              </w:rPr>
            </w:r>
            <w:r w:rsidR="006F1326">
              <w:rPr>
                <w:noProof/>
                <w:webHidden/>
              </w:rPr>
              <w:fldChar w:fldCharType="separate"/>
            </w:r>
            <w:r w:rsidR="006F1326">
              <w:rPr>
                <w:noProof/>
                <w:webHidden/>
              </w:rPr>
              <w:t>49</w:t>
            </w:r>
            <w:r w:rsidR="006F1326">
              <w:rPr>
                <w:noProof/>
                <w:webHidden/>
              </w:rPr>
              <w:fldChar w:fldCharType="end"/>
            </w:r>
          </w:hyperlink>
        </w:p>
        <w:p w14:paraId="268B1B87" w14:textId="2481967A" w:rsidR="006F1326" w:rsidRDefault="00EF4821">
          <w:pPr>
            <w:pStyle w:val="Verzeichnis2"/>
            <w:tabs>
              <w:tab w:val="right" w:leader="dot" w:pos="9061"/>
            </w:tabs>
            <w:rPr>
              <w:rFonts w:eastAsiaTheme="minorEastAsia" w:cstheme="minorBidi"/>
              <w:b w:val="0"/>
              <w:bCs w:val="0"/>
              <w:noProof/>
              <w:kern w:val="2"/>
              <w:sz w:val="22"/>
              <w:lang w:val="lv-LV" w:eastAsia="lv-LV"/>
              <w14:ligatures w14:val="standardContextual"/>
            </w:rPr>
          </w:pPr>
          <w:hyperlink w:anchor="_Toc151693660" w:history="1">
            <w:r w:rsidR="006F1326" w:rsidRPr="00ED419B">
              <w:rPr>
                <w:rStyle w:val="Hyperlink"/>
                <w:noProof/>
                <w:lang w:val="en-US"/>
              </w:rPr>
              <w:t>Pielikumi</w:t>
            </w:r>
            <w:r w:rsidR="006F1326">
              <w:rPr>
                <w:noProof/>
                <w:webHidden/>
              </w:rPr>
              <w:tab/>
            </w:r>
            <w:r w:rsidR="006F1326">
              <w:rPr>
                <w:noProof/>
                <w:webHidden/>
              </w:rPr>
              <w:fldChar w:fldCharType="begin"/>
            </w:r>
            <w:r w:rsidR="006F1326">
              <w:rPr>
                <w:noProof/>
                <w:webHidden/>
              </w:rPr>
              <w:instrText xml:space="preserve"> PAGEREF _Toc151693660 \h </w:instrText>
            </w:r>
            <w:r w:rsidR="006F1326">
              <w:rPr>
                <w:noProof/>
                <w:webHidden/>
              </w:rPr>
            </w:r>
            <w:r w:rsidR="006F1326">
              <w:rPr>
                <w:noProof/>
                <w:webHidden/>
              </w:rPr>
              <w:fldChar w:fldCharType="separate"/>
            </w:r>
            <w:r w:rsidR="006F1326">
              <w:rPr>
                <w:noProof/>
                <w:webHidden/>
              </w:rPr>
              <w:t>52</w:t>
            </w:r>
            <w:r w:rsidR="006F1326">
              <w:rPr>
                <w:noProof/>
                <w:webHidden/>
              </w:rPr>
              <w:fldChar w:fldCharType="end"/>
            </w:r>
          </w:hyperlink>
        </w:p>
        <w:p w14:paraId="41ABD45F" w14:textId="2633A4B1" w:rsidR="006F1326" w:rsidRDefault="00EF4821">
          <w:pPr>
            <w:pStyle w:val="Verzeichnis2"/>
            <w:tabs>
              <w:tab w:val="right" w:leader="dot" w:pos="9061"/>
            </w:tabs>
            <w:rPr>
              <w:rFonts w:eastAsiaTheme="minorEastAsia" w:cstheme="minorBidi"/>
              <w:b w:val="0"/>
              <w:bCs w:val="0"/>
              <w:noProof/>
              <w:kern w:val="2"/>
              <w:sz w:val="22"/>
              <w:lang w:val="lv-LV" w:eastAsia="lv-LV"/>
              <w14:ligatures w14:val="standardContextual"/>
            </w:rPr>
          </w:pPr>
          <w:hyperlink w:anchor="_Toc151693661" w:history="1">
            <w:r w:rsidR="006F1326" w:rsidRPr="00ED419B">
              <w:rPr>
                <w:rStyle w:val="Hyperlink"/>
                <w:noProof/>
                <w:lang w:val="en-US"/>
              </w:rPr>
              <w:t>1. pielikums: Rādītāju / indikatoru rīks tabulas formātā</w:t>
            </w:r>
            <w:r w:rsidR="006F1326">
              <w:rPr>
                <w:noProof/>
                <w:webHidden/>
              </w:rPr>
              <w:tab/>
            </w:r>
            <w:r w:rsidR="006F1326">
              <w:rPr>
                <w:noProof/>
                <w:webHidden/>
              </w:rPr>
              <w:fldChar w:fldCharType="begin"/>
            </w:r>
            <w:r w:rsidR="006F1326">
              <w:rPr>
                <w:noProof/>
                <w:webHidden/>
              </w:rPr>
              <w:instrText xml:space="preserve"> PAGEREF _Toc151693661 \h </w:instrText>
            </w:r>
            <w:r w:rsidR="006F1326">
              <w:rPr>
                <w:noProof/>
                <w:webHidden/>
              </w:rPr>
            </w:r>
            <w:r w:rsidR="006F1326">
              <w:rPr>
                <w:noProof/>
                <w:webHidden/>
              </w:rPr>
              <w:fldChar w:fldCharType="separate"/>
            </w:r>
            <w:r w:rsidR="006F1326">
              <w:rPr>
                <w:noProof/>
                <w:webHidden/>
              </w:rPr>
              <w:t>52</w:t>
            </w:r>
            <w:r w:rsidR="006F1326">
              <w:rPr>
                <w:noProof/>
                <w:webHidden/>
              </w:rPr>
              <w:fldChar w:fldCharType="end"/>
            </w:r>
          </w:hyperlink>
        </w:p>
        <w:p w14:paraId="77FF218A" w14:textId="76141134" w:rsidR="006F1326" w:rsidRDefault="00EF4821">
          <w:pPr>
            <w:pStyle w:val="Verzeichnis3"/>
            <w:tabs>
              <w:tab w:val="left" w:pos="1100"/>
              <w:tab w:val="right" w:leader="dot" w:pos="9061"/>
            </w:tabs>
            <w:rPr>
              <w:rFonts w:eastAsiaTheme="minorEastAsia" w:cstheme="minorBidi"/>
              <w:noProof/>
              <w:kern w:val="2"/>
              <w:sz w:val="22"/>
              <w:szCs w:val="22"/>
              <w:lang w:val="lv-LV" w:eastAsia="lv-LV"/>
              <w14:ligatures w14:val="standardContextual"/>
            </w:rPr>
          </w:pPr>
          <w:hyperlink w:anchor="_Toc151693662" w:history="1">
            <w:r w:rsidR="006F1326" w:rsidRPr="00ED419B">
              <w:rPr>
                <w:rStyle w:val="Hyperlink"/>
                <w:noProof/>
              </w:rPr>
              <w:t>5.3.1</w:t>
            </w:r>
            <w:r w:rsidR="006F1326">
              <w:rPr>
                <w:rFonts w:eastAsiaTheme="minorEastAsia" w:cstheme="minorBidi"/>
                <w:noProof/>
                <w:kern w:val="2"/>
                <w:sz w:val="22"/>
                <w:szCs w:val="22"/>
                <w:lang w:val="lv-LV" w:eastAsia="lv-LV"/>
                <w14:ligatures w14:val="standardContextual"/>
              </w:rPr>
              <w:tab/>
            </w:r>
            <w:r w:rsidR="006F1326" w:rsidRPr="00ED419B">
              <w:rPr>
                <w:rStyle w:val="Hyperlink"/>
                <w:noProof/>
              </w:rPr>
              <w:t>A. Labā prakse</w:t>
            </w:r>
            <w:r w:rsidR="006F1326">
              <w:rPr>
                <w:noProof/>
                <w:webHidden/>
              </w:rPr>
              <w:tab/>
            </w:r>
            <w:r w:rsidR="006F1326">
              <w:rPr>
                <w:noProof/>
                <w:webHidden/>
              </w:rPr>
              <w:fldChar w:fldCharType="begin"/>
            </w:r>
            <w:r w:rsidR="006F1326">
              <w:rPr>
                <w:noProof/>
                <w:webHidden/>
              </w:rPr>
              <w:instrText xml:space="preserve"> PAGEREF _Toc151693662 \h </w:instrText>
            </w:r>
            <w:r w:rsidR="006F1326">
              <w:rPr>
                <w:noProof/>
                <w:webHidden/>
              </w:rPr>
            </w:r>
            <w:r w:rsidR="006F1326">
              <w:rPr>
                <w:noProof/>
                <w:webHidden/>
              </w:rPr>
              <w:fldChar w:fldCharType="separate"/>
            </w:r>
            <w:r w:rsidR="006F1326">
              <w:rPr>
                <w:noProof/>
                <w:webHidden/>
              </w:rPr>
              <w:t>52</w:t>
            </w:r>
            <w:r w:rsidR="006F1326">
              <w:rPr>
                <w:noProof/>
                <w:webHidden/>
              </w:rPr>
              <w:fldChar w:fldCharType="end"/>
            </w:r>
          </w:hyperlink>
        </w:p>
        <w:p w14:paraId="11B6B3F4" w14:textId="06566B03" w:rsidR="006F1326" w:rsidRDefault="00EF4821">
          <w:pPr>
            <w:pStyle w:val="Verzeichnis3"/>
            <w:tabs>
              <w:tab w:val="left" w:pos="1100"/>
              <w:tab w:val="right" w:leader="dot" w:pos="9061"/>
            </w:tabs>
            <w:rPr>
              <w:rFonts w:eastAsiaTheme="minorEastAsia" w:cstheme="minorBidi"/>
              <w:noProof/>
              <w:kern w:val="2"/>
              <w:sz w:val="22"/>
              <w:szCs w:val="22"/>
              <w:lang w:val="lv-LV" w:eastAsia="lv-LV"/>
              <w14:ligatures w14:val="standardContextual"/>
            </w:rPr>
          </w:pPr>
          <w:hyperlink w:anchor="_Toc151693663" w:history="1">
            <w:r w:rsidR="006F1326" w:rsidRPr="00ED419B">
              <w:rPr>
                <w:rStyle w:val="Hyperlink"/>
                <w:noProof/>
              </w:rPr>
              <w:t>5.3.2</w:t>
            </w:r>
            <w:r w:rsidR="006F1326">
              <w:rPr>
                <w:rFonts w:eastAsiaTheme="minorEastAsia" w:cstheme="minorBidi"/>
                <w:noProof/>
                <w:kern w:val="2"/>
                <w:sz w:val="22"/>
                <w:szCs w:val="22"/>
                <w:lang w:val="lv-LV" w:eastAsia="lv-LV"/>
                <w14:ligatures w14:val="standardContextual"/>
              </w:rPr>
              <w:tab/>
            </w:r>
            <w:r w:rsidR="006F1326" w:rsidRPr="00ED419B">
              <w:rPr>
                <w:rStyle w:val="Hyperlink"/>
                <w:noProof/>
              </w:rPr>
              <w:t>B. Ilgtspējība</w:t>
            </w:r>
            <w:r w:rsidR="006F1326">
              <w:rPr>
                <w:noProof/>
                <w:webHidden/>
              </w:rPr>
              <w:tab/>
            </w:r>
            <w:r w:rsidR="006F1326">
              <w:rPr>
                <w:noProof/>
                <w:webHidden/>
              </w:rPr>
              <w:fldChar w:fldCharType="begin"/>
            </w:r>
            <w:r w:rsidR="006F1326">
              <w:rPr>
                <w:noProof/>
                <w:webHidden/>
              </w:rPr>
              <w:instrText xml:space="preserve"> PAGEREF _Toc151693663 \h </w:instrText>
            </w:r>
            <w:r w:rsidR="006F1326">
              <w:rPr>
                <w:noProof/>
                <w:webHidden/>
              </w:rPr>
            </w:r>
            <w:r w:rsidR="006F1326">
              <w:rPr>
                <w:noProof/>
                <w:webHidden/>
              </w:rPr>
              <w:fldChar w:fldCharType="separate"/>
            </w:r>
            <w:r w:rsidR="006F1326">
              <w:rPr>
                <w:noProof/>
                <w:webHidden/>
              </w:rPr>
              <w:t>55</w:t>
            </w:r>
            <w:r w:rsidR="006F1326">
              <w:rPr>
                <w:noProof/>
                <w:webHidden/>
              </w:rPr>
              <w:fldChar w:fldCharType="end"/>
            </w:r>
          </w:hyperlink>
        </w:p>
        <w:p w14:paraId="29226531" w14:textId="3E29FC3C" w:rsidR="006F1326" w:rsidRDefault="00EF4821">
          <w:pPr>
            <w:pStyle w:val="Verzeichnis3"/>
            <w:tabs>
              <w:tab w:val="left" w:pos="1100"/>
              <w:tab w:val="right" w:leader="dot" w:pos="9061"/>
            </w:tabs>
            <w:rPr>
              <w:rFonts w:eastAsiaTheme="minorEastAsia" w:cstheme="minorBidi"/>
              <w:noProof/>
              <w:kern w:val="2"/>
              <w:sz w:val="22"/>
              <w:szCs w:val="22"/>
              <w:lang w:val="lv-LV" w:eastAsia="lv-LV"/>
              <w14:ligatures w14:val="standardContextual"/>
            </w:rPr>
          </w:pPr>
          <w:hyperlink w:anchor="_Toc151693664" w:history="1">
            <w:r w:rsidR="006F1326" w:rsidRPr="00ED419B">
              <w:rPr>
                <w:rStyle w:val="Hyperlink"/>
                <w:noProof/>
              </w:rPr>
              <w:t>5.3.3</w:t>
            </w:r>
            <w:r w:rsidR="006F1326">
              <w:rPr>
                <w:rFonts w:eastAsiaTheme="minorEastAsia" w:cstheme="minorBidi"/>
                <w:noProof/>
                <w:kern w:val="2"/>
                <w:sz w:val="22"/>
                <w:szCs w:val="22"/>
                <w:lang w:val="lv-LV" w:eastAsia="lv-LV"/>
                <w14:ligatures w14:val="standardContextual"/>
              </w:rPr>
              <w:tab/>
            </w:r>
            <w:r w:rsidR="006F1326" w:rsidRPr="00ED419B">
              <w:rPr>
                <w:rStyle w:val="Hyperlink"/>
                <w:noProof/>
              </w:rPr>
              <w:t>C. Piekļūstamība</w:t>
            </w:r>
            <w:r w:rsidR="006F1326">
              <w:rPr>
                <w:noProof/>
                <w:webHidden/>
              </w:rPr>
              <w:tab/>
            </w:r>
            <w:r w:rsidR="006F1326">
              <w:rPr>
                <w:noProof/>
                <w:webHidden/>
              </w:rPr>
              <w:fldChar w:fldCharType="begin"/>
            </w:r>
            <w:r w:rsidR="006F1326">
              <w:rPr>
                <w:noProof/>
                <w:webHidden/>
              </w:rPr>
              <w:instrText xml:space="preserve"> PAGEREF _Toc151693664 \h </w:instrText>
            </w:r>
            <w:r w:rsidR="006F1326">
              <w:rPr>
                <w:noProof/>
                <w:webHidden/>
              </w:rPr>
            </w:r>
            <w:r w:rsidR="006F1326">
              <w:rPr>
                <w:noProof/>
                <w:webHidden/>
              </w:rPr>
              <w:fldChar w:fldCharType="separate"/>
            </w:r>
            <w:r w:rsidR="006F1326">
              <w:rPr>
                <w:noProof/>
                <w:webHidden/>
              </w:rPr>
              <w:t>57</w:t>
            </w:r>
            <w:r w:rsidR="006F1326">
              <w:rPr>
                <w:noProof/>
                <w:webHidden/>
              </w:rPr>
              <w:fldChar w:fldCharType="end"/>
            </w:r>
          </w:hyperlink>
        </w:p>
        <w:p w14:paraId="2790E291" w14:textId="4695AF50" w:rsidR="006F1326" w:rsidRDefault="00EF4821">
          <w:pPr>
            <w:pStyle w:val="Verzeichnis3"/>
            <w:tabs>
              <w:tab w:val="left" w:pos="1100"/>
              <w:tab w:val="right" w:leader="dot" w:pos="9061"/>
            </w:tabs>
            <w:rPr>
              <w:rFonts w:eastAsiaTheme="minorEastAsia" w:cstheme="minorBidi"/>
              <w:noProof/>
              <w:kern w:val="2"/>
              <w:sz w:val="22"/>
              <w:szCs w:val="22"/>
              <w:lang w:val="lv-LV" w:eastAsia="lv-LV"/>
              <w14:ligatures w14:val="standardContextual"/>
            </w:rPr>
          </w:pPr>
          <w:hyperlink w:anchor="_Toc151693665" w:history="1">
            <w:r w:rsidR="006F1326" w:rsidRPr="00ED419B">
              <w:rPr>
                <w:rStyle w:val="Hyperlink"/>
                <w:noProof/>
              </w:rPr>
              <w:t>5.3.4</w:t>
            </w:r>
            <w:r w:rsidR="006F1326">
              <w:rPr>
                <w:rFonts w:eastAsiaTheme="minorEastAsia" w:cstheme="minorBidi"/>
                <w:noProof/>
                <w:kern w:val="2"/>
                <w:sz w:val="22"/>
                <w:szCs w:val="22"/>
                <w:lang w:val="lv-LV" w:eastAsia="lv-LV"/>
                <w14:ligatures w14:val="standardContextual"/>
              </w:rPr>
              <w:tab/>
            </w:r>
            <w:r w:rsidR="006F1326" w:rsidRPr="00ED419B">
              <w:rPr>
                <w:rStyle w:val="Hyperlink"/>
                <w:noProof/>
              </w:rPr>
              <w:t>D. Iekļaušana</w:t>
            </w:r>
            <w:r w:rsidR="006F1326">
              <w:rPr>
                <w:noProof/>
                <w:webHidden/>
              </w:rPr>
              <w:tab/>
            </w:r>
            <w:r w:rsidR="006F1326">
              <w:rPr>
                <w:noProof/>
                <w:webHidden/>
              </w:rPr>
              <w:fldChar w:fldCharType="begin"/>
            </w:r>
            <w:r w:rsidR="006F1326">
              <w:rPr>
                <w:noProof/>
                <w:webHidden/>
              </w:rPr>
              <w:instrText xml:space="preserve"> PAGEREF _Toc151693665 \h </w:instrText>
            </w:r>
            <w:r w:rsidR="006F1326">
              <w:rPr>
                <w:noProof/>
                <w:webHidden/>
              </w:rPr>
            </w:r>
            <w:r w:rsidR="006F1326">
              <w:rPr>
                <w:noProof/>
                <w:webHidden/>
              </w:rPr>
              <w:fldChar w:fldCharType="separate"/>
            </w:r>
            <w:r w:rsidR="006F1326">
              <w:rPr>
                <w:noProof/>
                <w:webHidden/>
              </w:rPr>
              <w:t>59</w:t>
            </w:r>
            <w:r w:rsidR="006F1326">
              <w:rPr>
                <w:noProof/>
                <w:webHidden/>
              </w:rPr>
              <w:fldChar w:fldCharType="end"/>
            </w:r>
          </w:hyperlink>
        </w:p>
        <w:p w14:paraId="7C509F60" w14:textId="138876CA" w:rsidR="006F1326" w:rsidRDefault="00EF4821">
          <w:pPr>
            <w:pStyle w:val="Verzeichnis3"/>
            <w:tabs>
              <w:tab w:val="left" w:pos="1100"/>
              <w:tab w:val="right" w:leader="dot" w:pos="9061"/>
            </w:tabs>
            <w:rPr>
              <w:rFonts w:eastAsiaTheme="minorEastAsia" w:cstheme="minorBidi"/>
              <w:noProof/>
              <w:kern w:val="2"/>
              <w:sz w:val="22"/>
              <w:szCs w:val="22"/>
              <w:lang w:val="lv-LV" w:eastAsia="lv-LV"/>
              <w14:ligatures w14:val="standardContextual"/>
            </w:rPr>
          </w:pPr>
          <w:hyperlink w:anchor="_Toc151693666" w:history="1">
            <w:r w:rsidR="006F1326" w:rsidRPr="00ED419B">
              <w:rPr>
                <w:rStyle w:val="Hyperlink"/>
                <w:noProof/>
                <w:lang w:val="en-US"/>
              </w:rPr>
              <w:t>5.3.5</w:t>
            </w:r>
            <w:r w:rsidR="006F1326">
              <w:rPr>
                <w:rFonts w:eastAsiaTheme="minorEastAsia" w:cstheme="minorBidi"/>
                <w:noProof/>
                <w:kern w:val="2"/>
                <w:sz w:val="22"/>
                <w:szCs w:val="22"/>
                <w:lang w:val="lv-LV" w:eastAsia="lv-LV"/>
                <w14:ligatures w14:val="standardContextual"/>
              </w:rPr>
              <w:tab/>
            </w:r>
            <w:r w:rsidR="006F1326" w:rsidRPr="00ED419B">
              <w:rPr>
                <w:rStyle w:val="Hyperlink"/>
                <w:noProof/>
                <w:lang w:val="en-US"/>
              </w:rPr>
              <w:t>E. Digitālās mācīšanās ētiskie aspekti</w:t>
            </w:r>
            <w:r w:rsidR="006F1326">
              <w:rPr>
                <w:noProof/>
                <w:webHidden/>
              </w:rPr>
              <w:tab/>
            </w:r>
            <w:r w:rsidR="006F1326">
              <w:rPr>
                <w:noProof/>
                <w:webHidden/>
              </w:rPr>
              <w:fldChar w:fldCharType="begin"/>
            </w:r>
            <w:r w:rsidR="006F1326">
              <w:rPr>
                <w:noProof/>
                <w:webHidden/>
              </w:rPr>
              <w:instrText xml:space="preserve"> PAGEREF _Toc151693666 \h </w:instrText>
            </w:r>
            <w:r w:rsidR="006F1326">
              <w:rPr>
                <w:noProof/>
                <w:webHidden/>
              </w:rPr>
            </w:r>
            <w:r w:rsidR="006F1326">
              <w:rPr>
                <w:noProof/>
                <w:webHidden/>
              </w:rPr>
              <w:fldChar w:fldCharType="separate"/>
            </w:r>
            <w:r w:rsidR="006F1326">
              <w:rPr>
                <w:noProof/>
                <w:webHidden/>
              </w:rPr>
              <w:t>62</w:t>
            </w:r>
            <w:r w:rsidR="006F1326">
              <w:rPr>
                <w:noProof/>
                <w:webHidden/>
              </w:rPr>
              <w:fldChar w:fldCharType="end"/>
            </w:r>
          </w:hyperlink>
        </w:p>
        <w:p w14:paraId="3BFF29C0" w14:textId="6CD2958B" w:rsidR="006F1326" w:rsidRDefault="00EF4821">
          <w:pPr>
            <w:pStyle w:val="Verzeichnis2"/>
            <w:tabs>
              <w:tab w:val="right" w:leader="dot" w:pos="9061"/>
            </w:tabs>
            <w:rPr>
              <w:rFonts w:eastAsiaTheme="minorEastAsia" w:cstheme="minorBidi"/>
              <w:b w:val="0"/>
              <w:bCs w:val="0"/>
              <w:noProof/>
              <w:kern w:val="2"/>
              <w:sz w:val="22"/>
              <w:lang w:val="lv-LV" w:eastAsia="lv-LV"/>
              <w14:ligatures w14:val="standardContextual"/>
            </w:rPr>
          </w:pPr>
          <w:hyperlink w:anchor="_Toc151693667" w:history="1">
            <w:r w:rsidR="006F1326" w:rsidRPr="00ED419B">
              <w:rPr>
                <w:rStyle w:val="Hyperlink"/>
                <w:noProof/>
              </w:rPr>
              <w:t>2. pielikums: Tabula “Es un mediji”</w:t>
            </w:r>
            <w:r w:rsidR="006F1326">
              <w:rPr>
                <w:noProof/>
                <w:webHidden/>
              </w:rPr>
              <w:tab/>
            </w:r>
            <w:r w:rsidR="006F1326">
              <w:rPr>
                <w:noProof/>
                <w:webHidden/>
              </w:rPr>
              <w:fldChar w:fldCharType="begin"/>
            </w:r>
            <w:r w:rsidR="006F1326">
              <w:rPr>
                <w:noProof/>
                <w:webHidden/>
              </w:rPr>
              <w:instrText xml:space="preserve"> PAGEREF _Toc151693667 \h </w:instrText>
            </w:r>
            <w:r w:rsidR="006F1326">
              <w:rPr>
                <w:noProof/>
                <w:webHidden/>
              </w:rPr>
            </w:r>
            <w:r w:rsidR="006F1326">
              <w:rPr>
                <w:noProof/>
                <w:webHidden/>
              </w:rPr>
              <w:fldChar w:fldCharType="separate"/>
            </w:r>
            <w:r w:rsidR="006F1326">
              <w:rPr>
                <w:noProof/>
                <w:webHidden/>
              </w:rPr>
              <w:t>65</w:t>
            </w:r>
            <w:r w:rsidR="006F1326">
              <w:rPr>
                <w:noProof/>
                <w:webHidden/>
              </w:rPr>
              <w:fldChar w:fldCharType="end"/>
            </w:r>
          </w:hyperlink>
        </w:p>
        <w:p w14:paraId="39241D01" w14:textId="46F1789A" w:rsidR="00810667" w:rsidRPr="006837A3" w:rsidRDefault="006001B5" w:rsidP="006837A3">
          <w:r>
            <w:rPr>
              <w:b/>
              <w:bCs/>
            </w:rPr>
            <w:fldChar w:fldCharType="end"/>
          </w:r>
        </w:p>
      </w:sdtContent>
    </w:sdt>
    <w:p w14:paraId="39797486" w14:textId="1E37CD53" w:rsidR="00810667" w:rsidRDefault="00D40ED0" w:rsidP="00612461">
      <w:bookmarkStart w:id="3" w:name="_heading=h.70yirxn7cp1c" w:colFirst="0" w:colLast="0"/>
      <w:bookmarkStart w:id="4" w:name="_Toc149107478"/>
      <w:bookmarkEnd w:id="3"/>
      <w:r w:rsidRPr="00612461">
        <w:rPr>
          <w:b/>
          <w:bCs/>
          <w:sz w:val="32"/>
          <w:szCs w:val="32"/>
        </w:rPr>
        <w:t>Abreviatūras</w:t>
      </w:r>
      <w:bookmarkEnd w:id="4"/>
    </w:p>
    <w:p w14:paraId="03780543" w14:textId="3D389268" w:rsidR="00810667" w:rsidRDefault="00D40ED0">
      <w:pPr>
        <w:numPr>
          <w:ilvl w:val="0"/>
          <w:numId w:val="1"/>
        </w:numPr>
        <w:pBdr>
          <w:top w:val="nil"/>
          <w:left w:val="nil"/>
          <w:bottom w:val="nil"/>
          <w:right w:val="nil"/>
          <w:between w:val="nil"/>
        </w:pBdr>
        <w:rPr>
          <w:color w:val="000000"/>
        </w:rPr>
      </w:pPr>
      <w:r>
        <w:t>M</w:t>
      </w:r>
      <w:r w:rsidR="00162AB6">
        <w:t xml:space="preserve">I: </w:t>
      </w:r>
      <w:r w:rsidRPr="00D40ED0">
        <w:t>mākslīgais intelekts</w:t>
      </w:r>
    </w:p>
    <w:p w14:paraId="2E6E80E1" w14:textId="35CF3969" w:rsidR="00810667" w:rsidRDefault="00D40ED0">
      <w:pPr>
        <w:numPr>
          <w:ilvl w:val="0"/>
          <w:numId w:val="1"/>
        </w:numPr>
        <w:pBdr>
          <w:top w:val="nil"/>
          <w:left w:val="nil"/>
          <w:bottom w:val="nil"/>
          <w:right w:val="nil"/>
          <w:between w:val="nil"/>
        </w:pBdr>
        <w:rPr>
          <w:color w:val="000000"/>
        </w:rPr>
      </w:pPr>
      <w:r>
        <w:rPr>
          <w:color w:val="000000"/>
        </w:rPr>
        <w:t>P</w:t>
      </w:r>
      <w:r w:rsidR="00162AB6">
        <w:rPr>
          <w:color w:val="000000"/>
        </w:rPr>
        <w:t xml:space="preserve">R: </w:t>
      </w:r>
      <w:r w:rsidRPr="00D40ED0">
        <w:rPr>
          <w:color w:val="000000"/>
        </w:rPr>
        <w:t>paplašinātā realitāte</w:t>
      </w:r>
      <w:r w:rsidR="00162AB6">
        <w:rPr>
          <w:color w:val="000000"/>
        </w:rPr>
        <w:t xml:space="preserve"> </w:t>
      </w:r>
    </w:p>
    <w:p w14:paraId="605311A7" w14:textId="3C1F79EE" w:rsidR="00810667" w:rsidRDefault="00D40ED0">
      <w:pPr>
        <w:numPr>
          <w:ilvl w:val="0"/>
          <w:numId w:val="1"/>
        </w:numPr>
        <w:pBdr>
          <w:top w:val="nil"/>
          <w:left w:val="nil"/>
          <w:bottom w:val="nil"/>
          <w:right w:val="nil"/>
          <w:between w:val="nil"/>
        </w:pBdr>
        <w:rPr>
          <w:color w:val="000000"/>
        </w:rPr>
      </w:pPr>
      <w:r>
        <w:rPr>
          <w:color w:val="000000"/>
        </w:rPr>
        <w:t>P</w:t>
      </w:r>
      <w:r w:rsidR="00162AB6">
        <w:rPr>
          <w:color w:val="000000"/>
        </w:rPr>
        <w:t xml:space="preserve">T: </w:t>
      </w:r>
      <w:r w:rsidRPr="00D40ED0">
        <w:rPr>
          <w:color w:val="000000"/>
        </w:rPr>
        <w:t>palīgtehnoloģijas</w:t>
      </w:r>
    </w:p>
    <w:p w14:paraId="6DD90C4E" w14:textId="77777777" w:rsidR="00810667" w:rsidRDefault="00162AB6">
      <w:pPr>
        <w:numPr>
          <w:ilvl w:val="0"/>
          <w:numId w:val="1"/>
        </w:numPr>
        <w:pBdr>
          <w:top w:val="nil"/>
          <w:left w:val="nil"/>
          <w:bottom w:val="nil"/>
          <w:right w:val="nil"/>
          <w:between w:val="nil"/>
        </w:pBdr>
        <w:rPr>
          <w:color w:val="000000"/>
        </w:rPr>
      </w:pPr>
      <w:r>
        <w:rPr>
          <w:color w:val="000000"/>
        </w:rPr>
        <w:t>CV: Curriculum Vitae</w:t>
      </w:r>
    </w:p>
    <w:p w14:paraId="3ABA07F8" w14:textId="5CC3BF58" w:rsidR="00810667" w:rsidRPr="002E4719" w:rsidRDefault="00162AB6">
      <w:pPr>
        <w:numPr>
          <w:ilvl w:val="0"/>
          <w:numId w:val="1"/>
        </w:numPr>
        <w:pBdr>
          <w:top w:val="nil"/>
          <w:left w:val="nil"/>
          <w:bottom w:val="nil"/>
          <w:right w:val="nil"/>
          <w:between w:val="nil"/>
        </w:pBdr>
        <w:rPr>
          <w:color w:val="000000"/>
          <w:lang w:val="en-US"/>
        </w:rPr>
      </w:pPr>
      <w:r w:rsidRPr="002E4719">
        <w:rPr>
          <w:color w:val="000000"/>
          <w:lang w:val="en-US"/>
        </w:rPr>
        <w:t xml:space="preserve">ETCF: </w:t>
      </w:r>
      <w:proofErr w:type="spellStart"/>
      <w:r w:rsidRPr="002E4719">
        <w:rPr>
          <w:color w:val="000000"/>
          <w:lang w:val="en-US"/>
        </w:rPr>
        <w:t>Entelis</w:t>
      </w:r>
      <w:proofErr w:type="spellEnd"/>
      <w:r w:rsidRPr="002E4719">
        <w:rPr>
          <w:color w:val="000000"/>
          <w:lang w:val="en-US"/>
        </w:rPr>
        <w:t>+ Trainers Competence Framework</w:t>
      </w:r>
      <w:r w:rsidR="00D40ED0" w:rsidRPr="002E4719">
        <w:rPr>
          <w:color w:val="000000"/>
          <w:lang w:val="en-US"/>
        </w:rPr>
        <w:t xml:space="preserve"> / </w:t>
      </w:r>
      <w:proofErr w:type="spellStart"/>
      <w:r w:rsidR="00D40ED0" w:rsidRPr="002E4719">
        <w:rPr>
          <w:color w:val="000000"/>
          <w:lang w:val="en-US"/>
        </w:rPr>
        <w:t>Entelis</w:t>
      </w:r>
      <w:proofErr w:type="spellEnd"/>
      <w:r w:rsidR="00D40ED0" w:rsidRPr="002E4719">
        <w:rPr>
          <w:color w:val="000000"/>
          <w:lang w:val="en-US"/>
        </w:rPr>
        <w:t xml:space="preserve">+ </w:t>
      </w:r>
      <w:proofErr w:type="spellStart"/>
      <w:r w:rsidR="00D40ED0" w:rsidRPr="002E4719">
        <w:rPr>
          <w:color w:val="000000"/>
          <w:lang w:val="en-US"/>
        </w:rPr>
        <w:t>izglītotāju</w:t>
      </w:r>
      <w:proofErr w:type="spellEnd"/>
      <w:r w:rsidR="00D40ED0" w:rsidRPr="002E4719">
        <w:rPr>
          <w:color w:val="000000"/>
          <w:lang w:val="en-US"/>
        </w:rPr>
        <w:t xml:space="preserve"> </w:t>
      </w:r>
      <w:proofErr w:type="spellStart"/>
      <w:r w:rsidR="00D40ED0" w:rsidRPr="002E4719">
        <w:rPr>
          <w:color w:val="000000"/>
          <w:lang w:val="en-US"/>
        </w:rPr>
        <w:t>kompetenču</w:t>
      </w:r>
      <w:proofErr w:type="spellEnd"/>
      <w:r w:rsidR="00D40ED0" w:rsidRPr="002E4719">
        <w:rPr>
          <w:color w:val="000000"/>
          <w:lang w:val="en-US"/>
        </w:rPr>
        <w:t xml:space="preserve"> </w:t>
      </w:r>
      <w:proofErr w:type="spellStart"/>
      <w:r w:rsidR="00D40ED0" w:rsidRPr="002E4719">
        <w:rPr>
          <w:color w:val="000000"/>
          <w:lang w:val="en-US"/>
        </w:rPr>
        <w:t>ietvars</w:t>
      </w:r>
      <w:proofErr w:type="spellEnd"/>
    </w:p>
    <w:p w14:paraId="0DD083D9" w14:textId="24D26464" w:rsidR="00810667" w:rsidRDefault="00162AB6">
      <w:pPr>
        <w:numPr>
          <w:ilvl w:val="0"/>
          <w:numId w:val="1"/>
        </w:numPr>
        <w:pBdr>
          <w:top w:val="nil"/>
          <w:left w:val="nil"/>
          <w:bottom w:val="nil"/>
          <w:right w:val="nil"/>
          <w:between w:val="nil"/>
        </w:pBdr>
        <w:rPr>
          <w:color w:val="000000"/>
        </w:rPr>
      </w:pPr>
      <w:r>
        <w:rPr>
          <w:color w:val="000000"/>
        </w:rPr>
        <w:t>E</w:t>
      </w:r>
      <w:r w:rsidR="00D40ED0">
        <w:rPr>
          <w:color w:val="000000"/>
        </w:rPr>
        <w:t>S</w:t>
      </w:r>
      <w:r>
        <w:rPr>
          <w:color w:val="000000"/>
        </w:rPr>
        <w:t xml:space="preserve">: </w:t>
      </w:r>
      <w:proofErr w:type="spellStart"/>
      <w:r w:rsidR="00D40ED0" w:rsidRPr="00D40ED0">
        <w:rPr>
          <w:color w:val="000000"/>
        </w:rPr>
        <w:t>Eiropas</w:t>
      </w:r>
      <w:proofErr w:type="spellEnd"/>
      <w:r w:rsidR="00D40ED0" w:rsidRPr="00D40ED0">
        <w:rPr>
          <w:color w:val="000000"/>
        </w:rPr>
        <w:t xml:space="preserve"> </w:t>
      </w:r>
      <w:proofErr w:type="spellStart"/>
      <w:r w:rsidR="00D40ED0" w:rsidRPr="00D40ED0">
        <w:rPr>
          <w:color w:val="000000"/>
        </w:rPr>
        <w:t>Savienība</w:t>
      </w:r>
      <w:proofErr w:type="spellEnd"/>
    </w:p>
    <w:p w14:paraId="135ECBA4" w14:textId="715912CF" w:rsidR="00810667" w:rsidRDefault="00162AB6">
      <w:pPr>
        <w:numPr>
          <w:ilvl w:val="0"/>
          <w:numId w:val="1"/>
        </w:numPr>
        <w:pBdr>
          <w:top w:val="nil"/>
          <w:left w:val="nil"/>
          <w:bottom w:val="nil"/>
          <w:right w:val="nil"/>
          <w:between w:val="nil"/>
        </w:pBdr>
        <w:rPr>
          <w:color w:val="000000"/>
        </w:rPr>
      </w:pPr>
      <w:r>
        <w:rPr>
          <w:color w:val="000000"/>
        </w:rPr>
        <w:t>I</w:t>
      </w:r>
      <w:r w:rsidR="00D40ED0">
        <w:rPr>
          <w:color w:val="000000"/>
        </w:rPr>
        <w:t>K</w:t>
      </w:r>
      <w:r>
        <w:rPr>
          <w:color w:val="000000"/>
        </w:rPr>
        <w:t xml:space="preserve">T: </w:t>
      </w:r>
      <w:r w:rsidR="00D40ED0" w:rsidRPr="00D40ED0">
        <w:rPr>
          <w:color w:val="000000"/>
        </w:rPr>
        <w:t>informācijas un komunikācijas tehnoloģijas</w:t>
      </w:r>
    </w:p>
    <w:p w14:paraId="36B701B5" w14:textId="385153A7" w:rsidR="00810667" w:rsidRPr="003A482D" w:rsidRDefault="00162AB6">
      <w:pPr>
        <w:numPr>
          <w:ilvl w:val="0"/>
          <w:numId w:val="1"/>
        </w:numPr>
      </w:pPr>
      <w:r w:rsidRPr="003A482D">
        <w:t xml:space="preserve">LTTA: </w:t>
      </w:r>
      <w:r w:rsidR="003A482D" w:rsidRPr="003A482D">
        <w:t>mācību, mācīšanas un apmācības aktivitāte</w:t>
      </w:r>
      <w:r w:rsidRPr="003A482D">
        <w:t xml:space="preserve"> </w:t>
      </w:r>
    </w:p>
    <w:p w14:paraId="25C96043" w14:textId="3CC8BD93" w:rsidR="00810667" w:rsidRDefault="00162AB6">
      <w:pPr>
        <w:numPr>
          <w:ilvl w:val="0"/>
          <w:numId w:val="1"/>
        </w:numPr>
        <w:pBdr>
          <w:top w:val="nil"/>
          <w:left w:val="nil"/>
          <w:bottom w:val="nil"/>
          <w:right w:val="nil"/>
          <w:between w:val="nil"/>
        </w:pBdr>
        <w:rPr>
          <w:color w:val="000000"/>
        </w:rPr>
      </w:pPr>
      <w:r>
        <w:rPr>
          <w:color w:val="000000"/>
        </w:rPr>
        <w:t>N</w:t>
      </w:r>
      <w:r w:rsidR="008E5B3E">
        <w:rPr>
          <w:color w:val="000000"/>
        </w:rPr>
        <w:t>V</w:t>
      </w:r>
      <w:r>
        <w:rPr>
          <w:color w:val="000000"/>
        </w:rPr>
        <w:t xml:space="preserve">O: </w:t>
      </w:r>
      <w:r w:rsidR="008E5B3E" w:rsidRPr="008E5B3E">
        <w:rPr>
          <w:color w:val="000000"/>
        </w:rPr>
        <w:t>nevalstiskā organizācija</w:t>
      </w:r>
    </w:p>
    <w:p w14:paraId="397EA635" w14:textId="6DB8CE86" w:rsidR="00810667" w:rsidRPr="00B74DA1" w:rsidRDefault="00162AB6">
      <w:pPr>
        <w:numPr>
          <w:ilvl w:val="0"/>
          <w:numId w:val="1"/>
        </w:numPr>
        <w:rPr>
          <w:lang w:val="en-US"/>
        </w:rPr>
      </w:pPr>
      <w:r w:rsidRPr="00B74DA1">
        <w:rPr>
          <w:lang w:val="en-US"/>
        </w:rPr>
        <w:t xml:space="preserve">UNCRPD: </w:t>
      </w:r>
      <w:r w:rsidR="008E5B3E" w:rsidRPr="008E5B3E">
        <w:rPr>
          <w:lang w:val="en-US"/>
        </w:rPr>
        <w:t xml:space="preserve">ANO </w:t>
      </w:r>
      <w:proofErr w:type="spellStart"/>
      <w:r w:rsidR="008E5B3E" w:rsidRPr="008E5B3E">
        <w:rPr>
          <w:lang w:val="en-US"/>
        </w:rPr>
        <w:t>Konvencija</w:t>
      </w:r>
      <w:proofErr w:type="spellEnd"/>
      <w:r w:rsidR="008E5B3E" w:rsidRPr="008E5B3E">
        <w:rPr>
          <w:lang w:val="en-US"/>
        </w:rPr>
        <w:t xml:space="preserve"> par </w:t>
      </w:r>
      <w:proofErr w:type="spellStart"/>
      <w:r w:rsidR="008E5B3E" w:rsidRPr="008E5B3E">
        <w:rPr>
          <w:lang w:val="en-US"/>
        </w:rPr>
        <w:t>personu</w:t>
      </w:r>
      <w:proofErr w:type="spellEnd"/>
      <w:r w:rsidR="008E5B3E" w:rsidRPr="008E5B3E">
        <w:rPr>
          <w:lang w:val="en-US"/>
        </w:rPr>
        <w:t xml:space="preserve"> </w:t>
      </w:r>
      <w:proofErr w:type="spellStart"/>
      <w:r w:rsidR="008E5B3E" w:rsidRPr="008E5B3E">
        <w:rPr>
          <w:lang w:val="en-US"/>
        </w:rPr>
        <w:t>ar</w:t>
      </w:r>
      <w:proofErr w:type="spellEnd"/>
      <w:r w:rsidR="008E5B3E" w:rsidRPr="008E5B3E">
        <w:rPr>
          <w:lang w:val="en-US"/>
        </w:rPr>
        <w:t xml:space="preserve"> </w:t>
      </w:r>
      <w:proofErr w:type="spellStart"/>
      <w:r w:rsidR="008E5B3E" w:rsidRPr="008E5B3E">
        <w:rPr>
          <w:lang w:val="en-US"/>
        </w:rPr>
        <w:t>invaliditāti</w:t>
      </w:r>
      <w:proofErr w:type="spellEnd"/>
      <w:r w:rsidR="008E5B3E" w:rsidRPr="008E5B3E">
        <w:rPr>
          <w:lang w:val="en-US"/>
        </w:rPr>
        <w:t xml:space="preserve"> </w:t>
      </w:r>
      <w:proofErr w:type="spellStart"/>
      <w:r w:rsidR="008E5B3E" w:rsidRPr="008E5B3E">
        <w:rPr>
          <w:lang w:val="en-US"/>
        </w:rPr>
        <w:t>tiesībām</w:t>
      </w:r>
      <w:proofErr w:type="spellEnd"/>
    </w:p>
    <w:p w14:paraId="4ABB1E1D" w14:textId="71655EF3" w:rsidR="00810667" w:rsidRDefault="008E5B3E">
      <w:pPr>
        <w:numPr>
          <w:ilvl w:val="0"/>
          <w:numId w:val="1"/>
        </w:numPr>
        <w:pBdr>
          <w:top w:val="nil"/>
          <w:left w:val="nil"/>
          <w:bottom w:val="nil"/>
          <w:right w:val="nil"/>
          <w:between w:val="nil"/>
        </w:pBdr>
        <w:rPr>
          <w:color w:val="000000"/>
        </w:rPr>
      </w:pPr>
      <w:r>
        <w:rPr>
          <w:color w:val="000000"/>
        </w:rPr>
        <w:t>PIA</w:t>
      </w:r>
      <w:r w:rsidR="00162AB6">
        <w:rPr>
          <w:color w:val="000000"/>
        </w:rPr>
        <w:t xml:space="preserve">: </w:t>
      </w:r>
      <w:r w:rsidRPr="008E5B3E">
        <w:rPr>
          <w:color w:val="000000"/>
        </w:rPr>
        <w:t>profesionālā izglītība un apmācība</w:t>
      </w:r>
    </w:p>
    <w:p w14:paraId="077F16BB" w14:textId="07A4D0B9" w:rsidR="00810667" w:rsidRDefault="00162AB6">
      <w:pPr>
        <w:numPr>
          <w:ilvl w:val="0"/>
          <w:numId w:val="1"/>
        </w:numPr>
        <w:pBdr>
          <w:top w:val="nil"/>
          <w:left w:val="nil"/>
          <w:bottom w:val="nil"/>
          <w:right w:val="nil"/>
          <w:between w:val="nil"/>
        </w:pBdr>
        <w:rPr>
          <w:color w:val="000000"/>
        </w:rPr>
      </w:pPr>
      <w:r>
        <w:rPr>
          <w:color w:val="000000"/>
        </w:rPr>
        <w:t xml:space="preserve">VR: </w:t>
      </w:r>
      <w:r w:rsidR="008E5B3E" w:rsidRPr="008E5B3E">
        <w:rPr>
          <w:color w:val="000000"/>
        </w:rPr>
        <w:t>virtuālā realitāte</w:t>
      </w:r>
      <w:r>
        <w:rPr>
          <w:color w:val="000000"/>
        </w:rPr>
        <w:t xml:space="preserve"> </w:t>
      </w:r>
    </w:p>
    <w:p w14:paraId="3197AF65" w14:textId="77777777" w:rsidR="00810667" w:rsidRDefault="00162AB6">
      <w:pPr>
        <w:spacing w:before="0" w:after="0" w:line="259" w:lineRule="auto"/>
        <w:rPr>
          <w:b/>
          <w:sz w:val="28"/>
          <w:szCs w:val="28"/>
        </w:rPr>
      </w:pPr>
      <w:bookmarkStart w:id="5" w:name="_heading=h.1v1yuxt" w:colFirst="0" w:colLast="0"/>
      <w:bookmarkEnd w:id="5"/>
      <w:r>
        <w:br w:type="page"/>
      </w:r>
    </w:p>
    <w:p w14:paraId="233076A8" w14:textId="2D401BBC" w:rsidR="00810667" w:rsidRPr="00612461" w:rsidRDefault="008E5B3E" w:rsidP="00612461">
      <w:pPr>
        <w:rPr>
          <w:b/>
          <w:bCs/>
          <w:sz w:val="32"/>
          <w:szCs w:val="32"/>
        </w:rPr>
      </w:pPr>
      <w:bookmarkStart w:id="6" w:name="_Toc149107479"/>
      <w:r w:rsidRPr="00612461">
        <w:rPr>
          <w:b/>
          <w:bCs/>
          <w:sz w:val="32"/>
          <w:szCs w:val="32"/>
        </w:rPr>
        <w:lastRenderedPageBreak/>
        <w:t>Priekšvārds</w:t>
      </w:r>
      <w:bookmarkEnd w:id="6"/>
    </w:p>
    <w:p w14:paraId="1544D104" w14:textId="301939C7" w:rsidR="00810667" w:rsidRPr="008E5B3E" w:rsidRDefault="008E5B3E">
      <w:r w:rsidRPr="008E5B3E">
        <w:t>Eiropa ir cīnījusies ar globālo COVID-19 pandēmiju, kurai ir bijusi dramatiska ietekme uz cilvēku dzīvi un sabiedrību. Papildus milzīgajām ekonomiskajām sekām, ko radīja vairākkārtēja dzīves ierobežošana, lai aizsargātu iedzīvotāju veselību un veselības aprūpes pakalpojumus, cieta arī izglītības nozare, proti, tika slēgti profesionālās izglītības un apmācības (PIA) centri un skolas, kā arī bija traucēts izglītības process. Kā pirmā reakcija tika ieviestas attālinātās mācības, kas kļuva par pamatu, lai nodrošinātu mācību nepārtrauktību situācijās, kad klātienes nodarbības tika pārtrauktas. Tiešsaistes izglītības platformas ļauj skolēniem mācīties savā tempā un nodrošina lielāku elastību dienas laikā. Tomēr skolēni ar invaliditāti, kuriem vajadzīgas pielāgotas metodikas un tehniskās iespējas, daļēji tika izslēgti no procesa pieejamības problēmu dēļ. Ievērojams skaits skolēnu un skolotāju nebija pietiekami sagatavoti sekmīgai, pieejamai un līdzsvarotai tālmācībai. Šis digitālo prasmju trūkums bija vērojams visā pasaulē. Līdz ar to digitālā plaisa bija redzama izglītības iestāžu darbības apturēšanas un slēgšanas laikā visā Eiropā līdz pat 24 mēnešiem. Tā rezultātā dažādos līmeņos radās vairākas problēmas, kas ir steidzami jārisina. Turklāt izglītojamie ar invaliditāti bija spiesti palikt mājās, nesaņemot specializēto atbalstu, kas viņiem citādi būtu pieejams skolā vai citās specializētās iestādēs. Tas izraisīja problēmas dažādos līmeņos: izolācijas risks; izglītības ceļa pārtraukšana; ikdienas ieradumu zaudēšana, īpaši saistībā ar sociālo distanci; stress, kā arī problemātiskas uzvedības pasliktināšanās; ģimenes grūtības saskaņot darba un aprūpes vajadzības</w:t>
      </w:r>
      <w:r w:rsidR="00162AB6" w:rsidRPr="008E5B3E">
        <w:t>.</w:t>
      </w:r>
    </w:p>
    <w:p w14:paraId="0C1352F5" w14:textId="33349EF7" w:rsidR="00810667" w:rsidRPr="002E4719" w:rsidRDefault="008E5B3E">
      <w:r w:rsidRPr="008E5B3E">
        <w:t xml:space="preserve">Šajā projektā tika risinātas iepriekš minētās vajadzības, kas COVID-19 pandēmijas laikā radās izglītības iestādēs, īpašu uzmanību pievēršot izglītojamajiem ar invaliditāti un pieejamībai. Projekts sniedz īstermiņa, vidēja termiņa un ilgtermiņa risinājumus, inovatīvas pieejas un rīkus PIA </w:t>
      </w:r>
      <w:r w:rsidRPr="008E5B3E">
        <w:lastRenderedPageBreak/>
        <w:t xml:space="preserve">izglītotājiem un lēmumu pieņēmējiem, skaidri pievēršot uzmanību izglītības videi un pieejamībai, īpaši izglītojamajiem ar invaliditāti, lai nodrošinātu patiesi iekļaujošu digitālo izglītību. </w:t>
      </w:r>
      <w:proofErr w:type="spellStart"/>
      <w:r w:rsidRPr="002E4719">
        <w:t>Projekta</w:t>
      </w:r>
      <w:proofErr w:type="spellEnd"/>
      <w:r w:rsidRPr="002E4719">
        <w:t xml:space="preserve"> </w:t>
      </w:r>
      <w:proofErr w:type="spellStart"/>
      <w:r w:rsidRPr="002E4719">
        <w:t>ietvaros</w:t>
      </w:r>
      <w:proofErr w:type="spellEnd"/>
      <w:r w:rsidRPr="002E4719">
        <w:t xml:space="preserve"> </w:t>
      </w:r>
      <w:proofErr w:type="spellStart"/>
      <w:r w:rsidRPr="002E4719">
        <w:t>tika</w:t>
      </w:r>
      <w:proofErr w:type="spellEnd"/>
      <w:r w:rsidRPr="002E4719">
        <w:t xml:space="preserve"> </w:t>
      </w:r>
      <w:proofErr w:type="spellStart"/>
      <w:r w:rsidRPr="002E4719">
        <w:t>izveidots</w:t>
      </w:r>
      <w:proofErr w:type="spellEnd"/>
      <w:r w:rsidRPr="002E4719">
        <w:t xml:space="preserve"> DIG-i-READY </w:t>
      </w:r>
      <w:proofErr w:type="spellStart"/>
      <w:r w:rsidRPr="002E4719">
        <w:t>labās</w:t>
      </w:r>
      <w:proofErr w:type="spellEnd"/>
      <w:r w:rsidRPr="002E4719">
        <w:t xml:space="preserve"> </w:t>
      </w:r>
      <w:proofErr w:type="spellStart"/>
      <w:r w:rsidRPr="002E4719">
        <w:t>prakses</w:t>
      </w:r>
      <w:proofErr w:type="spellEnd"/>
      <w:r w:rsidRPr="002E4719">
        <w:t xml:space="preserve"> </w:t>
      </w:r>
      <w:proofErr w:type="spellStart"/>
      <w:r w:rsidRPr="002E4719">
        <w:t>katalogs</w:t>
      </w:r>
      <w:proofErr w:type="spellEnd"/>
      <w:r w:rsidRPr="002E4719">
        <w:t xml:space="preserve"> </w:t>
      </w:r>
      <w:proofErr w:type="spellStart"/>
      <w:r w:rsidRPr="002E4719">
        <w:t>un</w:t>
      </w:r>
      <w:proofErr w:type="spellEnd"/>
      <w:r w:rsidRPr="002E4719">
        <w:t xml:space="preserve"> DIG-i-READY </w:t>
      </w:r>
      <w:proofErr w:type="spellStart"/>
      <w:r w:rsidRPr="002E4719">
        <w:t>rokasgrāmata</w:t>
      </w:r>
      <w:proofErr w:type="spellEnd"/>
      <w:r w:rsidR="00162AB6" w:rsidRPr="002E4719">
        <w:t>.</w:t>
      </w:r>
    </w:p>
    <w:p w14:paraId="5C6245F0" w14:textId="77777777" w:rsidR="00810667" w:rsidRPr="002E4719" w:rsidRDefault="00162AB6">
      <w:pPr>
        <w:rPr>
          <w:rFonts w:ascii="Calibri" w:eastAsia="Calibri" w:hAnsi="Calibri" w:cs="Calibri"/>
        </w:rPr>
      </w:pPr>
      <w:r w:rsidRPr="002E4719">
        <w:br w:type="page"/>
      </w:r>
    </w:p>
    <w:p w14:paraId="4121E639" w14:textId="4C5F01A6" w:rsidR="00810667" w:rsidRDefault="008E5B3E">
      <w:pPr>
        <w:pStyle w:val="berschrift1"/>
        <w:numPr>
          <w:ilvl w:val="0"/>
          <w:numId w:val="6"/>
        </w:numPr>
      </w:pPr>
      <w:bookmarkStart w:id="7" w:name="_Toc151693621"/>
      <w:proofErr w:type="spellStart"/>
      <w:r w:rsidRPr="008E5B3E">
        <w:lastRenderedPageBreak/>
        <w:t>Digitālo</w:t>
      </w:r>
      <w:proofErr w:type="spellEnd"/>
      <w:r w:rsidRPr="008E5B3E">
        <w:t xml:space="preserve"> </w:t>
      </w:r>
      <w:proofErr w:type="spellStart"/>
      <w:r w:rsidRPr="008E5B3E">
        <w:t>kompetenču</w:t>
      </w:r>
      <w:proofErr w:type="spellEnd"/>
      <w:r w:rsidRPr="008E5B3E">
        <w:t xml:space="preserve"> </w:t>
      </w:r>
      <w:proofErr w:type="spellStart"/>
      <w:r w:rsidRPr="008E5B3E">
        <w:t>ietvars</w:t>
      </w:r>
      <w:bookmarkEnd w:id="7"/>
      <w:proofErr w:type="spellEnd"/>
    </w:p>
    <w:p w14:paraId="4C89F0F9" w14:textId="017925B9" w:rsidR="00810667" w:rsidRDefault="008E5B3E">
      <w:pPr>
        <w:pStyle w:val="berschrift2"/>
        <w:numPr>
          <w:ilvl w:val="1"/>
          <w:numId w:val="6"/>
        </w:numPr>
      </w:pPr>
      <w:bookmarkStart w:id="8" w:name="_Toc151693622"/>
      <w:r w:rsidRPr="008E5B3E">
        <w:t>Ievads</w:t>
      </w:r>
      <w:bookmarkEnd w:id="8"/>
      <w:r w:rsidR="00162AB6">
        <w:t xml:space="preserve"> </w:t>
      </w:r>
    </w:p>
    <w:p w14:paraId="62EE593F" w14:textId="27E64FBA" w:rsidR="00810667" w:rsidRPr="008E5B3E" w:rsidRDefault="008E5B3E">
      <w:r w:rsidRPr="008E5B3E">
        <w:t>DIG-i-READY kompetenču ietvarstruktūras mērķis ir atspoguļot izglītojamo ar invaliditāti perspektīvu un viņu individuālās attīstības vajadzības un iespējas iekļaujošā digitālajā mācību vidē. Tā ietver kompetenču jomas ar iepriekš definētiem prasmju apliecinājumiem un to iedalījumu zināšanās, prasmēs un attieksmēs, kas ir būtiski, lai novērtētu izglītojamā kompetences dažādos prasmju līmeņos</w:t>
      </w:r>
      <w:r w:rsidR="00162AB6" w:rsidRPr="008E5B3E">
        <w:t>.</w:t>
      </w:r>
    </w:p>
    <w:p w14:paraId="6CE2A917" w14:textId="77777777" w:rsidR="00810667" w:rsidRPr="008E5B3E" w:rsidRDefault="00810667"/>
    <w:p w14:paraId="4E7DC413" w14:textId="61829752" w:rsidR="00810667" w:rsidRPr="00B74DA1" w:rsidRDefault="008E5B3E">
      <w:pPr>
        <w:pStyle w:val="berschrift2"/>
        <w:numPr>
          <w:ilvl w:val="1"/>
          <w:numId w:val="6"/>
        </w:numPr>
        <w:rPr>
          <w:lang w:val="en-US"/>
        </w:rPr>
      </w:pPr>
      <w:bookmarkStart w:id="9" w:name="_Toc151693623"/>
      <w:proofErr w:type="spellStart"/>
      <w:r w:rsidRPr="008E5B3E">
        <w:rPr>
          <w:lang w:val="en-US"/>
        </w:rPr>
        <w:t>Ceļā</w:t>
      </w:r>
      <w:proofErr w:type="spellEnd"/>
      <w:r w:rsidRPr="008E5B3E">
        <w:rPr>
          <w:lang w:val="en-US"/>
        </w:rPr>
        <w:t xml:space="preserve"> </w:t>
      </w:r>
      <w:proofErr w:type="spellStart"/>
      <w:r w:rsidRPr="008E5B3E">
        <w:rPr>
          <w:lang w:val="en-US"/>
        </w:rPr>
        <w:t>uz</w:t>
      </w:r>
      <w:proofErr w:type="spellEnd"/>
      <w:r w:rsidRPr="008E5B3E">
        <w:rPr>
          <w:lang w:val="en-US"/>
        </w:rPr>
        <w:t xml:space="preserve"> DIG-</w:t>
      </w:r>
      <w:proofErr w:type="spellStart"/>
      <w:r w:rsidRPr="008E5B3E">
        <w:rPr>
          <w:lang w:val="en-US"/>
        </w:rPr>
        <w:t>i</w:t>
      </w:r>
      <w:proofErr w:type="spellEnd"/>
      <w:r w:rsidRPr="008E5B3E">
        <w:rPr>
          <w:lang w:val="en-US"/>
        </w:rPr>
        <w:t xml:space="preserve">-READY </w:t>
      </w:r>
      <w:proofErr w:type="spellStart"/>
      <w:r w:rsidRPr="008E5B3E">
        <w:rPr>
          <w:lang w:val="en-US"/>
        </w:rPr>
        <w:t>sistēmu</w:t>
      </w:r>
      <w:proofErr w:type="spellEnd"/>
      <w:r w:rsidRPr="008E5B3E">
        <w:rPr>
          <w:lang w:val="en-US"/>
        </w:rPr>
        <w:t xml:space="preserve">: </w:t>
      </w:r>
      <w:proofErr w:type="spellStart"/>
      <w:r w:rsidRPr="008E5B3E">
        <w:rPr>
          <w:lang w:val="en-US"/>
        </w:rPr>
        <w:t>darba</w:t>
      </w:r>
      <w:proofErr w:type="spellEnd"/>
      <w:r w:rsidRPr="008E5B3E">
        <w:rPr>
          <w:lang w:val="en-US"/>
        </w:rPr>
        <w:t xml:space="preserve"> </w:t>
      </w:r>
      <w:proofErr w:type="spellStart"/>
      <w:r w:rsidRPr="008E5B3E">
        <w:rPr>
          <w:lang w:val="en-US"/>
        </w:rPr>
        <w:t>metode</w:t>
      </w:r>
      <w:proofErr w:type="spellEnd"/>
      <w:r w:rsidRPr="008E5B3E">
        <w:rPr>
          <w:lang w:val="en-US"/>
        </w:rPr>
        <w:t xml:space="preserve"> </w:t>
      </w:r>
      <w:proofErr w:type="spellStart"/>
      <w:r w:rsidRPr="008E5B3E">
        <w:rPr>
          <w:lang w:val="en-US"/>
        </w:rPr>
        <w:t>īsumā</w:t>
      </w:r>
      <w:bookmarkEnd w:id="9"/>
      <w:proofErr w:type="spellEnd"/>
    </w:p>
    <w:p w14:paraId="49D7FC52" w14:textId="0D18973F" w:rsidR="00810667" w:rsidRPr="00B74DA1" w:rsidRDefault="008E5B3E">
      <w:pPr>
        <w:rPr>
          <w:lang w:val="en-US"/>
        </w:rPr>
      </w:pPr>
      <w:r w:rsidRPr="008E5B3E">
        <w:rPr>
          <w:lang w:val="en-US"/>
        </w:rPr>
        <w:t>DIG-</w:t>
      </w:r>
      <w:proofErr w:type="spellStart"/>
      <w:r w:rsidRPr="008E5B3E">
        <w:rPr>
          <w:lang w:val="en-US"/>
        </w:rPr>
        <w:t>i</w:t>
      </w:r>
      <w:proofErr w:type="spellEnd"/>
      <w:r w:rsidRPr="008E5B3E">
        <w:rPr>
          <w:lang w:val="en-US"/>
        </w:rPr>
        <w:t xml:space="preserve">-READY </w:t>
      </w:r>
      <w:proofErr w:type="spellStart"/>
      <w:r w:rsidRPr="008E5B3E">
        <w:rPr>
          <w:lang w:val="en-US"/>
        </w:rPr>
        <w:t>kompetenču</w:t>
      </w:r>
      <w:proofErr w:type="spellEnd"/>
      <w:r w:rsidRPr="008E5B3E">
        <w:rPr>
          <w:lang w:val="en-US"/>
        </w:rPr>
        <w:t xml:space="preserve"> </w:t>
      </w:r>
      <w:proofErr w:type="spellStart"/>
      <w:r w:rsidRPr="008E5B3E">
        <w:rPr>
          <w:lang w:val="en-US"/>
        </w:rPr>
        <w:t>ietvarstruktūra</w:t>
      </w:r>
      <w:proofErr w:type="spellEnd"/>
      <w:r w:rsidRPr="008E5B3E">
        <w:rPr>
          <w:lang w:val="en-US"/>
        </w:rPr>
        <w:t xml:space="preserve"> </w:t>
      </w:r>
      <w:proofErr w:type="spellStart"/>
      <w:r w:rsidRPr="008E5B3E">
        <w:rPr>
          <w:lang w:val="en-US"/>
        </w:rPr>
        <w:t>ir</w:t>
      </w:r>
      <w:proofErr w:type="spellEnd"/>
      <w:r w:rsidRPr="008E5B3E">
        <w:rPr>
          <w:lang w:val="en-US"/>
        </w:rPr>
        <w:t xml:space="preserve"> </w:t>
      </w:r>
      <w:proofErr w:type="spellStart"/>
      <w:r w:rsidRPr="008E5B3E">
        <w:rPr>
          <w:lang w:val="en-US"/>
        </w:rPr>
        <w:t>balstīta</w:t>
      </w:r>
      <w:proofErr w:type="spellEnd"/>
      <w:r w:rsidRPr="008E5B3E">
        <w:rPr>
          <w:lang w:val="en-US"/>
        </w:rPr>
        <w:t xml:space="preserve"> </w:t>
      </w:r>
      <w:proofErr w:type="spellStart"/>
      <w:r w:rsidRPr="008E5B3E">
        <w:rPr>
          <w:lang w:val="en-US"/>
        </w:rPr>
        <w:t>uz</w:t>
      </w:r>
      <w:proofErr w:type="spellEnd"/>
      <w:r w:rsidRPr="008E5B3E">
        <w:rPr>
          <w:lang w:val="en-US"/>
        </w:rPr>
        <w:t xml:space="preserve"> </w:t>
      </w:r>
      <w:proofErr w:type="spellStart"/>
      <w:r w:rsidRPr="008E5B3E">
        <w:rPr>
          <w:lang w:val="en-US"/>
        </w:rPr>
        <w:t>Entelis</w:t>
      </w:r>
      <w:proofErr w:type="spellEnd"/>
      <w:r w:rsidRPr="008E5B3E">
        <w:rPr>
          <w:lang w:val="en-US"/>
        </w:rPr>
        <w:t xml:space="preserve">+ </w:t>
      </w:r>
      <w:proofErr w:type="spellStart"/>
      <w:r w:rsidRPr="008E5B3E">
        <w:rPr>
          <w:lang w:val="en-US"/>
        </w:rPr>
        <w:t>ietvarstruktūru</w:t>
      </w:r>
      <w:proofErr w:type="spellEnd"/>
      <w:r w:rsidRPr="008E5B3E">
        <w:rPr>
          <w:lang w:val="en-US"/>
        </w:rPr>
        <w:t xml:space="preserve"> un </w:t>
      </w:r>
      <w:proofErr w:type="spellStart"/>
      <w:r w:rsidRPr="008E5B3E">
        <w:rPr>
          <w:lang w:val="en-US"/>
        </w:rPr>
        <w:t>Digitālo</w:t>
      </w:r>
      <w:proofErr w:type="spellEnd"/>
      <w:r w:rsidRPr="008E5B3E">
        <w:rPr>
          <w:lang w:val="en-US"/>
        </w:rPr>
        <w:t xml:space="preserve"> </w:t>
      </w:r>
      <w:proofErr w:type="spellStart"/>
      <w:r w:rsidRPr="008E5B3E">
        <w:rPr>
          <w:lang w:val="en-US"/>
        </w:rPr>
        <w:t>kompetenču</w:t>
      </w:r>
      <w:proofErr w:type="spellEnd"/>
      <w:r w:rsidRPr="008E5B3E">
        <w:rPr>
          <w:lang w:val="en-US"/>
        </w:rPr>
        <w:t xml:space="preserve"> </w:t>
      </w:r>
      <w:proofErr w:type="spellStart"/>
      <w:r w:rsidRPr="008E5B3E">
        <w:rPr>
          <w:lang w:val="en-US"/>
        </w:rPr>
        <w:t>ietvarstruktūras</w:t>
      </w:r>
      <w:proofErr w:type="spellEnd"/>
      <w:r w:rsidRPr="008E5B3E">
        <w:rPr>
          <w:lang w:val="en-US"/>
        </w:rPr>
        <w:t xml:space="preserve"> </w:t>
      </w:r>
      <w:proofErr w:type="spellStart"/>
      <w:r w:rsidRPr="008E5B3E">
        <w:rPr>
          <w:lang w:val="en-US"/>
        </w:rPr>
        <w:t>pilsoņiem</w:t>
      </w:r>
      <w:proofErr w:type="spellEnd"/>
      <w:r w:rsidRPr="008E5B3E">
        <w:rPr>
          <w:lang w:val="en-US"/>
        </w:rPr>
        <w:t xml:space="preserve"> </w:t>
      </w:r>
      <w:proofErr w:type="spellStart"/>
      <w:r w:rsidRPr="008E5B3E">
        <w:rPr>
          <w:lang w:val="en-US"/>
        </w:rPr>
        <w:t>atjaunināto</w:t>
      </w:r>
      <w:proofErr w:type="spellEnd"/>
      <w:r w:rsidRPr="008E5B3E">
        <w:rPr>
          <w:lang w:val="en-US"/>
        </w:rPr>
        <w:t xml:space="preserve"> </w:t>
      </w:r>
      <w:proofErr w:type="spellStart"/>
      <w:r w:rsidRPr="008E5B3E">
        <w:rPr>
          <w:lang w:val="en-US"/>
        </w:rPr>
        <w:t>versiju</w:t>
      </w:r>
      <w:proofErr w:type="spellEnd"/>
      <w:r w:rsidRPr="008E5B3E">
        <w:rPr>
          <w:lang w:val="en-US"/>
        </w:rPr>
        <w:t xml:space="preserve"> (</w:t>
      </w:r>
      <w:proofErr w:type="spellStart"/>
      <w:r w:rsidRPr="008E5B3E">
        <w:rPr>
          <w:lang w:val="en-US"/>
        </w:rPr>
        <w:t>versija</w:t>
      </w:r>
      <w:proofErr w:type="spellEnd"/>
      <w:r w:rsidRPr="008E5B3E">
        <w:rPr>
          <w:lang w:val="en-US"/>
        </w:rPr>
        <w:t xml:space="preserve"> 2.2). </w:t>
      </w:r>
      <w:proofErr w:type="spellStart"/>
      <w:r w:rsidRPr="008E5B3E">
        <w:rPr>
          <w:lang w:val="en-US"/>
        </w:rPr>
        <w:t>Attiecīgās</w:t>
      </w:r>
      <w:proofErr w:type="spellEnd"/>
      <w:r w:rsidRPr="008E5B3E">
        <w:rPr>
          <w:lang w:val="en-US"/>
        </w:rPr>
        <w:t xml:space="preserve"> </w:t>
      </w:r>
      <w:proofErr w:type="spellStart"/>
      <w:r w:rsidRPr="008E5B3E">
        <w:rPr>
          <w:lang w:val="en-US"/>
        </w:rPr>
        <w:t>kompetenču</w:t>
      </w:r>
      <w:proofErr w:type="spellEnd"/>
      <w:r w:rsidRPr="008E5B3E">
        <w:rPr>
          <w:lang w:val="en-US"/>
        </w:rPr>
        <w:t xml:space="preserve"> </w:t>
      </w:r>
      <w:proofErr w:type="spellStart"/>
      <w:r w:rsidRPr="008E5B3E">
        <w:rPr>
          <w:lang w:val="en-US"/>
        </w:rPr>
        <w:t>jomas</w:t>
      </w:r>
      <w:proofErr w:type="spellEnd"/>
      <w:r w:rsidRPr="008E5B3E">
        <w:rPr>
          <w:lang w:val="en-US"/>
        </w:rPr>
        <w:t xml:space="preserve"> </w:t>
      </w:r>
      <w:proofErr w:type="spellStart"/>
      <w:r w:rsidRPr="008E5B3E">
        <w:rPr>
          <w:lang w:val="en-US"/>
        </w:rPr>
        <w:t>noteica</w:t>
      </w:r>
      <w:proofErr w:type="spellEnd"/>
      <w:r w:rsidRPr="008E5B3E">
        <w:rPr>
          <w:lang w:val="en-US"/>
        </w:rPr>
        <w:t xml:space="preserve"> DIG-</w:t>
      </w:r>
      <w:proofErr w:type="spellStart"/>
      <w:r w:rsidRPr="008E5B3E">
        <w:rPr>
          <w:lang w:val="en-US"/>
        </w:rPr>
        <w:t>i</w:t>
      </w:r>
      <w:proofErr w:type="spellEnd"/>
      <w:r w:rsidRPr="008E5B3E">
        <w:rPr>
          <w:lang w:val="en-US"/>
        </w:rPr>
        <w:t xml:space="preserve">-READY </w:t>
      </w:r>
      <w:proofErr w:type="spellStart"/>
      <w:r w:rsidRPr="008E5B3E">
        <w:rPr>
          <w:lang w:val="en-US"/>
        </w:rPr>
        <w:t>konsorcijs</w:t>
      </w:r>
      <w:proofErr w:type="spellEnd"/>
      <w:r w:rsidRPr="008E5B3E">
        <w:rPr>
          <w:lang w:val="en-US"/>
        </w:rPr>
        <w:t xml:space="preserve">, un </w:t>
      </w:r>
      <w:proofErr w:type="spellStart"/>
      <w:r w:rsidRPr="008E5B3E">
        <w:rPr>
          <w:lang w:val="en-US"/>
        </w:rPr>
        <w:t>tās</w:t>
      </w:r>
      <w:proofErr w:type="spellEnd"/>
      <w:r w:rsidRPr="008E5B3E">
        <w:rPr>
          <w:lang w:val="en-US"/>
        </w:rPr>
        <w:t xml:space="preserve"> tika </w:t>
      </w:r>
      <w:proofErr w:type="spellStart"/>
      <w:r w:rsidRPr="008E5B3E">
        <w:rPr>
          <w:lang w:val="en-US"/>
        </w:rPr>
        <w:t>pielāgotas</w:t>
      </w:r>
      <w:proofErr w:type="spellEnd"/>
      <w:r w:rsidRPr="008E5B3E">
        <w:rPr>
          <w:lang w:val="en-US"/>
        </w:rPr>
        <w:t xml:space="preserve"> </w:t>
      </w:r>
      <w:proofErr w:type="spellStart"/>
      <w:r w:rsidRPr="008E5B3E">
        <w:rPr>
          <w:lang w:val="en-US"/>
        </w:rPr>
        <w:t>atbilstoši</w:t>
      </w:r>
      <w:proofErr w:type="spellEnd"/>
      <w:r w:rsidRPr="008E5B3E">
        <w:rPr>
          <w:lang w:val="en-US"/>
        </w:rPr>
        <w:t xml:space="preserve"> </w:t>
      </w:r>
      <w:proofErr w:type="spellStart"/>
      <w:r w:rsidRPr="008E5B3E">
        <w:rPr>
          <w:lang w:val="en-US"/>
        </w:rPr>
        <w:t>esošo</w:t>
      </w:r>
      <w:proofErr w:type="spellEnd"/>
      <w:r w:rsidRPr="008E5B3E">
        <w:rPr>
          <w:lang w:val="en-US"/>
        </w:rPr>
        <w:t xml:space="preserve"> </w:t>
      </w:r>
      <w:proofErr w:type="spellStart"/>
      <w:r w:rsidRPr="008E5B3E">
        <w:rPr>
          <w:lang w:val="en-US"/>
        </w:rPr>
        <w:t>ietvaru</w:t>
      </w:r>
      <w:proofErr w:type="spellEnd"/>
      <w:r w:rsidRPr="008E5B3E">
        <w:rPr>
          <w:lang w:val="en-US"/>
        </w:rPr>
        <w:t xml:space="preserve"> </w:t>
      </w:r>
      <w:proofErr w:type="spellStart"/>
      <w:r w:rsidRPr="008E5B3E">
        <w:rPr>
          <w:lang w:val="en-US"/>
        </w:rPr>
        <w:t>trūkumu</w:t>
      </w:r>
      <w:proofErr w:type="spellEnd"/>
      <w:r w:rsidRPr="008E5B3E">
        <w:rPr>
          <w:lang w:val="en-US"/>
        </w:rPr>
        <w:t xml:space="preserve"> </w:t>
      </w:r>
      <w:proofErr w:type="spellStart"/>
      <w:r w:rsidRPr="008E5B3E">
        <w:rPr>
          <w:lang w:val="en-US"/>
        </w:rPr>
        <w:t>analīzei</w:t>
      </w:r>
      <w:proofErr w:type="spellEnd"/>
      <w:r w:rsidRPr="008E5B3E">
        <w:rPr>
          <w:lang w:val="en-US"/>
        </w:rPr>
        <w:t xml:space="preserve">, </w:t>
      </w:r>
      <w:proofErr w:type="spellStart"/>
      <w:r w:rsidRPr="008E5B3E">
        <w:rPr>
          <w:lang w:val="en-US"/>
        </w:rPr>
        <w:t>projekta</w:t>
      </w:r>
      <w:proofErr w:type="spellEnd"/>
      <w:r w:rsidRPr="008E5B3E">
        <w:rPr>
          <w:lang w:val="en-US"/>
        </w:rPr>
        <w:t xml:space="preserve"> </w:t>
      </w:r>
      <w:proofErr w:type="spellStart"/>
      <w:r w:rsidRPr="008E5B3E">
        <w:rPr>
          <w:lang w:val="en-US"/>
        </w:rPr>
        <w:t>vispārējam</w:t>
      </w:r>
      <w:proofErr w:type="spellEnd"/>
      <w:r w:rsidRPr="008E5B3E">
        <w:rPr>
          <w:lang w:val="en-US"/>
        </w:rPr>
        <w:t xml:space="preserve"> </w:t>
      </w:r>
      <w:proofErr w:type="spellStart"/>
      <w:r w:rsidRPr="008E5B3E">
        <w:rPr>
          <w:lang w:val="en-US"/>
        </w:rPr>
        <w:t>mērķim</w:t>
      </w:r>
      <w:proofErr w:type="spellEnd"/>
      <w:r w:rsidRPr="008E5B3E">
        <w:rPr>
          <w:lang w:val="en-US"/>
        </w:rPr>
        <w:t xml:space="preserve"> un </w:t>
      </w:r>
      <w:proofErr w:type="spellStart"/>
      <w:r w:rsidRPr="008E5B3E">
        <w:rPr>
          <w:lang w:val="en-US"/>
        </w:rPr>
        <w:t>izglītojamo</w:t>
      </w:r>
      <w:proofErr w:type="spellEnd"/>
      <w:r w:rsidRPr="008E5B3E">
        <w:rPr>
          <w:lang w:val="en-US"/>
        </w:rPr>
        <w:t xml:space="preserve"> </w:t>
      </w:r>
      <w:proofErr w:type="spellStart"/>
      <w:r w:rsidRPr="008E5B3E">
        <w:rPr>
          <w:lang w:val="en-US"/>
        </w:rPr>
        <w:t>ar</w:t>
      </w:r>
      <w:proofErr w:type="spellEnd"/>
      <w:r w:rsidRPr="008E5B3E">
        <w:rPr>
          <w:lang w:val="en-US"/>
        </w:rPr>
        <w:t xml:space="preserve"> </w:t>
      </w:r>
      <w:proofErr w:type="spellStart"/>
      <w:r w:rsidRPr="008E5B3E">
        <w:rPr>
          <w:lang w:val="en-US"/>
        </w:rPr>
        <w:t>invaliditāti</w:t>
      </w:r>
      <w:proofErr w:type="spellEnd"/>
      <w:r w:rsidRPr="008E5B3E">
        <w:rPr>
          <w:lang w:val="en-US"/>
        </w:rPr>
        <w:t xml:space="preserve"> </w:t>
      </w:r>
      <w:proofErr w:type="spellStart"/>
      <w:r w:rsidRPr="008E5B3E">
        <w:rPr>
          <w:lang w:val="en-US"/>
        </w:rPr>
        <w:t>perspektīvai</w:t>
      </w:r>
      <w:proofErr w:type="spellEnd"/>
      <w:r w:rsidRPr="008E5B3E">
        <w:rPr>
          <w:lang w:val="en-US"/>
        </w:rPr>
        <w:t xml:space="preserve">. </w:t>
      </w:r>
      <w:proofErr w:type="spellStart"/>
      <w:r w:rsidRPr="008E5B3E">
        <w:rPr>
          <w:lang w:val="en-US"/>
        </w:rPr>
        <w:t>Ietvarā</w:t>
      </w:r>
      <w:proofErr w:type="spellEnd"/>
      <w:r w:rsidRPr="008E5B3E">
        <w:rPr>
          <w:lang w:val="en-US"/>
        </w:rPr>
        <w:t xml:space="preserve"> </w:t>
      </w:r>
      <w:proofErr w:type="spellStart"/>
      <w:r w:rsidRPr="008E5B3E">
        <w:rPr>
          <w:lang w:val="en-US"/>
        </w:rPr>
        <w:t>ir</w:t>
      </w:r>
      <w:proofErr w:type="spellEnd"/>
      <w:r w:rsidRPr="008E5B3E">
        <w:rPr>
          <w:lang w:val="en-US"/>
        </w:rPr>
        <w:t xml:space="preserve"> </w:t>
      </w:r>
      <w:proofErr w:type="spellStart"/>
      <w:r w:rsidRPr="008E5B3E">
        <w:rPr>
          <w:lang w:val="en-US"/>
        </w:rPr>
        <w:t>ņemti</w:t>
      </w:r>
      <w:proofErr w:type="spellEnd"/>
      <w:r w:rsidRPr="008E5B3E">
        <w:rPr>
          <w:lang w:val="en-US"/>
        </w:rPr>
        <w:t xml:space="preserve"> </w:t>
      </w:r>
      <w:proofErr w:type="spellStart"/>
      <w:r w:rsidRPr="008E5B3E">
        <w:rPr>
          <w:lang w:val="en-US"/>
        </w:rPr>
        <w:t>vērā</w:t>
      </w:r>
      <w:proofErr w:type="spellEnd"/>
      <w:r w:rsidRPr="008E5B3E">
        <w:rPr>
          <w:lang w:val="en-US"/>
        </w:rPr>
        <w:t xml:space="preserve"> </w:t>
      </w:r>
      <w:proofErr w:type="spellStart"/>
      <w:r w:rsidRPr="008E5B3E">
        <w:rPr>
          <w:lang w:val="en-US"/>
        </w:rPr>
        <w:t>pastāvošie</w:t>
      </w:r>
      <w:proofErr w:type="spellEnd"/>
      <w:r w:rsidRPr="008E5B3E">
        <w:rPr>
          <w:lang w:val="en-US"/>
        </w:rPr>
        <w:t xml:space="preserve"> </w:t>
      </w:r>
      <w:proofErr w:type="spellStart"/>
      <w:r w:rsidRPr="008E5B3E">
        <w:rPr>
          <w:lang w:val="en-US"/>
        </w:rPr>
        <w:t>kompetenču</w:t>
      </w:r>
      <w:proofErr w:type="spellEnd"/>
      <w:r w:rsidRPr="008E5B3E">
        <w:rPr>
          <w:lang w:val="en-US"/>
        </w:rPr>
        <w:t xml:space="preserve"> </w:t>
      </w:r>
      <w:proofErr w:type="spellStart"/>
      <w:r w:rsidRPr="008E5B3E">
        <w:rPr>
          <w:lang w:val="en-US"/>
        </w:rPr>
        <w:t>ietvari</w:t>
      </w:r>
      <w:proofErr w:type="spellEnd"/>
      <w:r w:rsidRPr="008E5B3E">
        <w:rPr>
          <w:lang w:val="en-US"/>
        </w:rPr>
        <w:t xml:space="preserve">, </w:t>
      </w:r>
      <w:proofErr w:type="spellStart"/>
      <w:r w:rsidRPr="008E5B3E">
        <w:rPr>
          <w:lang w:val="en-US"/>
        </w:rPr>
        <w:t>tas</w:t>
      </w:r>
      <w:proofErr w:type="spellEnd"/>
      <w:r w:rsidRPr="008E5B3E">
        <w:rPr>
          <w:lang w:val="en-US"/>
        </w:rPr>
        <w:t xml:space="preserve"> </w:t>
      </w:r>
      <w:proofErr w:type="spellStart"/>
      <w:r w:rsidRPr="008E5B3E">
        <w:rPr>
          <w:lang w:val="en-US"/>
        </w:rPr>
        <w:t>ir</w:t>
      </w:r>
      <w:proofErr w:type="spellEnd"/>
      <w:r w:rsidRPr="008E5B3E">
        <w:rPr>
          <w:lang w:val="en-US"/>
        </w:rPr>
        <w:t xml:space="preserve"> </w:t>
      </w:r>
      <w:proofErr w:type="spellStart"/>
      <w:r w:rsidRPr="008E5B3E">
        <w:rPr>
          <w:lang w:val="en-US"/>
        </w:rPr>
        <w:t>balstīts</w:t>
      </w:r>
      <w:proofErr w:type="spellEnd"/>
      <w:r w:rsidRPr="008E5B3E">
        <w:rPr>
          <w:lang w:val="en-US"/>
        </w:rPr>
        <w:t xml:space="preserve"> </w:t>
      </w:r>
      <w:proofErr w:type="spellStart"/>
      <w:r w:rsidRPr="008E5B3E">
        <w:rPr>
          <w:lang w:val="en-US"/>
        </w:rPr>
        <w:t>esošo</w:t>
      </w:r>
      <w:proofErr w:type="spellEnd"/>
      <w:r w:rsidRPr="008E5B3E">
        <w:rPr>
          <w:lang w:val="en-US"/>
        </w:rPr>
        <w:t xml:space="preserve"> </w:t>
      </w:r>
      <w:proofErr w:type="spellStart"/>
      <w:r w:rsidRPr="008E5B3E">
        <w:rPr>
          <w:lang w:val="en-US"/>
        </w:rPr>
        <w:t>ietvaru</w:t>
      </w:r>
      <w:proofErr w:type="spellEnd"/>
      <w:r w:rsidRPr="008E5B3E">
        <w:rPr>
          <w:lang w:val="en-US"/>
        </w:rPr>
        <w:t xml:space="preserve"> </w:t>
      </w:r>
      <w:proofErr w:type="spellStart"/>
      <w:r w:rsidRPr="008E5B3E">
        <w:rPr>
          <w:lang w:val="en-US"/>
        </w:rPr>
        <w:t>pieredzē</w:t>
      </w:r>
      <w:proofErr w:type="spellEnd"/>
      <w:r w:rsidRPr="008E5B3E">
        <w:rPr>
          <w:lang w:val="en-US"/>
        </w:rPr>
        <w:t xml:space="preserve">, </w:t>
      </w:r>
      <w:proofErr w:type="spellStart"/>
      <w:r w:rsidRPr="008E5B3E">
        <w:rPr>
          <w:lang w:val="en-US"/>
        </w:rPr>
        <w:t>lai</w:t>
      </w:r>
      <w:proofErr w:type="spellEnd"/>
      <w:r w:rsidRPr="008E5B3E">
        <w:rPr>
          <w:lang w:val="en-US"/>
        </w:rPr>
        <w:t xml:space="preserve"> </w:t>
      </w:r>
      <w:proofErr w:type="spellStart"/>
      <w:r w:rsidRPr="008E5B3E">
        <w:rPr>
          <w:lang w:val="en-US"/>
        </w:rPr>
        <w:t>risinātu</w:t>
      </w:r>
      <w:proofErr w:type="spellEnd"/>
      <w:r w:rsidRPr="008E5B3E">
        <w:rPr>
          <w:lang w:val="en-US"/>
        </w:rPr>
        <w:t xml:space="preserve"> </w:t>
      </w:r>
      <w:proofErr w:type="spellStart"/>
      <w:r w:rsidRPr="008E5B3E">
        <w:rPr>
          <w:lang w:val="en-US"/>
        </w:rPr>
        <w:t>izglītojamo</w:t>
      </w:r>
      <w:proofErr w:type="spellEnd"/>
      <w:r w:rsidRPr="008E5B3E">
        <w:rPr>
          <w:lang w:val="en-US"/>
        </w:rPr>
        <w:t xml:space="preserve"> </w:t>
      </w:r>
      <w:proofErr w:type="spellStart"/>
      <w:r w:rsidRPr="008E5B3E">
        <w:rPr>
          <w:lang w:val="en-US"/>
        </w:rPr>
        <w:t>ar</w:t>
      </w:r>
      <w:proofErr w:type="spellEnd"/>
      <w:r w:rsidRPr="008E5B3E">
        <w:rPr>
          <w:lang w:val="en-US"/>
        </w:rPr>
        <w:t xml:space="preserve"> </w:t>
      </w:r>
      <w:proofErr w:type="spellStart"/>
      <w:r w:rsidRPr="008E5B3E">
        <w:rPr>
          <w:lang w:val="en-US"/>
        </w:rPr>
        <w:t>invaliditāti</w:t>
      </w:r>
      <w:proofErr w:type="spellEnd"/>
      <w:r w:rsidRPr="008E5B3E">
        <w:rPr>
          <w:lang w:val="en-US"/>
        </w:rPr>
        <w:t xml:space="preserve"> </w:t>
      </w:r>
      <w:proofErr w:type="spellStart"/>
      <w:r w:rsidRPr="008E5B3E">
        <w:rPr>
          <w:lang w:val="en-US"/>
        </w:rPr>
        <w:t>īpašās</w:t>
      </w:r>
      <w:proofErr w:type="spellEnd"/>
      <w:r w:rsidRPr="008E5B3E">
        <w:rPr>
          <w:lang w:val="en-US"/>
        </w:rPr>
        <w:t xml:space="preserve"> </w:t>
      </w:r>
      <w:proofErr w:type="spellStart"/>
      <w:r w:rsidRPr="008E5B3E">
        <w:rPr>
          <w:lang w:val="en-US"/>
        </w:rPr>
        <w:t>vajadzības</w:t>
      </w:r>
      <w:proofErr w:type="spellEnd"/>
      <w:r w:rsidR="00162AB6" w:rsidRPr="00B74DA1">
        <w:rPr>
          <w:lang w:val="en-US"/>
        </w:rPr>
        <w:t>.</w:t>
      </w:r>
    </w:p>
    <w:p w14:paraId="7DF7B372" w14:textId="77777777" w:rsidR="00810667" w:rsidRPr="00B74DA1" w:rsidRDefault="00810667">
      <w:pPr>
        <w:rPr>
          <w:sz w:val="28"/>
          <w:szCs w:val="28"/>
          <w:lang w:val="en-US"/>
        </w:rPr>
      </w:pPr>
    </w:p>
    <w:p w14:paraId="22AC1E91" w14:textId="37B80518" w:rsidR="00810667" w:rsidRDefault="008E5B3E">
      <w:pPr>
        <w:pStyle w:val="berschrift2"/>
        <w:numPr>
          <w:ilvl w:val="1"/>
          <w:numId w:val="6"/>
        </w:numPr>
      </w:pPr>
      <w:bookmarkStart w:id="10" w:name="_Toc151693624"/>
      <w:r w:rsidRPr="008E5B3E">
        <w:t>Mērķi un mērķa grupas</w:t>
      </w:r>
      <w:bookmarkEnd w:id="10"/>
    </w:p>
    <w:p w14:paraId="401D67C8" w14:textId="0F49529F" w:rsidR="00810667" w:rsidRPr="008E5B3E" w:rsidRDefault="008E5B3E">
      <w:r w:rsidRPr="008E5B3E">
        <w:t xml:space="preserve">DIG-i-READY ietvarsistēma ir izstrādāta, lai apmierinātu izglītotāju, izglītojamo ar invaliditāti un viņu atbalstošās vides vajadzības pēc informācijas. Tajā tiek atzīts, ka izglītojamie ar invaliditāti ir neviendabīga grupa ar dažādām atbalsta vajadzībām. Ietvars īpaši koncentrējas uz to </w:t>
      </w:r>
      <w:r w:rsidRPr="008E5B3E">
        <w:lastRenderedPageBreak/>
        <w:t>izglītojamo ar invaliditāti prasību apmierināšanu, kuri izmanto digitālās tehnoloģijas un palīgtehnoloģijas (PT), lai uzlabotu savu mācīšanās pieredzi</w:t>
      </w:r>
      <w:r w:rsidR="00162AB6" w:rsidRPr="008E5B3E">
        <w:t>.</w:t>
      </w:r>
    </w:p>
    <w:p w14:paraId="43234BF5" w14:textId="77777777" w:rsidR="00810667" w:rsidRPr="008E5B3E" w:rsidRDefault="00810667"/>
    <w:p w14:paraId="3C25C9D9" w14:textId="30E25336" w:rsidR="00810667" w:rsidRDefault="008E5B3E">
      <w:pPr>
        <w:pStyle w:val="berschrift2"/>
        <w:numPr>
          <w:ilvl w:val="1"/>
          <w:numId w:val="6"/>
        </w:numPr>
      </w:pPr>
      <w:bookmarkStart w:id="11" w:name="_Toc151693625"/>
      <w:r w:rsidRPr="008E5B3E">
        <w:t>Kompetenču jomas</w:t>
      </w:r>
      <w:bookmarkEnd w:id="11"/>
    </w:p>
    <w:p w14:paraId="10BD6D7D" w14:textId="7003A360" w:rsidR="00810667" w:rsidRPr="008E5B3E" w:rsidRDefault="008E5B3E">
      <w:r w:rsidRPr="008E5B3E">
        <w:t>Balstoties Entelis+ un DigCompCit 2.2 ietvarā, DIG-i-Ready ietvars aptver šādas kompetenču jomas</w:t>
      </w:r>
      <w:r w:rsidR="00162AB6" w:rsidRPr="008E5B3E">
        <w:t>:</w:t>
      </w:r>
    </w:p>
    <w:p w14:paraId="4E1E1E37" w14:textId="4B4B072E" w:rsidR="00810667" w:rsidRPr="008E5B3E" w:rsidRDefault="008E5B3E">
      <w:pPr>
        <w:numPr>
          <w:ilvl w:val="0"/>
          <w:numId w:val="2"/>
        </w:numPr>
        <w:pBdr>
          <w:top w:val="nil"/>
          <w:left w:val="nil"/>
          <w:bottom w:val="nil"/>
          <w:right w:val="nil"/>
          <w:between w:val="nil"/>
        </w:pBdr>
        <w:rPr>
          <w:color w:val="000000"/>
        </w:rPr>
      </w:pPr>
      <w:r w:rsidRPr="008E5B3E">
        <w:rPr>
          <w:color w:val="000000"/>
        </w:rPr>
        <w:t>Mācīšanās iekļaujošā vidē, attīstot izglītojamā digitālās prasmes</w:t>
      </w:r>
    </w:p>
    <w:p w14:paraId="7479FA98" w14:textId="5076564F" w:rsidR="00810667" w:rsidRDefault="008E5B3E">
      <w:pPr>
        <w:numPr>
          <w:ilvl w:val="0"/>
          <w:numId w:val="2"/>
        </w:numPr>
        <w:pBdr>
          <w:top w:val="nil"/>
          <w:left w:val="nil"/>
          <w:bottom w:val="nil"/>
          <w:right w:val="nil"/>
          <w:between w:val="nil"/>
        </w:pBdr>
        <w:rPr>
          <w:color w:val="000000"/>
        </w:rPr>
      </w:pPr>
      <w:r w:rsidRPr="008E5B3E">
        <w:rPr>
          <w:color w:val="000000"/>
        </w:rPr>
        <w:t>Informācijas un datu pratība</w:t>
      </w:r>
    </w:p>
    <w:p w14:paraId="068F9887" w14:textId="083B191B" w:rsidR="00810667" w:rsidRDefault="008E5B3E">
      <w:pPr>
        <w:numPr>
          <w:ilvl w:val="0"/>
          <w:numId w:val="2"/>
        </w:numPr>
        <w:pBdr>
          <w:top w:val="nil"/>
          <w:left w:val="nil"/>
          <w:bottom w:val="nil"/>
          <w:right w:val="nil"/>
          <w:between w:val="nil"/>
        </w:pBdr>
        <w:rPr>
          <w:color w:val="000000"/>
        </w:rPr>
      </w:pPr>
      <w:r>
        <w:rPr>
          <w:color w:val="000000"/>
        </w:rPr>
        <w:t>Pieejama komunikācija un sadarbība</w:t>
      </w:r>
    </w:p>
    <w:p w14:paraId="4DDB1788" w14:textId="20190DAF" w:rsidR="00810667" w:rsidRDefault="008E5B3E">
      <w:pPr>
        <w:numPr>
          <w:ilvl w:val="0"/>
          <w:numId w:val="2"/>
        </w:numPr>
        <w:pBdr>
          <w:top w:val="nil"/>
          <w:left w:val="nil"/>
          <w:bottom w:val="nil"/>
          <w:right w:val="nil"/>
          <w:between w:val="nil"/>
        </w:pBdr>
        <w:rPr>
          <w:color w:val="000000"/>
        </w:rPr>
      </w:pPr>
      <w:r w:rsidRPr="008E5B3E">
        <w:rPr>
          <w:color w:val="000000"/>
        </w:rPr>
        <w:t>Pieejamības digitālā satura izveide</w:t>
      </w:r>
    </w:p>
    <w:p w14:paraId="6922A7DA" w14:textId="38D265AD" w:rsidR="00810667" w:rsidRDefault="008E5B3E">
      <w:pPr>
        <w:numPr>
          <w:ilvl w:val="0"/>
          <w:numId w:val="2"/>
        </w:numPr>
        <w:pBdr>
          <w:top w:val="nil"/>
          <w:left w:val="nil"/>
          <w:bottom w:val="nil"/>
          <w:right w:val="nil"/>
          <w:between w:val="nil"/>
        </w:pBdr>
        <w:rPr>
          <w:color w:val="000000"/>
        </w:rPr>
      </w:pPr>
      <w:r w:rsidRPr="008E5B3E">
        <w:rPr>
          <w:color w:val="000000"/>
        </w:rPr>
        <w:t>Drošība un nodevības novēršana</w:t>
      </w:r>
    </w:p>
    <w:p w14:paraId="718E422A" w14:textId="36134D3F" w:rsidR="00810667" w:rsidRPr="00B74DA1" w:rsidRDefault="008E5B3E">
      <w:pPr>
        <w:numPr>
          <w:ilvl w:val="0"/>
          <w:numId w:val="2"/>
        </w:numPr>
        <w:pBdr>
          <w:top w:val="nil"/>
          <w:left w:val="nil"/>
          <w:bottom w:val="nil"/>
          <w:right w:val="nil"/>
          <w:between w:val="nil"/>
        </w:pBdr>
        <w:rPr>
          <w:color w:val="000000"/>
          <w:lang w:val="en-US"/>
        </w:rPr>
      </w:pPr>
      <w:proofErr w:type="spellStart"/>
      <w:r w:rsidRPr="008E5B3E">
        <w:rPr>
          <w:color w:val="000000"/>
          <w:lang w:val="en-US"/>
        </w:rPr>
        <w:t>Problēmu</w:t>
      </w:r>
      <w:proofErr w:type="spellEnd"/>
      <w:r w:rsidRPr="008E5B3E">
        <w:rPr>
          <w:color w:val="000000"/>
          <w:lang w:val="en-US"/>
        </w:rPr>
        <w:t xml:space="preserve"> </w:t>
      </w:r>
      <w:proofErr w:type="spellStart"/>
      <w:r w:rsidRPr="008E5B3E">
        <w:rPr>
          <w:color w:val="000000"/>
          <w:lang w:val="en-US"/>
        </w:rPr>
        <w:t>risināšana</w:t>
      </w:r>
      <w:proofErr w:type="spellEnd"/>
      <w:r w:rsidRPr="008E5B3E">
        <w:rPr>
          <w:color w:val="000000"/>
          <w:lang w:val="en-US"/>
        </w:rPr>
        <w:t xml:space="preserve"> un </w:t>
      </w:r>
      <w:proofErr w:type="spellStart"/>
      <w:r w:rsidRPr="008E5B3E">
        <w:rPr>
          <w:color w:val="000000"/>
          <w:lang w:val="en-US"/>
        </w:rPr>
        <w:t>palīgtehnoloģiju</w:t>
      </w:r>
      <w:proofErr w:type="spellEnd"/>
      <w:r w:rsidRPr="008E5B3E">
        <w:rPr>
          <w:color w:val="000000"/>
          <w:lang w:val="en-US"/>
        </w:rPr>
        <w:t xml:space="preserve"> </w:t>
      </w:r>
      <w:proofErr w:type="spellStart"/>
      <w:r w:rsidRPr="008E5B3E">
        <w:rPr>
          <w:color w:val="000000"/>
          <w:lang w:val="en-US"/>
        </w:rPr>
        <w:t>pielāgošana</w:t>
      </w:r>
      <w:proofErr w:type="spellEnd"/>
    </w:p>
    <w:p w14:paraId="798D3BA4" w14:textId="77777777" w:rsidR="00810667" w:rsidRPr="00B74DA1" w:rsidRDefault="00810667">
      <w:pPr>
        <w:rPr>
          <w:lang w:val="en-US"/>
        </w:rPr>
      </w:pPr>
    </w:p>
    <w:p w14:paraId="3A36027B" w14:textId="14D037F4" w:rsidR="00810667" w:rsidRDefault="008E5B3E">
      <w:pPr>
        <w:pStyle w:val="berschrift2"/>
        <w:numPr>
          <w:ilvl w:val="1"/>
          <w:numId w:val="6"/>
        </w:numPr>
      </w:pPr>
      <w:bookmarkStart w:id="12" w:name="_Toc151693626"/>
      <w:r w:rsidRPr="008E5B3E">
        <w:t>Prasmju apliecinājumi</w:t>
      </w:r>
      <w:bookmarkEnd w:id="12"/>
    </w:p>
    <w:p w14:paraId="2C6B9C37" w14:textId="1ABDED61" w:rsidR="00810667" w:rsidRPr="008E5B3E" w:rsidRDefault="008E5B3E">
      <w:r w:rsidRPr="008E5B3E">
        <w:t xml:space="preserve">Ietvars tiecas risināt izglītojamo ar invaliditāti īpašās vajadzības un mērķus katrā līmenī, nodrošinot kompetenču attīstību, kas balstās viena otrā. Katrai kompetenču jomai tiek formulēti prasmju apliecinājumi. Prasmju apliecinājumi ir aprakstoši apgalvojumi, kas norāda uz prasmju vai sarežģītības līmeni, kas saistīts ar konkrētu kompetenci vai prasmi. Tie sniedz skaidru izpratni par zināšanām, prasmēm un attieksmi dažādos prasmju līmeņos. Prasmju apliecinājumi atbilst iepriekš noteiktai skalai, kas iezīmē dažādus prasmju līmeņus: pamata, vidējo un augstāko. Šie apliecinājumi sniedz detalizētu aprakstu tam, ko izglītojamais ar invaliditāti var darīt vai demonstrēt katrā prasmju līmenī. Tas ietver uzdevumu </w:t>
      </w:r>
      <w:r w:rsidRPr="008E5B3E">
        <w:lastRenderedPageBreak/>
        <w:t>sarežģītību, ar kuriem viņi spēj tikt galā, viņu zināšanu dziļumu un patstāvības līmeni. Prasmju apliecinājumu mērķis ir palīdzēt izglītojamajiem un viņu pedagogiem novērtēt un sekot līdzi progresam, noteikt jomas, kurās nepieciešami uzlabojumi, un nodrošināt vienotu valodu</w:t>
      </w:r>
      <w:r w:rsidR="00162AB6" w:rsidRPr="008E5B3E">
        <w:t>.</w:t>
      </w:r>
    </w:p>
    <w:p w14:paraId="3754B296" w14:textId="77777777" w:rsidR="00810667" w:rsidRPr="008E5B3E" w:rsidRDefault="00810667"/>
    <w:p w14:paraId="4753FEB5" w14:textId="7B78A40B" w:rsidR="00810667" w:rsidRDefault="008E5B3E">
      <w:pPr>
        <w:pStyle w:val="berschrift2"/>
        <w:numPr>
          <w:ilvl w:val="1"/>
          <w:numId w:val="6"/>
        </w:numPr>
      </w:pPr>
      <w:bookmarkStart w:id="13" w:name="_Toc151693627"/>
      <w:r w:rsidRPr="008E5B3E">
        <w:t>Prasmju līmeņi</w:t>
      </w:r>
      <w:bookmarkEnd w:id="13"/>
    </w:p>
    <w:p w14:paraId="7C5F33E7" w14:textId="7C0E7B8E" w:rsidR="00810667" w:rsidRDefault="008E5B3E">
      <w:pPr>
        <w:numPr>
          <w:ilvl w:val="0"/>
          <w:numId w:val="2"/>
        </w:numPr>
        <w:pBdr>
          <w:top w:val="nil"/>
          <w:left w:val="nil"/>
          <w:bottom w:val="nil"/>
          <w:right w:val="nil"/>
          <w:between w:val="nil"/>
        </w:pBdr>
        <w:rPr>
          <w:b/>
          <w:color w:val="000000"/>
        </w:rPr>
      </w:pPr>
      <w:r w:rsidRPr="008E5B3E">
        <w:rPr>
          <w:b/>
          <w:color w:val="000000"/>
        </w:rPr>
        <w:t>Pamatlīmenis: atcerēšanās un izpratne</w:t>
      </w:r>
    </w:p>
    <w:p w14:paraId="6B571010" w14:textId="70A0B654" w:rsidR="00810667" w:rsidRPr="00B74DA1" w:rsidRDefault="008E5B3E">
      <w:pPr>
        <w:rPr>
          <w:lang w:val="en-US"/>
        </w:rPr>
      </w:pPr>
      <w:r w:rsidRPr="008E5B3E">
        <w:t xml:space="preserve">Pamatlīmenī izglītojamie ar invaliditāti koncentrējas uz to, lai izprastu un atcerētos pamatinformāciju un prasmes, kas nepieciešamas digitālajai iekļaušanai izglītības kontekstā. Viņi apgūst zināšanas par, piem., digitālo pratību, digitālajām pamatprasmēm un iekļaujošo praksi. </w:t>
      </w:r>
      <w:proofErr w:type="spellStart"/>
      <w:r w:rsidRPr="008E5B3E">
        <w:rPr>
          <w:lang w:val="en-US"/>
        </w:rPr>
        <w:t>Šī</w:t>
      </w:r>
      <w:proofErr w:type="spellEnd"/>
      <w:r w:rsidRPr="008E5B3E">
        <w:rPr>
          <w:lang w:val="en-US"/>
        </w:rPr>
        <w:t xml:space="preserve"> </w:t>
      </w:r>
      <w:proofErr w:type="spellStart"/>
      <w:r w:rsidRPr="008E5B3E">
        <w:rPr>
          <w:lang w:val="en-US"/>
        </w:rPr>
        <w:t>līmeņa</w:t>
      </w:r>
      <w:proofErr w:type="spellEnd"/>
      <w:r w:rsidRPr="008E5B3E">
        <w:rPr>
          <w:lang w:val="en-US"/>
        </w:rPr>
        <w:t xml:space="preserve"> </w:t>
      </w:r>
      <w:proofErr w:type="spellStart"/>
      <w:r w:rsidRPr="008E5B3E">
        <w:rPr>
          <w:lang w:val="en-US"/>
        </w:rPr>
        <w:t>izglītojamajiem</w:t>
      </w:r>
      <w:proofErr w:type="spellEnd"/>
      <w:r w:rsidRPr="008E5B3E">
        <w:rPr>
          <w:lang w:val="en-US"/>
        </w:rPr>
        <w:t xml:space="preserve"> </w:t>
      </w:r>
      <w:proofErr w:type="spellStart"/>
      <w:r w:rsidRPr="008E5B3E">
        <w:rPr>
          <w:lang w:val="en-US"/>
        </w:rPr>
        <w:t>ir</w:t>
      </w:r>
      <w:proofErr w:type="spellEnd"/>
      <w:r w:rsidRPr="008E5B3E">
        <w:rPr>
          <w:lang w:val="en-US"/>
        </w:rPr>
        <w:t xml:space="preserve"> </w:t>
      </w:r>
      <w:proofErr w:type="spellStart"/>
      <w:r w:rsidRPr="008E5B3E">
        <w:rPr>
          <w:lang w:val="en-US"/>
        </w:rPr>
        <w:t>jāatceras</w:t>
      </w:r>
      <w:proofErr w:type="spellEnd"/>
      <w:r w:rsidRPr="008E5B3E">
        <w:rPr>
          <w:lang w:val="en-US"/>
        </w:rPr>
        <w:t xml:space="preserve"> un </w:t>
      </w:r>
      <w:proofErr w:type="spellStart"/>
      <w:r w:rsidRPr="008E5B3E">
        <w:rPr>
          <w:lang w:val="en-US"/>
        </w:rPr>
        <w:t>jāsaprot</w:t>
      </w:r>
      <w:proofErr w:type="spellEnd"/>
      <w:r w:rsidRPr="008E5B3E">
        <w:rPr>
          <w:lang w:val="en-US"/>
        </w:rPr>
        <w:t xml:space="preserve"> </w:t>
      </w:r>
      <w:proofErr w:type="spellStart"/>
      <w:r w:rsidRPr="008E5B3E">
        <w:rPr>
          <w:lang w:val="en-US"/>
        </w:rPr>
        <w:t>informācija</w:t>
      </w:r>
      <w:proofErr w:type="spellEnd"/>
      <w:r w:rsidR="00162AB6" w:rsidRPr="00B74DA1">
        <w:rPr>
          <w:lang w:val="en-US"/>
        </w:rPr>
        <w:t>.</w:t>
      </w:r>
    </w:p>
    <w:p w14:paraId="06102C6E" w14:textId="77777777" w:rsidR="00810667" w:rsidRPr="00B74DA1" w:rsidRDefault="00810667">
      <w:pPr>
        <w:rPr>
          <w:lang w:val="en-US"/>
        </w:rPr>
      </w:pPr>
    </w:p>
    <w:p w14:paraId="358519C1" w14:textId="4762F20C" w:rsidR="00810667" w:rsidRDefault="008E5B3E">
      <w:pPr>
        <w:numPr>
          <w:ilvl w:val="0"/>
          <w:numId w:val="2"/>
        </w:numPr>
        <w:pBdr>
          <w:top w:val="nil"/>
          <w:left w:val="nil"/>
          <w:bottom w:val="nil"/>
          <w:right w:val="nil"/>
          <w:between w:val="nil"/>
        </w:pBdr>
        <w:rPr>
          <w:b/>
          <w:color w:val="000000"/>
        </w:rPr>
      </w:pPr>
      <w:r w:rsidRPr="008E5B3E">
        <w:rPr>
          <w:b/>
          <w:color w:val="000000"/>
        </w:rPr>
        <w:t>Vidējais līmenis: pielietošana un analīze</w:t>
      </w:r>
    </w:p>
    <w:p w14:paraId="4E39D7E1" w14:textId="61248C44" w:rsidR="00810667" w:rsidRPr="008E5B3E" w:rsidRDefault="008E5B3E">
      <w:r w:rsidRPr="008E5B3E">
        <w:t>Vidējais līmenis ir balstīts uz pamatkompetencēm. Šī līmeņa izglītojamie pielieto savas zināšanas un izmanto savas prasmes tādās tēmās kā pieejamība, palīgtehnoloģijas, digitālā komunikācija un tiešsaistes sadarbība. Vidējā līmeņa mērķis ir dot iespēju izglītojamajiem dažādos kontekstos izmantot un analizēt iekļaujošās prakses un tehnoloģijas</w:t>
      </w:r>
      <w:r w:rsidR="00162AB6" w:rsidRPr="008E5B3E">
        <w:t>.</w:t>
      </w:r>
    </w:p>
    <w:p w14:paraId="70404A0D" w14:textId="77777777" w:rsidR="00810667" w:rsidRPr="008E5B3E" w:rsidRDefault="00810667"/>
    <w:p w14:paraId="6D65BDD8" w14:textId="359B46B5" w:rsidR="00810667" w:rsidRDefault="008E5B3E">
      <w:pPr>
        <w:numPr>
          <w:ilvl w:val="0"/>
          <w:numId w:val="2"/>
        </w:numPr>
        <w:pBdr>
          <w:top w:val="nil"/>
          <w:left w:val="nil"/>
          <w:bottom w:val="nil"/>
          <w:right w:val="nil"/>
          <w:between w:val="nil"/>
        </w:pBdr>
        <w:rPr>
          <w:b/>
          <w:color w:val="000000"/>
        </w:rPr>
      </w:pPr>
      <w:r w:rsidRPr="008E5B3E">
        <w:rPr>
          <w:b/>
          <w:color w:val="000000"/>
        </w:rPr>
        <w:t>Augstākais līmenis: novērtēšana un radīšana</w:t>
      </w:r>
    </w:p>
    <w:p w14:paraId="733101AD" w14:textId="64D39F0F" w:rsidR="00810667" w:rsidRPr="002E4719" w:rsidRDefault="008E5B3E">
      <w:proofErr w:type="spellStart"/>
      <w:r w:rsidRPr="002E4719">
        <w:t>Augstākais</w:t>
      </w:r>
      <w:proofErr w:type="spellEnd"/>
      <w:r w:rsidRPr="002E4719">
        <w:t xml:space="preserve"> </w:t>
      </w:r>
      <w:proofErr w:type="spellStart"/>
      <w:r w:rsidRPr="002E4719">
        <w:t>līmenis</w:t>
      </w:r>
      <w:proofErr w:type="spellEnd"/>
      <w:r w:rsidRPr="002E4719">
        <w:t xml:space="preserve"> </w:t>
      </w:r>
      <w:proofErr w:type="spellStart"/>
      <w:r w:rsidRPr="002E4719">
        <w:t>ir</w:t>
      </w:r>
      <w:proofErr w:type="spellEnd"/>
      <w:r w:rsidRPr="002E4719">
        <w:t xml:space="preserve"> </w:t>
      </w:r>
      <w:proofErr w:type="spellStart"/>
      <w:r w:rsidRPr="002E4719">
        <w:t>augstākais</w:t>
      </w:r>
      <w:proofErr w:type="spellEnd"/>
      <w:r w:rsidRPr="002E4719">
        <w:t xml:space="preserve"> </w:t>
      </w:r>
      <w:proofErr w:type="spellStart"/>
      <w:r w:rsidRPr="002E4719">
        <w:t>kompetences</w:t>
      </w:r>
      <w:proofErr w:type="spellEnd"/>
      <w:r w:rsidRPr="002E4719">
        <w:t xml:space="preserve"> </w:t>
      </w:r>
      <w:proofErr w:type="spellStart"/>
      <w:r w:rsidRPr="002E4719">
        <w:t>līmenis</w:t>
      </w:r>
      <w:proofErr w:type="spellEnd"/>
      <w:r w:rsidRPr="002E4719">
        <w:t xml:space="preserve"> DIG-i-READY </w:t>
      </w:r>
      <w:proofErr w:type="spellStart"/>
      <w:r w:rsidRPr="002E4719">
        <w:t>kompetenču</w:t>
      </w:r>
      <w:proofErr w:type="spellEnd"/>
      <w:r w:rsidRPr="002E4719">
        <w:t xml:space="preserve"> </w:t>
      </w:r>
      <w:proofErr w:type="spellStart"/>
      <w:r w:rsidRPr="002E4719">
        <w:t>ietvarā</w:t>
      </w:r>
      <w:proofErr w:type="spellEnd"/>
      <w:r w:rsidRPr="002E4719">
        <w:t xml:space="preserve">. </w:t>
      </w:r>
      <w:proofErr w:type="spellStart"/>
      <w:r w:rsidRPr="002E4719">
        <w:t>Augstākais</w:t>
      </w:r>
      <w:proofErr w:type="spellEnd"/>
      <w:r w:rsidRPr="002E4719">
        <w:t xml:space="preserve"> </w:t>
      </w:r>
      <w:proofErr w:type="spellStart"/>
      <w:r w:rsidRPr="002E4719">
        <w:t>līmenis</w:t>
      </w:r>
      <w:proofErr w:type="spellEnd"/>
      <w:r w:rsidRPr="002E4719">
        <w:t xml:space="preserve"> </w:t>
      </w:r>
      <w:proofErr w:type="spellStart"/>
      <w:r w:rsidRPr="002E4719">
        <w:t>ir</w:t>
      </w:r>
      <w:proofErr w:type="spellEnd"/>
      <w:r w:rsidRPr="002E4719">
        <w:t xml:space="preserve"> </w:t>
      </w:r>
      <w:proofErr w:type="spellStart"/>
      <w:r w:rsidRPr="002E4719">
        <w:t>paredzēts</w:t>
      </w:r>
      <w:proofErr w:type="spellEnd"/>
      <w:r w:rsidRPr="002E4719">
        <w:t xml:space="preserve"> </w:t>
      </w:r>
      <w:proofErr w:type="spellStart"/>
      <w:r w:rsidRPr="002E4719">
        <w:t>izglītojamajiem</w:t>
      </w:r>
      <w:proofErr w:type="spellEnd"/>
      <w:r w:rsidRPr="002E4719">
        <w:t xml:space="preserve"> </w:t>
      </w:r>
      <w:proofErr w:type="spellStart"/>
      <w:r w:rsidRPr="002E4719">
        <w:t>ar</w:t>
      </w:r>
      <w:proofErr w:type="spellEnd"/>
      <w:r w:rsidRPr="002E4719">
        <w:t xml:space="preserve"> </w:t>
      </w:r>
      <w:proofErr w:type="spellStart"/>
      <w:r w:rsidRPr="002E4719">
        <w:t>invaliditāti</w:t>
      </w:r>
      <w:proofErr w:type="spellEnd"/>
      <w:r w:rsidRPr="002E4719">
        <w:t xml:space="preserve">, </w:t>
      </w:r>
      <w:proofErr w:type="spellStart"/>
      <w:r w:rsidRPr="002E4719">
        <w:t>kuri</w:t>
      </w:r>
      <w:proofErr w:type="spellEnd"/>
      <w:r w:rsidRPr="002E4719">
        <w:t xml:space="preserve"> </w:t>
      </w:r>
      <w:proofErr w:type="spellStart"/>
      <w:r w:rsidRPr="002E4719">
        <w:t>ir</w:t>
      </w:r>
      <w:proofErr w:type="spellEnd"/>
      <w:r w:rsidRPr="002E4719">
        <w:t xml:space="preserve"> </w:t>
      </w:r>
      <w:proofErr w:type="spellStart"/>
      <w:r w:rsidRPr="002E4719">
        <w:t>guvuši</w:t>
      </w:r>
      <w:proofErr w:type="spellEnd"/>
      <w:r w:rsidRPr="002E4719">
        <w:t xml:space="preserve"> </w:t>
      </w:r>
      <w:proofErr w:type="spellStart"/>
      <w:r w:rsidRPr="002E4719">
        <w:t>padziļinātu</w:t>
      </w:r>
      <w:proofErr w:type="spellEnd"/>
      <w:r w:rsidRPr="002E4719">
        <w:t xml:space="preserve"> </w:t>
      </w:r>
      <w:proofErr w:type="spellStart"/>
      <w:r w:rsidRPr="002E4719">
        <w:t>izpratni</w:t>
      </w:r>
      <w:proofErr w:type="spellEnd"/>
      <w:r w:rsidRPr="002E4719">
        <w:t xml:space="preserve"> par </w:t>
      </w:r>
      <w:proofErr w:type="spellStart"/>
      <w:r w:rsidRPr="002E4719">
        <w:t>digitālo</w:t>
      </w:r>
      <w:proofErr w:type="spellEnd"/>
      <w:r w:rsidRPr="002E4719">
        <w:t xml:space="preserve"> </w:t>
      </w:r>
      <w:proofErr w:type="spellStart"/>
      <w:r w:rsidRPr="002E4719">
        <w:t>iekļaušanu</w:t>
      </w:r>
      <w:proofErr w:type="spellEnd"/>
      <w:r w:rsidRPr="002E4719">
        <w:t xml:space="preserve">, </w:t>
      </w:r>
      <w:proofErr w:type="spellStart"/>
      <w:r w:rsidRPr="002E4719">
        <w:t>pieejamību</w:t>
      </w:r>
      <w:proofErr w:type="spellEnd"/>
      <w:r w:rsidRPr="002E4719">
        <w:t xml:space="preserve"> </w:t>
      </w:r>
      <w:proofErr w:type="spellStart"/>
      <w:r w:rsidRPr="002E4719">
        <w:t>un</w:t>
      </w:r>
      <w:proofErr w:type="spellEnd"/>
      <w:r w:rsidRPr="002E4719">
        <w:t xml:space="preserve"> </w:t>
      </w:r>
      <w:proofErr w:type="spellStart"/>
      <w:r w:rsidRPr="002E4719">
        <w:t>izglītības</w:t>
      </w:r>
      <w:proofErr w:type="spellEnd"/>
      <w:r w:rsidRPr="002E4719">
        <w:t xml:space="preserve"> </w:t>
      </w:r>
      <w:proofErr w:type="spellStart"/>
      <w:r w:rsidRPr="002E4719">
        <w:t>stratēģijām</w:t>
      </w:r>
      <w:proofErr w:type="spellEnd"/>
      <w:r w:rsidRPr="002E4719">
        <w:t xml:space="preserve">, </w:t>
      </w:r>
      <w:proofErr w:type="spellStart"/>
      <w:r w:rsidRPr="002E4719">
        <w:t>kas</w:t>
      </w:r>
      <w:proofErr w:type="spellEnd"/>
      <w:r w:rsidRPr="002E4719">
        <w:t xml:space="preserve"> </w:t>
      </w:r>
      <w:proofErr w:type="spellStart"/>
      <w:r w:rsidRPr="002E4719">
        <w:t>vērstas</w:t>
      </w:r>
      <w:proofErr w:type="spellEnd"/>
      <w:r w:rsidRPr="002E4719">
        <w:t xml:space="preserve"> </w:t>
      </w:r>
      <w:proofErr w:type="spellStart"/>
      <w:r w:rsidRPr="002E4719">
        <w:t>uz</w:t>
      </w:r>
      <w:proofErr w:type="spellEnd"/>
      <w:r w:rsidRPr="002E4719">
        <w:t xml:space="preserve"> </w:t>
      </w:r>
      <w:proofErr w:type="spellStart"/>
      <w:r w:rsidRPr="002E4719">
        <w:t>digitalizāciju</w:t>
      </w:r>
      <w:proofErr w:type="spellEnd"/>
      <w:r w:rsidRPr="002E4719">
        <w:t xml:space="preserve">, </w:t>
      </w:r>
      <w:proofErr w:type="spellStart"/>
      <w:r w:rsidRPr="002E4719">
        <w:t>kura</w:t>
      </w:r>
      <w:proofErr w:type="spellEnd"/>
      <w:r w:rsidRPr="002E4719">
        <w:t xml:space="preserve"> </w:t>
      </w:r>
      <w:proofErr w:type="spellStart"/>
      <w:r w:rsidRPr="002E4719">
        <w:t>ir</w:t>
      </w:r>
      <w:proofErr w:type="spellEnd"/>
      <w:r w:rsidRPr="002E4719">
        <w:t xml:space="preserve"> </w:t>
      </w:r>
      <w:proofErr w:type="spellStart"/>
      <w:r w:rsidRPr="002E4719">
        <w:t>iekļaujoša</w:t>
      </w:r>
      <w:proofErr w:type="spellEnd"/>
      <w:r w:rsidRPr="002E4719">
        <w:t xml:space="preserve"> </w:t>
      </w:r>
      <w:proofErr w:type="spellStart"/>
      <w:r w:rsidRPr="002E4719">
        <w:t>izglītojamajiem</w:t>
      </w:r>
      <w:proofErr w:type="spellEnd"/>
      <w:r w:rsidRPr="002E4719">
        <w:t xml:space="preserve"> </w:t>
      </w:r>
      <w:proofErr w:type="spellStart"/>
      <w:r w:rsidRPr="002E4719">
        <w:t>ar</w:t>
      </w:r>
      <w:proofErr w:type="spellEnd"/>
      <w:r w:rsidRPr="002E4719">
        <w:t xml:space="preserve"> </w:t>
      </w:r>
      <w:proofErr w:type="spellStart"/>
      <w:r w:rsidRPr="002E4719">
        <w:t>invaliditāti</w:t>
      </w:r>
      <w:proofErr w:type="spellEnd"/>
      <w:r w:rsidRPr="002E4719">
        <w:t xml:space="preserve">. </w:t>
      </w:r>
      <w:proofErr w:type="spellStart"/>
      <w:r w:rsidRPr="002E4719">
        <w:t>Šajā</w:t>
      </w:r>
      <w:proofErr w:type="spellEnd"/>
      <w:r w:rsidRPr="002E4719">
        <w:t xml:space="preserve"> </w:t>
      </w:r>
      <w:proofErr w:type="spellStart"/>
      <w:r w:rsidRPr="002E4719">
        <w:t>līmenī</w:t>
      </w:r>
      <w:proofErr w:type="spellEnd"/>
      <w:r w:rsidRPr="002E4719">
        <w:t xml:space="preserve"> </w:t>
      </w:r>
      <w:proofErr w:type="spellStart"/>
      <w:r w:rsidRPr="002E4719">
        <w:t>izglītojamie</w:t>
      </w:r>
      <w:proofErr w:type="spellEnd"/>
      <w:r w:rsidRPr="002E4719">
        <w:t xml:space="preserve"> </w:t>
      </w:r>
      <w:proofErr w:type="spellStart"/>
      <w:r w:rsidRPr="002E4719">
        <w:t>demonstrē</w:t>
      </w:r>
      <w:proofErr w:type="spellEnd"/>
      <w:r w:rsidRPr="002E4719">
        <w:t xml:space="preserve"> </w:t>
      </w:r>
      <w:proofErr w:type="spellStart"/>
      <w:r w:rsidRPr="002E4719">
        <w:lastRenderedPageBreak/>
        <w:t>spēju</w:t>
      </w:r>
      <w:proofErr w:type="spellEnd"/>
      <w:r w:rsidRPr="002E4719">
        <w:t xml:space="preserve"> </w:t>
      </w:r>
      <w:proofErr w:type="spellStart"/>
      <w:r w:rsidRPr="002E4719">
        <w:t>novērtēt</w:t>
      </w:r>
      <w:proofErr w:type="spellEnd"/>
      <w:r w:rsidRPr="002E4719">
        <w:t xml:space="preserve"> </w:t>
      </w:r>
      <w:proofErr w:type="spellStart"/>
      <w:r w:rsidRPr="002E4719">
        <w:t>digitālās</w:t>
      </w:r>
      <w:proofErr w:type="spellEnd"/>
      <w:r w:rsidRPr="002E4719">
        <w:t xml:space="preserve"> </w:t>
      </w:r>
      <w:proofErr w:type="spellStart"/>
      <w:r w:rsidRPr="002E4719">
        <w:t>iekļaušanas</w:t>
      </w:r>
      <w:proofErr w:type="spellEnd"/>
      <w:r w:rsidRPr="002E4719">
        <w:t xml:space="preserve"> </w:t>
      </w:r>
      <w:proofErr w:type="spellStart"/>
      <w:r w:rsidRPr="002E4719">
        <w:t>stratēģiju</w:t>
      </w:r>
      <w:proofErr w:type="spellEnd"/>
      <w:r w:rsidRPr="002E4719">
        <w:t xml:space="preserve"> </w:t>
      </w:r>
      <w:proofErr w:type="spellStart"/>
      <w:r w:rsidRPr="002E4719">
        <w:t>efektivitāti</w:t>
      </w:r>
      <w:proofErr w:type="spellEnd"/>
      <w:r w:rsidRPr="002E4719">
        <w:t xml:space="preserve"> </w:t>
      </w:r>
      <w:proofErr w:type="spellStart"/>
      <w:r w:rsidRPr="002E4719">
        <w:t>izglītības</w:t>
      </w:r>
      <w:proofErr w:type="spellEnd"/>
      <w:r w:rsidRPr="002E4719">
        <w:t xml:space="preserve"> </w:t>
      </w:r>
      <w:proofErr w:type="spellStart"/>
      <w:r w:rsidRPr="002E4719">
        <w:t>ietvaros</w:t>
      </w:r>
      <w:proofErr w:type="spellEnd"/>
      <w:r w:rsidRPr="002E4719">
        <w:t xml:space="preserve">, </w:t>
      </w:r>
      <w:proofErr w:type="spellStart"/>
      <w:r w:rsidRPr="002E4719">
        <w:t>pieejamību</w:t>
      </w:r>
      <w:proofErr w:type="spellEnd"/>
      <w:r w:rsidRPr="002E4719">
        <w:t xml:space="preserve"> </w:t>
      </w:r>
      <w:proofErr w:type="spellStart"/>
      <w:r w:rsidRPr="002E4719">
        <w:t>un</w:t>
      </w:r>
      <w:proofErr w:type="spellEnd"/>
      <w:r w:rsidRPr="002E4719">
        <w:t xml:space="preserve"> </w:t>
      </w:r>
      <w:proofErr w:type="spellStart"/>
      <w:r w:rsidRPr="002E4719">
        <w:t>atbilstošas</w:t>
      </w:r>
      <w:proofErr w:type="spellEnd"/>
      <w:r w:rsidRPr="002E4719">
        <w:t xml:space="preserve"> PT </w:t>
      </w:r>
      <w:proofErr w:type="spellStart"/>
      <w:r w:rsidRPr="002E4719">
        <w:t>izmantošanu</w:t>
      </w:r>
      <w:proofErr w:type="spellEnd"/>
      <w:r w:rsidRPr="002E4719">
        <w:t xml:space="preserve">. </w:t>
      </w:r>
      <w:proofErr w:type="spellStart"/>
      <w:r w:rsidRPr="002E4719">
        <w:t>Viņi</w:t>
      </w:r>
      <w:proofErr w:type="spellEnd"/>
      <w:r w:rsidRPr="002E4719">
        <w:t xml:space="preserve"> </w:t>
      </w:r>
      <w:proofErr w:type="spellStart"/>
      <w:r w:rsidRPr="002E4719">
        <w:t>spēj</w:t>
      </w:r>
      <w:proofErr w:type="spellEnd"/>
      <w:r w:rsidRPr="002E4719">
        <w:t xml:space="preserve"> </w:t>
      </w:r>
      <w:proofErr w:type="spellStart"/>
      <w:r w:rsidRPr="002E4719">
        <w:t>kritiski</w:t>
      </w:r>
      <w:proofErr w:type="spellEnd"/>
      <w:r w:rsidRPr="002E4719">
        <w:t xml:space="preserve"> </w:t>
      </w:r>
      <w:proofErr w:type="spellStart"/>
      <w:r w:rsidRPr="002E4719">
        <w:t>novērtēt</w:t>
      </w:r>
      <w:proofErr w:type="spellEnd"/>
      <w:r w:rsidRPr="002E4719">
        <w:t xml:space="preserve"> </w:t>
      </w:r>
      <w:proofErr w:type="spellStart"/>
      <w:r w:rsidRPr="002E4719">
        <w:t>esošo</w:t>
      </w:r>
      <w:proofErr w:type="spellEnd"/>
      <w:r w:rsidRPr="002E4719">
        <w:t xml:space="preserve"> </w:t>
      </w:r>
      <w:proofErr w:type="spellStart"/>
      <w:r w:rsidRPr="002E4719">
        <w:t>praksi</w:t>
      </w:r>
      <w:proofErr w:type="spellEnd"/>
      <w:r w:rsidRPr="002E4719">
        <w:t xml:space="preserve"> </w:t>
      </w:r>
      <w:proofErr w:type="spellStart"/>
      <w:r w:rsidRPr="002E4719">
        <w:t>un</w:t>
      </w:r>
      <w:proofErr w:type="spellEnd"/>
      <w:r w:rsidRPr="002E4719">
        <w:t xml:space="preserve"> </w:t>
      </w:r>
      <w:proofErr w:type="spellStart"/>
      <w:r w:rsidRPr="002E4719">
        <w:t>piedāvāt</w:t>
      </w:r>
      <w:proofErr w:type="spellEnd"/>
      <w:r w:rsidRPr="002E4719">
        <w:t xml:space="preserve"> </w:t>
      </w:r>
      <w:proofErr w:type="spellStart"/>
      <w:r w:rsidRPr="002E4719">
        <w:t>inovatīvus</w:t>
      </w:r>
      <w:proofErr w:type="spellEnd"/>
      <w:r w:rsidRPr="002E4719">
        <w:t xml:space="preserve"> </w:t>
      </w:r>
      <w:proofErr w:type="spellStart"/>
      <w:r w:rsidRPr="002E4719">
        <w:t>risinājumus</w:t>
      </w:r>
      <w:proofErr w:type="spellEnd"/>
      <w:r w:rsidRPr="002E4719">
        <w:t xml:space="preserve"> </w:t>
      </w:r>
      <w:proofErr w:type="spellStart"/>
      <w:r w:rsidRPr="002E4719">
        <w:t>digitālās</w:t>
      </w:r>
      <w:proofErr w:type="spellEnd"/>
      <w:r w:rsidRPr="002E4719">
        <w:t xml:space="preserve"> </w:t>
      </w:r>
      <w:proofErr w:type="spellStart"/>
      <w:r w:rsidRPr="002E4719">
        <w:t>iekļaušanas</w:t>
      </w:r>
      <w:proofErr w:type="spellEnd"/>
      <w:r w:rsidRPr="002E4719">
        <w:t xml:space="preserve"> </w:t>
      </w:r>
      <w:proofErr w:type="spellStart"/>
      <w:r w:rsidRPr="002E4719">
        <w:t>veicināšanai</w:t>
      </w:r>
      <w:proofErr w:type="spellEnd"/>
      <w:r w:rsidR="00162AB6" w:rsidRPr="002E4719">
        <w:t>.</w:t>
      </w:r>
    </w:p>
    <w:p w14:paraId="3A1A2D94" w14:textId="77777777" w:rsidR="00810667" w:rsidRPr="002E4719" w:rsidRDefault="00810667">
      <w:pPr>
        <w:rPr>
          <w:sz w:val="28"/>
          <w:szCs w:val="28"/>
        </w:rPr>
      </w:pPr>
    </w:p>
    <w:p w14:paraId="1953579E" w14:textId="25573570" w:rsidR="00810667" w:rsidRDefault="008E5B3E">
      <w:pPr>
        <w:pStyle w:val="berschrift2"/>
        <w:numPr>
          <w:ilvl w:val="1"/>
          <w:numId w:val="6"/>
        </w:numPr>
      </w:pPr>
      <w:bookmarkStart w:id="14" w:name="_Toc151693628"/>
      <w:proofErr w:type="spellStart"/>
      <w:r w:rsidRPr="008E5B3E">
        <w:t>Kopsavilkums</w:t>
      </w:r>
      <w:bookmarkEnd w:id="14"/>
      <w:proofErr w:type="spellEnd"/>
    </w:p>
    <w:p w14:paraId="2D54FB80" w14:textId="334FAE4A" w:rsidR="00810667" w:rsidRPr="008E5B3E" w:rsidRDefault="008E5B3E">
      <w:r w:rsidRPr="008E5B3E">
        <w:t>DIG-i-READY kompetenču ietvarstruktūra risina vajadzību pēc tādas ietvarstruktūras, kas īpaši izstrādāta, lai nodrošinātu izglītojamo ar invaliditāti digitālās prasmes, jo īpaši PIA kontekstā. Tā atzīst esošās nepilnības šobrīd pastāvošajos ietvaros un mēģina tās aizpildīt. Ietvaru var izmantot izglītojamie ar invaliditāti, viņu izglītotāji un cilvēki viņu atbalstošajā vidē, lai skaidri saprastu, kādas digitālās kompetences katram izglītojamajam ar invaliditāti būtu jāsasniedz</w:t>
      </w:r>
      <w:r w:rsidR="00162AB6" w:rsidRPr="008E5B3E">
        <w:t>.</w:t>
      </w:r>
    </w:p>
    <w:p w14:paraId="304132B2" w14:textId="77777777" w:rsidR="00810667" w:rsidRPr="008E5B3E" w:rsidRDefault="00162AB6">
      <w:pPr>
        <w:rPr>
          <w:rFonts w:ascii="Calibri" w:eastAsia="Calibri" w:hAnsi="Calibri" w:cs="Calibri"/>
          <w:color w:val="000000"/>
        </w:rPr>
      </w:pPr>
      <w:r w:rsidRPr="008E5B3E">
        <w:br w:type="page"/>
      </w:r>
    </w:p>
    <w:p w14:paraId="50429E4B" w14:textId="3676BE6F" w:rsidR="00810667" w:rsidRPr="008E5B3E" w:rsidRDefault="008E5B3E">
      <w:pPr>
        <w:pStyle w:val="berschrift1"/>
        <w:numPr>
          <w:ilvl w:val="0"/>
          <w:numId w:val="6"/>
        </w:numPr>
      </w:pPr>
      <w:bookmarkStart w:id="15" w:name="_Toc151693629"/>
      <w:r w:rsidRPr="008E5B3E">
        <w:lastRenderedPageBreak/>
        <w:t>Indikatori kā pašrefleksīvs rīks digitālās iekļaujošās profesionālās izglītības prakses novērtēšanai</w:t>
      </w:r>
      <w:bookmarkEnd w:id="15"/>
      <w:r w:rsidR="00162AB6" w:rsidRPr="008E5B3E">
        <w:t xml:space="preserve"> </w:t>
      </w:r>
    </w:p>
    <w:p w14:paraId="26BF95F7" w14:textId="50FE9F0E" w:rsidR="00810667" w:rsidRDefault="008E5B3E">
      <w:pPr>
        <w:pStyle w:val="berschrift2"/>
        <w:numPr>
          <w:ilvl w:val="1"/>
          <w:numId w:val="6"/>
        </w:numPr>
      </w:pPr>
      <w:bookmarkStart w:id="16" w:name="_Toc151693630"/>
      <w:r w:rsidRPr="008E5B3E">
        <w:t>Ievads</w:t>
      </w:r>
      <w:bookmarkEnd w:id="16"/>
    </w:p>
    <w:p w14:paraId="1EE8DBBB" w14:textId="51F8EF49" w:rsidR="00810667" w:rsidRPr="008E5B3E" w:rsidRDefault="008E5B3E">
      <w:r w:rsidRPr="008E5B3E">
        <w:t>DIG-i-READY rokasgrāmatas 2. nodaļu veido indikatoru jeb rādītāju kopums labai, ilgtspējīgai, pieejamai, līdzsvarotai un iekļaujošai digitālajai izglītībai, kas notiek skolas/mājas vidē un iekļauj digitālās mācīšanās ētiskos aspektus. Šie rādītāji ir paredzēti, lai tos izmantotu kā pašrefleksijas rīku savas prakses novērtēšanai</w:t>
      </w:r>
      <w:r w:rsidR="00162AB6" w:rsidRPr="008E5B3E">
        <w:t>.</w:t>
      </w:r>
    </w:p>
    <w:p w14:paraId="664254D8" w14:textId="77777777" w:rsidR="00810667" w:rsidRPr="008E5B3E" w:rsidRDefault="00810667"/>
    <w:p w14:paraId="19BDE05A" w14:textId="124E52F3" w:rsidR="00810667" w:rsidRPr="00B74DA1" w:rsidRDefault="008E5B3E">
      <w:pPr>
        <w:pStyle w:val="berschrift2"/>
        <w:numPr>
          <w:ilvl w:val="1"/>
          <w:numId w:val="6"/>
        </w:numPr>
        <w:rPr>
          <w:lang w:val="en-US"/>
        </w:rPr>
      </w:pPr>
      <w:bookmarkStart w:id="17" w:name="_Toc151693631"/>
      <w:proofErr w:type="spellStart"/>
      <w:r w:rsidRPr="008E5B3E">
        <w:rPr>
          <w:lang w:val="en-US"/>
        </w:rPr>
        <w:t>Rādītāju</w:t>
      </w:r>
      <w:proofErr w:type="spellEnd"/>
      <w:r w:rsidRPr="008E5B3E">
        <w:rPr>
          <w:lang w:val="en-US"/>
        </w:rPr>
        <w:t xml:space="preserve"> </w:t>
      </w:r>
      <w:proofErr w:type="spellStart"/>
      <w:r w:rsidRPr="008E5B3E">
        <w:rPr>
          <w:lang w:val="en-US"/>
        </w:rPr>
        <w:t>izstrādes</w:t>
      </w:r>
      <w:proofErr w:type="spellEnd"/>
      <w:r w:rsidRPr="008E5B3E">
        <w:rPr>
          <w:lang w:val="en-US"/>
        </w:rPr>
        <w:t xml:space="preserve"> </w:t>
      </w:r>
      <w:proofErr w:type="spellStart"/>
      <w:r w:rsidRPr="008E5B3E">
        <w:rPr>
          <w:lang w:val="en-US"/>
        </w:rPr>
        <w:t>priekšvēsture</w:t>
      </w:r>
      <w:bookmarkEnd w:id="17"/>
      <w:proofErr w:type="spellEnd"/>
    </w:p>
    <w:p w14:paraId="2454962B" w14:textId="2626635D" w:rsidR="00810667" w:rsidRPr="00B74DA1" w:rsidRDefault="008E5B3E">
      <w:pPr>
        <w:rPr>
          <w:lang w:val="en-US"/>
        </w:rPr>
      </w:pPr>
      <w:proofErr w:type="spellStart"/>
      <w:r w:rsidRPr="008E5B3E">
        <w:rPr>
          <w:lang w:val="en-US"/>
        </w:rPr>
        <w:t>Šo</w:t>
      </w:r>
      <w:proofErr w:type="spellEnd"/>
      <w:r w:rsidRPr="008E5B3E">
        <w:rPr>
          <w:lang w:val="en-US"/>
        </w:rPr>
        <w:t xml:space="preserve"> </w:t>
      </w:r>
      <w:proofErr w:type="spellStart"/>
      <w:r w:rsidRPr="008E5B3E">
        <w:rPr>
          <w:lang w:val="en-US"/>
        </w:rPr>
        <w:t>rādītāju</w:t>
      </w:r>
      <w:proofErr w:type="spellEnd"/>
      <w:r w:rsidRPr="008E5B3E">
        <w:rPr>
          <w:lang w:val="en-US"/>
        </w:rPr>
        <w:t xml:space="preserve"> </w:t>
      </w:r>
      <w:proofErr w:type="spellStart"/>
      <w:r w:rsidRPr="008E5B3E">
        <w:rPr>
          <w:lang w:val="en-US"/>
        </w:rPr>
        <w:t>izstrāde</w:t>
      </w:r>
      <w:proofErr w:type="spellEnd"/>
      <w:r w:rsidRPr="008E5B3E">
        <w:rPr>
          <w:lang w:val="en-US"/>
        </w:rPr>
        <w:t xml:space="preserve">, </w:t>
      </w:r>
      <w:proofErr w:type="spellStart"/>
      <w:r w:rsidRPr="008E5B3E">
        <w:rPr>
          <w:lang w:val="en-US"/>
        </w:rPr>
        <w:t>pirmkārt</w:t>
      </w:r>
      <w:proofErr w:type="spellEnd"/>
      <w:r w:rsidRPr="008E5B3E">
        <w:rPr>
          <w:lang w:val="en-US"/>
        </w:rPr>
        <w:t xml:space="preserve">, </w:t>
      </w:r>
      <w:proofErr w:type="spellStart"/>
      <w:r w:rsidRPr="008E5B3E">
        <w:rPr>
          <w:lang w:val="en-US"/>
        </w:rPr>
        <w:t>bija</w:t>
      </w:r>
      <w:proofErr w:type="spellEnd"/>
      <w:r w:rsidRPr="008E5B3E">
        <w:rPr>
          <w:lang w:val="en-US"/>
        </w:rPr>
        <w:t xml:space="preserve"> </w:t>
      </w:r>
      <w:proofErr w:type="spellStart"/>
      <w:r w:rsidRPr="008E5B3E">
        <w:rPr>
          <w:lang w:val="en-US"/>
        </w:rPr>
        <w:t>balstīta</w:t>
      </w:r>
      <w:proofErr w:type="spellEnd"/>
      <w:r w:rsidRPr="008E5B3E">
        <w:rPr>
          <w:lang w:val="en-US"/>
        </w:rPr>
        <w:t xml:space="preserve"> </w:t>
      </w:r>
      <w:proofErr w:type="spellStart"/>
      <w:r w:rsidRPr="008E5B3E">
        <w:rPr>
          <w:lang w:val="en-US"/>
        </w:rPr>
        <w:t>uz</w:t>
      </w:r>
      <w:proofErr w:type="spellEnd"/>
      <w:r w:rsidRPr="008E5B3E">
        <w:rPr>
          <w:lang w:val="en-US"/>
        </w:rPr>
        <w:t xml:space="preserve"> </w:t>
      </w:r>
      <w:proofErr w:type="spellStart"/>
      <w:r w:rsidRPr="008E5B3E">
        <w:rPr>
          <w:lang w:val="en-US"/>
        </w:rPr>
        <w:t>praksi</w:t>
      </w:r>
      <w:proofErr w:type="spellEnd"/>
      <w:r w:rsidRPr="008E5B3E">
        <w:rPr>
          <w:lang w:val="en-US"/>
        </w:rPr>
        <w:t xml:space="preserve">, </w:t>
      </w:r>
      <w:proofErr w:type="spellStart"/>
      <w:r w:rsidRPr="008E5B3E">
        <w:rPr>
          <w:lang w:val="en-US"/>
        </w:rPr>
        <w:t>metodiku</w:t>
      </w:r>
      <w:proofErr w:type="spellEnd"/>
      <w:r w:rsidRPr="008E5B3E">
        <w:rPr>
          <w:lang w:val="en-US"/>
        </w:rPr>
        <w:t xml:space="preserve"> un </w:t>
      </w:r>
      <w:proofErr w:type="spellStart"/>
      <w:r w:rsidRPr="008E5B3E">
        <w:rPr>
          <w:lang w:val="en-US"/>
        </w:rPr>
        <w:t>rīkiem</w:t>
      </w:r>
      <w:proofErr w:type="spellEnd"/>
      <w:r w:rsidRPr="008E5B3E">
        <w:rPr>
          <w:lang w:val="en-US"/>
        </w:rPr>
        <w:t xml:space="preserve">, kas </w:t>
      </w:r>
      <w:proofErr w:type="spellStart"/>
      <w:r w:rsidRPr="008E5B3E">
        <w:rPr>
          <w:lang w:val="en-US"/>
        </w:rPr>
        <w:t>apkopoti</w:t>
      </w:r>
      <w:proofErr w:type="spellEnd"/>
      <w:r w:rsidRPr="008E5B3E">
        <w:rPr>
          <w:lang w:val="en-US"/>
        </w:rPr>
        <w:t xml:space="preserve"> DIG-</w:t>
      </w:r>
      <w:proofErr w:type="spellStart"/>
      <w:r w:rsidRPr="008E5B3E">
        <w:rPr>
          <w:lang w:val="en-US"/>
        </w:rPr>
        <w:t>i</w:t>
      </w:r>
      <w:proofErr w:type="spellEnd"/>
      <w:r w:rsidRPr="008E5B3E">
        <w:rPr>
          <w:lang w:val="en-US"/>
        </w:rPr>
        <w:t xml:space="preserve">-READY </w:t>
      </w:r>
      <w:proofErr w:type="spellStart"/>
      <w:r w:rsidRPr="008E5B3E">
        <w:rPr>
          <w:lang w:val="en-US"/>
        </w:rPr>
        <w:t>Labās</w:t>
      </w:r>
      <w:proofErr w:type="spellEnd"/>
      <w:r w:rsidRPr="008E5B3E">
        <w:rPr>
          <w:lang w:val="en-US"/>
        </w:rPr>
        <w:t xml:space="preserve"> </w:t>
      </w:r>
      <w:proofErr w:type="spellStart"/>
      <w:r w:rsidRPr="008E5B3E">
        <w:rPr>
          <w:lang w:val="en-US"/>
        </w:rPr>
        <w:t>prakses</w:t>
      </w:r>
      <w:proofErr w:type="spellEnd"/>
      <w:r w:rsidRPr="008E5B3E">
        <w:rPr>
          <w:lang w:val="en-US"/>
        </w:rPr>
        <w:t xml:space="preserve"> </w:t>
      </w:r>
      <w:proofErr w:type="spellStart"/>
      <w:r w:rsidRPr="008E5B3E">
        <w:rPr>
          <w:lang w:val="en-US"/>
        </w:rPr>
        <w:t>katalogā</w:t>
      </w:r>
      <w:proofErr w:type="spellEnd"/>
      <w:r w:rsidRPr="008E5B3E">
        <w:rPr>
          <w:lang w:val="en-US"/>
        </w:rPr>
        <w:t xml:space="preserve">, </w:t>
      </w:r>
      <w:proofErr w:type="spellStart"/>
      <w:r w:rsidRPr="008E5B3E">
        <w:rPr>
          <w:lang w:val="en-US"/>
        </w:rPr>
        <w:t>kur</w:t>
      </w:r>
      <w:proofErr w:type="spellEnd"/>
      <w:r w:rsidRPr="008E5B3E">
        <w:rPr>
          <w:lang w:val="en-US"/>
        </w:rPr>
        <w:t xml:space="preserve"> tika </w:t>
      </w:r>
      <w:proofErr w:type="spellStart"/>
      <w:r w:rsidRPr="008E5B3E">
        <w:rPr>
          <w:lang w:val="en-US"/>
        </w:rPr>
        <w:t>kartēti</w:t>
      </w:r>
      <w:proofErr w:type="spellEnd"/>
      <w:r w:rsidRPr="008E5B3E">
        <w:rPr>
          <w:lang w:val="en-US"/>
        </w:rPr>
        <w:t xml:space="preserve"> un </w:t>
      </w:r>
      <w:proofErr w:type="spellStart"/>
      <w:r w:rsidRPr="008E5B3E">
        <w:rPr>
          <w:lang w:val="en-US"/>
        </w:rPr>
        <w:t>analizēti</w:t>
      </w:r>
      <w:proofErr w:type="spellEnd"/>
      <w:r w:rsidRPr="008E5B3E">
        <w:rPr>
          <w:lang w:val="en-US"/>
        </w:rPr>
        <w:t xml:space="preserve"> </w:t>
      </w:r>
      <w:proofErr w:type="spellStart"/>
      <w:r w:rsidRPr="008E5B3E">
        <w:rPr>
          <w:lang w:val="en-US"/>
        </w:rPr>
        <w:t>daudzsološi</w:t>
      </w:r>
      <w:proofErr w:type="spellEnd"/>
      <w:r w:rsidRPr="008E5B3E">
        <w:rPr>
          <w:lang w:val="en-US"/>
        </w:rPr>
        <w:t xml:space="preserve"> </w:t>
      </w:r>
      <w:proofErr w:type="spellStart"/>
      <w:r w:rsidRPr="008E5B3E">
        <w:rPr>
          <w:lang w:val="en-US"/>
        </w:rPr>
        <w:t>prakses</w:t>
      </w:r>
      <w:proofErr w:type="spellEnd"/>
      <w:r w:rsidRPr="008E5B3E">
        <w:rPr>
          <w:lang w:val="en-US"/>
        </w:rPr>
        <w:t xml:space="preserve"> </w:t>
      </w:r>
      <w:proofErr w:type="spellStart"/>
      <w:r w:rsidRPr="008E5B3E">
        <w:rPr>
          <w:lang w:val="en-US"/>
        </w:rPr>
        <w:t>piemēri</w:t>
      </w:r>
      <w:proofErr w:type="spellEnd"/>
      <w:r w:rsidRPr="008E5B3E">
        <w:rPr>
          <w:lang w:val="en-US"/>
        </w:rPr>
        <w:t xml:space="preserve">. </w:t>
      </w:r>
      <w:proofErr w:type="spellStart"/>
      <w:r w:rsidRPr="008E5B3E">
        <w:rPr>
          <w:lang w:val="en-US"/>
        </w:rPr>
        <w:t>Šīs</w:t>
      </w:r>
      <w:proofErr w:type="spellEnd"/>
      <w:r w:rsidRPr="008E5B3E">
        <w:rPr>
          <w:lang w:val="en-US"/>
        </w:rPr>
        <w:t xml:space="preserve"> </w:t>
      </w:r>
      <w:proofErr w:type="spellStart"/>
      <w:r w:rsidRPr="008E5B3E">
        <w:rPr>
          <w:lang w:val="en-US"/>
        </w:rPr>
        <w:t>prakses</w:t>
      </w:r>
      <w:proofErr w:type="spellEnd"/>
      <w:r w:rsidRPr="008E5B3E">
        <w:rPr>
          <w:lang w:val="en-US"/>
        </w:rPr>
        <w:t xml:space="preserve">, </w:t>
      </w:r>
      <w:proofErr w:type="spellStart"/>
      <w:r w:rsidRPr="008E5B3E">
        <w:rPr>
          <w:lang w:val="en-US"/>
        </w:rPr>
        <w:t>metodoloģijas</w:t>
      </w:r>
      <w:proofErr w:type="spellEnd"/>
      <w:r w:rsidRPr="008E5B3E">
        <w:rPr>
          <w:lang w:val="en-US"/>
        </w:rPr>
        <w:t xml:space="preserve"> un </w:t>
      </w:r>
      <w:proofErr w:type="spellStart"/>
      <w:r w:rsidRPr="008E5B3E">
        <w:rPr>
          <w:lang w:val="en-US"/>
        </w:rPr>
        <w:t>rīki</w:t>
      </w:r>
      <w:proofErr w:type="spellEnd"/>
      <w:r w:rsidRPr="008E5B3E">
        <w:rPr>
          <w:lang w:val="en-US"/>
        </w:rPr>
        <w:t xml:space="preserve"> </w:t>
      </w:r>
      <w:proofErr w:type="spellStart"/>
      <w:r w:rsidRPr="008E5B3E">
        <w:rPr>
          <w:lang w:val="en-US"/>
        </w:rPr>
        <w:t>bija</w:t>
      </w:r>
      <w:proofErr w:type="spellEnd"/>
      <w:r w:rsidRPr="008E5B3E">
        <w:rPr>
          <w:lang w:val="en-US"/>
        </w:rPr>
        <w:t xml:space="preserve"> </w:t>
      </w:r>
      <w:proofErr w:type="spellStart"/>
      <w:r w:rsidRPr="008E5B3E">
        <w:rPr>
          <w:lang w:val="en-US"/>
        </w:rPr>
        <w:t>saistīti</w:t>
      </w:r>
      <w:proofErr w:type="spellEnd"/>
      <w:r w:rsidRPr="008E5B3E">
        <w:rPr>
          <w:lang w:val="en-US"/>
        </w:rPr>
        <w:t xml:space="preserve"> </w:t>
      </w:r>
      <w:proofErr w:type="spellStart"/>
      <w:r w:rsidRPr="008E5B3E">
        <w:rPr>
          <w:lang w:val="en-US"/>
        </w:rPr>
        <w:t>ar</w:t>
      </w:r>
      <w:proofErr w:type="spellEnd"/>
      <w:r w:rsidRPr="008E5B3E">
        <w:rPr>
          <w:lang w:val="en-US"/>
        </w:rPr>
        <w:t xml:space="preserve"> </w:t>
      </w:r>
      <w:proofErr w:type="spellStart"/>
      <w:r w:rsidRPr="008E5B3E">
        <w:rPr>
          <w:lang w:val="en-US"/>
        </w:rPr>
        <w:t>digitālās</w:t>
      </w:r>
      <w:proofErr w:type="spellEnd"/>
      <w:r w:rsidRPr="008E5B3E">
        <w:rPr>
          <w:lang w:val="en-US"/>
        </w:rPr>
        <w:t xml:space="preserve"> </w:t>
      </w:r>
      <w:proofErr w:type="spellStart"/>
      <w:r w:rsidRPr="008E5B3E">
        <w:rPr>
          <w:lang w:val="en-US"/>
        </w:rPr>
        <w:t>izglītības</w:t>
      </w:r>
      <w:proofErr w:type="spellEnd"/>
      <w:r w:rsidRPr="008E5B3E">
        <w:rPr>
          <w:lang w:val="en-US"/>
        </w:rPr>
        <w:t xml:space="preserve"> </w:t>
      </w:r>
      <w:proofErr w:type="spellStart"/>
      <w:r w:rsidRPr="008E5B3E">
        <w:rPr>
          <w:lang w:val="en-US"/>
        </w:rPr>
        <w:t>jomu</w:t>
      </w:r>
      <w:proofErr w:type="spellEnd"/>
      <w:r w:rsidRPr="008E5B3E">
        <w:rPr>
          <w:lang w:val="en-US"/>
        </w:rPr>
        <w:t xml:space="preserve"> </w:t>
      </w:r>
      <w:proofErr w:type="spellStart"/>
      <w:r w:rsidRPr="008E5B3E">
        <w:rPr>
          <w:lang w:val="en-US"/>
        </w:rPr>
        <w:t>Eiropā</w:t>
      </w:r>
      <w:proofErr w:type="spellEnd"/>
      <w:r w:rsidRPr="008E5B3E">
        <w:rPr>
          <w:lang w:val="en-US"/>
        </w:rPr>
        <w:t xml:space="preserve"> un </w:t>
      </w:r>
      <w:proofErr w:type="spellStart"/>
      <w:r w:rsidRPr="008E5B3E">
        <w:rPr>
          <w:lang w:val="en-US"/>
        </w:rPr>
        <w:t>lielākoties</w:t>
      </w:r>
      <w:proofErr w:type="spellEnd"/>
      <w:r w:rsidRPr="008E5B3E">
        <w:rPr>
          <w:lang w:val="en-US"/>
        </w:rPr>
        <w:t xml:space="preserve"> </w:t>
      </w:r>
      <w:proofErr w:type="spellStart"/>
      <w:r w:rsidRPr="008E5B3E">
        <w:rPr>
          <w:lang w:val="en-US"/>
        </w:rPr>
        <w:t>bija</w:t>
      </w:r>
      <w:proofErr w:type="spellEnd"/>
      <w:r w:rsidRPr="008E5B3E">
        <w:rPr>
          <w:lang w:val="en-US"/>
        </w:rPr>
        <w:t xml:space="preserve"> </w:t>
      </w:r>
      <w:proofErr w:type="spellStart"/>
      <w:r w:rsidRPr="008E5B3E">
        <w:rPr>
          <w:lang w:val="en-US"/>
        </w:rPr>
        <w:t>īpaši</w:t>
      </w:r>
      <w:proofErr w:type="spellEnd"/>
      <w:r w:rsidRPr="008E5B3E">
        <w:rPr>
          <w:lang w:val="en-US"/>
        </w:rPr>
        <w:t xml:space="preserve"> </w:t>
      </w:r>
      <w:proofErr w:type="spellStart"/>
      <w:r w:rsidRPr="008E5B3E">
        <w:rPr>
          <w:lang w:val="en-US"/>
        </w:rPr>
        <w:t>paredzēti</w:t>
      </w:r>
      <w:proofErr w:type="spellEnd"/>
      <w:r w:rsidRPr="008E5B3E">
        <w:rPr>
          <w:lang w:val="en-US"/>
        </w:rPr>
        <w:t xml:space="preserve"> </w:t>
      </w:r>
      <w:proofErr w:type="spellStart"/>
      <w:r w:rsidRPr="008E5B3E">
        <w:rPr>
          <w:lang w:val="en-US"/>
        </w:rPr>
        <w:t>izglītojamajiem</w:t>
      </w:r>
      <w:proofErr w:type="spellEnd"/>
      <w:r w:rsidRPr="008E5B3E">
        <w:rPr>
          <w:lang w:val="en-US"/>
        </w:rPr>
        <w:t xml:space="preserve"> </w:t>
      </w:r>
      <w:proofErr w:type="spellStart"/>
      <w:r w:rsidRPr="008E5B3E">
        <w:rPr>
          <w:lang w:val="en-US"/>
        </w:rPr>
        <w:t>ar</w:t>
      </w:r>
      <w:proofErr w:type="spellEnd"/>
      <w:r w:rsidRPr="008E5B3E">
        <w:rPr>
          <w:lang w:val="en-US"/>
        </w:rPr>
        <w:t xml:space="preserve"> </w:t>
      </w:r>
      <w:proofErr w:type="spellStart"/>
      <w:r w:rsidRPr="008E5B3E">
        <w:rPr>
          <w:lang w:val="en-US"/>
        </w:rPr>
        <w:t>invaliditāti</w:t>
      </w:r>
      <w:proofErr w:type="spellEnd"/>
      <w:r w:rsidRPr="008E5B3E">
        <w:rPr>
          <w:lang w:val="en-US"/>
        </w:rPr>
        <w:t xml:space="preserve">, </w:t>
      </w:r>
      <w:proofErr w:type="spellStart"/>
      <w:r w:rsidRPr="008E5B3E">
        <w:rPr>
          <w:lang w:val="en-US"/>
        </w:rPr>
        <w:t>īpaši</w:t>
      </w:r>
      <w:proofErr w:type="spellEnd"/>
      <w:r w:rsidRPr="008E5B3E">
        <w:rPr>
          <w:lang w:val="en-US"/>
        </w:rPr>
        <w:t xml:space="preserve"> PIA </w:t>
      </w:r>
      <w:proofErr w:type="spellStart"/>
      <w:r w:rsidRPr="008E5B3E">
        <w:rPr>
          <w:lang w:val="en-US"/>
        </w:rPr>
        <w:t>sektorā</w:t>
      </w:r>
      <w:proofErr w:type="spellEnd"/>
      <w:r w:rsidRPr="008E5B3E">
        <w:rPr>
          <w:lang w:val="en-US"/>
        </w:rPr>
        <w:t xml:space="preserve"> un Covid-19 </w:t>
      </w:r>
      <w:proofErr w:type="spellStart"/>
      <w:r w:rsidRPr="008E5B3E">
        <w:rPr>
          <w:lang w:val="en-US"/>
        </w:rPr>
        <w:t>pandēmijas</w:t>
      </w:r>
      <w:proofErr w:type="spellEnd"/>
      <w:r w:rsidRPr="008E5B3E">
        <w:rPr>
          <w:lang w:val="en-US"/>
        </w:rPr>
        <w:t xml:space="preserve"> </w:t>
      </w:r>
      <w:proofErr w:type="spellStart"/>
      <w:r w:rsidRPr="008E5B3E">
        <w:rPr>
          <w:lang w:val="en-US"/>
        </w:rPr>
        <w:t>laikā</w:t>
      </w:r>
      <w:proofErr w:type="spellEnd"/>
      <w:r w:rsidR="00162AB6" w:rsidRPr="00B74DA1">
        <w:rPr>
          <w:lang w:val="en-US"/>
        </w:rPr>
        <w:t>.</w:t>
      </w:r>
    </w:p>
    <w:p w14:paraId="5C11AF4F" w14:textId="77777777" w:rsidR="00810667" w:rsidRPr="00B74DA1" w:rsidRDefault="00810667">
      <w:pPr>
        <w:rPr>
          <w:lang w:val="en-US"/>
        </w:rPr>
      </w:pPr>
    </w:p>
    <w:p w14:paraId="2D7F52AD" w14:textId="7CF46780" w:rsidR="00810667" w:rsidRDefault="008E5B3E">
      <w:pPr>
        <w:pStyle w:val="berschrift2"/>
        <w:numPr>
          <w:ilvl w:val="1"/>
          <w:numId w:val="6"/>
        </w:numPr>
      </w:pPr>
      <w:bookmarkStart w:id="18" w:name="_Toc151693632"/>
      <w:r w:rsidRPr="008E5B3E">
        <w:t>Uzdevumi</w:t>
      </w:r>
      <w:bookmarkEnd w:id="18"/>
    </w:p>
    <w:p w14:paraId="08937CAF" w14:textId="7E2CBE72" w:rsidR="00810667" w:rsidRDefault="008E5B3E">
      <w:r w:rsidRPr="008E5B3E">
        <w:t xml:space="preserve">Apkopotā prakse un to raksturojums nodrošināja pamatu galveno veiksmes faktoru izstrādei digitālās iekļaujošās izglītības un iekļaujošas digitālās gatavības veicināšanai. Šie galvenie veiksmes faktori ir pārvērsti indikatoros, kas izmantojami kā pašrefleksijas rīks savas prakses novērtēšanai, un tie ir aprakstīti šajā nodaļā. </w:t>
      </w:r>
      <w:proofErr w:type="spellStart"/>
      <w:r w:rsidRPr="008E5B3E">
        <w:rPr>
          <w:lang w:val="en-US"/>
        </w:rPr>
        <w:t>Paredzams</w:t>
      </w:r>
      <w:proofErr w:type="spellEnd"/>
      <w:r w:rsidRPr="008E5B3E">
        <w:rPr>
          <w:lang w:val="en-US"/>
        </w:rPr>
        <w:t xml:space="preserve">, ka </w:t>
      </w:r>
      <w:proofErr w:type="spellStart"/>
      <w:r w:rsidRPr="008E5B3E">
        <w:rPr>
          <w:lang w:val="en-US"/>
        </w:rPr>
        <w:t>rādītāji</w:t>
      </w:r>
      <w:proofErr w:type="spellEnd"/>
      <w:r w:rsidR="00162AB6">
        <w:t>:</w:t>
      </w:r>
    </w:p>
    <w:p w14:paraId="1D230424" w14:textId="0B48FB07" w:rsidR="00810667" w:rsidRPr="008E5B3E" w:rsidRDefault="008E5B3E">
      <w:pPr>
        <w:numPr>
          <w:ilvl w:val="0"/>
          <w:numId w:val="2"/>
        </w:numPr>
        <w:pBdr>
          <w:top w:val="nil"/>
          <w:left w:val="nil"/>
          <w:bottom w:val="nil"/>
          <w:right w:val="nil"/>
          <w:between w:val="nil"/>
        </w:pBdr>
      </w:pPr>
      <w:r w:rsidRPr="008E5B3E">
        <w:rPr>
          <w:color w:val="000000"/>
        </w:rPr>
        <w:lastRenderedPageBreak/>
        <w:t>Kalpo kā pašrefleksijas rīks pašnovērtējumam iestādēm un aģentūrām, kas iesaistītas profesionālajā izglītībā un apmācībā izglītojamajiem ar invaliditāti</w:t>
      </w:r>
      <w:r w:rsidR="00162AB6" w:rsidRPr="008E5B3E">
        <w:rPr>
          <w:color w:val="000000"/>
        </w:rPr>
        <w:t>.</w:t>
      </w:r>
    </w:p>
    <w:p w14:paraId="6362A641" w14:textId="6C288A94" w:rsidR="00810667" w:rsidRPr="008E5B3E" w:rsidRDefault="008E5B3E">
      <w:pPr>
        <w:numPr>
          <w:ilvl w:val="0"/>
          <w:numId w:val="2"/>
        </w:numPr>
        <w:pBdr>
          <w:top w:val="nil"/>
          <w:left w:val="nil"/>
          <w:bottom w:val="nil"/>
          <w:right w:val="nil"/>
          <w:between w:val="nil"/>
        </w:pBdr>
      </w:pPr>
      <w:r w:rsidRPr="008E5B3E">
        <w:rPr>
          <w:color w:val="000000"/>
        </w:rPr>
        <w:t>Veicina individuālu praktisku vadlīniju izstrādi “digitalizācijai”, kas adresētas PIA kopienai (piemēram, skolu vadītājiem, izglītotājiem, izglītojamajiem ar invaliditāti, vecākiem), vienlaikus ņemot vērā pieejamo digitālo infrastruktūru PIA centrā/skolā un mājas vidē, kā arī izglītojamo ar un bez invaliditātes un viņu pedagogu sociālās/digitālās prasmes</w:t>
      </w:r>
      <w:r w:rsidR="00162AB6" w:rsidRPr="008E5B3E">
        <w:rPr>
          <w:color w:val="000000"/>
        </w:rPr>
        <w:t>.</w:t>
      </w:r>
    </w:p>
    <w:p w14:paraId="5A90E8E6" w14:textId="2FCB5236" w:rsidR="00810667" w:rsidRPr="008E5B3E" w:rsidRDefault="008E5B3E">
      <w:pPr>
        <w:numPr>
          <w:ilvl w:val="0"/>
          <w:numId w:val="2"/>
        </w:numPr>
        <w:pBdr>
          <w:top w:val="nil"/>
          <w:left w:val="nil"/>
          <w:bottom w:val="nil"/>
          <w:right w:val="nil"/>
          <w:between w:val="nil"/>
        </w:pBdr>
      </w:pPr>
      <w:r w:rsidRPr="008E5B3E">
        <w:rPr>
          <w:color w:val="000000"/>
        </w:rPr>
        <w:t>Ir pieejami tūlītējai izmantošanai, lai stātos pretī COVID-19 pandēmijai vai citai "ārkārtas situācijai" (zemestrīces, plūdi, cita epidēmiska krīze u.c.)</w:t>
      </w:r>
      <w:r w:rsidR="00162AB6" w:rsidRPr="008E5B3E">
        <w:rPr>
          <w:color w:val="000000"/>
        </w:rPr>
        <w:t>.</w:t>
      </w:r>
    </w:p>
    <w:p w14:paraId="04439EDE" w14:textId="77777777" w:rsidR="00810667" w:rsidRPr="008E5B3E" w:rsidRDefault="00810667"/>
    <w:p w14:paraId="31325FEC" w14:textId="07585E92" w:rsidR="00810667" w:rsidRDefault="008E5B3E">
      <w:pPr>
        <w:pStyle w:val="berschrift2"/>
        <w:numPr>
          <w:ilvl w:val="1"/>
          <w:numId w:val="6"/>
        </w:numPr>
      </w:pPr>
      <w:bookmarkStart w:id="19" w:name="_Toc151693633"/>
      <w:r w:rsidRPr="008E5B3E">
        <w:t>Rādītāju definīcija</w:t>
      </w:r>
      <w:bookmarkEnd w:id="19"/>
    </w:p>
    <w:p w14:paraId="7496C031" w14:textId="42A4BC24" w:rsidR="00810667" w:rsidRPr="00B74DA1" w:rsidRDefault="008E5B3E">
      <w:pPr>
        <w:rPr>
          <w:lang w:val="en-US"/>
        </w:rPr>
      </w:pPr>
      <w:proofErr w:type="spellStart"/>
      <w:r w:rsidRPr="008E5B3E">
        <w:rPr>
          <w:lang w:val="en-US"/>
        </w:rPr>
        <w:t>Turpmākajās</w:t>
      </w:r>
      <w:proofErr w:type="spellEnd"/>
      <w:r w:rsidRPr="008E5B3E">
        <w:rPr>
          <w:lang w:val="en-US"/>
        </w:rPr>
        <w:t xml:space="preserve"> </w:t>
      </w:r>
      <w:proofErr w:type="spellStart"/>
      <w:r w:rsidRPr="008E5B3E">
        <w:rPr>
          <w:lang w:val="en-US"/>
        </w:rPr>
        <w:t>sadaļās</w:t>
      </w:r>
      <w:proofErr w:type="spellEnd"/>
      <w:r w:rsidRPr="008E5B3E">
        <w:rPr>
          <w:lang w:val="en-US"/>
        </w:rPr>
        <w:t xml:space="preserve"> </w:t>
      </w:r>
      <w:proofErr w:type="spellStart"/>
      <w:r w:rsidRPr="008E5B3E">
        <w:rPr>
          <w:lang w:val="en-US"/>
        </w:rPr>
        <w:t>ir</w:t>
      </w:r>
      <w:proofErr w:type="spellEnd"/>
      <w:r w:rsidRPr="008E5B3E">
        <w:rPr>
          <w:lang w:val="en-US"/>
        </w:rPr>
        <w:t xml:space="preserve"> </w:t>
      </w:r>
      <w:proofErr w:type="spellStart"/>
      <w:r w:rsidRPr="008E5B3E">
        <w:rPr>
          <w:lang w:val="en-US"/>
        </w:rPr>
        <w:t>aprakstīti</w:t>
      </w:r>
      <w:proofErr w:type="spellEnd"/>
      <w:r w:rsidRPr="008E5B3E">
        <w:rPr>
          <w:lang w:val="en-US"/>
        </w:rPr>
        <w:t xml:space="preserve"> DIG-</w:t>
      </w:r>
      <w:proofErr w:type="spellStart"/>
      <w:r w:rsidRPr="008E5B3E">
        <w:rPr>
          <w:lang w:val="en-US"/>
        </w:rPr>
        <w:t>i</w:t>
      </w:r>
      <w:proofErr w:type="spellEnd"/>
      <w:r w:rsidRPr="008E5B3E">
        <w:rPr>
          <w:lang w:val="en-US"/>
        </w:rPr>
        <w:t xml:space="preserve">-READY </w:t>
      </w:r>
      <w:proofErr w:type="spellStart"/>
      <w:r w:rsidRPr="008E5B3E">
        <w:rPr>
          <w:lang w:val="en-US"/>
        </w:rPr>
        <w:t>indikatori</w:t>
      </w:r>
      <w:proofErr w:type="spellEnd"/>
      <w:r w:rsidRPr="008E5B3E">
        <w:rPr>
          <w:lang w:val="en-US"/>
        </w:rPr>
        <w:t xml:space="preserve">. </w:t>
      </w:r>
      <w:proofErr w:type="spellStart"/>
      <w:r w:rsidRPr="008E5B3E">
        <w:rPr>
          <w:lang w:val="en-US"/>
        </w:rPr>
        <w:t>Šie</w:t>
      </w:r>
      <w:proofErr w:type="spellEnd"/>
      <w:r w:rsidRPr="008E5B3E">
        <w:rPr>
          <w:lang w:val="en-US"/>
        </w:rPr>
        <w:t xml:space="preserve"> </w:t>
      </w:r>
      <w:proofErr w:type="spellStart"/>
      <w:r w:rsidRPr="008E5B3E">
        <w:rPr>
          <w:lang w:val="en-US"/>
        </w:rPr>
        <w:t>rādītāji</w:t>
      </w:r>
      <w:proofErr w:type="spellEnd"/>
      <w:r w:rsidRPr="008E5B3E">
        <w:rPr>
          <w:lang w:val="en-US"/>
        </w:rPr>
        <w:t xml:space="preserve"> </w:t>
      </w:r>
      <w:proofErr w:type="spellStart"/>
      <w:r w:rsidRPr="008E5B3E">
        <w:rPr>
          <w:lang w:val="en-US"/>
        </w:rPr>
        <w:t>ir</w:t>
      </w:r>
      <w:proofErr w:type="spellEnd"/>
      <w:r w:rsidRPr="008E5B3E">
        <w:rPr>
          <w:lang w:val="en-US"/>
        </w:rPr>
        <w:t xml:space="preserve"> </w:t>
      </w:r>
      <w:proofErr w:type="spellStart"/>
      <w:r w:rsidRPr="008E5B3E">
        <w:rPr>
          <w:lang w:val="en-US"/>
        </w:rPr>
        <w:t>sadalīti</w:t>
      </w:r>
      <w:proofErr w:type="spellEnd"/>
      <w:r w:rsidRPr="008E5B3E">
        <w:rPr>
          <w:lang w:val="en-US"/>
        </w:rPr>
        <w:t xml:space="preserve"> </w:t>
      </w:r>
      <w:proofErr w:type="spellStart"/>
      <w:r w:rsidRPr="008E5B3E">
        <w:rPr>
          <w:lang w:val="en-US"/>
        </w:rPr>
        <w:t>piecos</w:t>
      </w:r>
      <w:proofErr w:type="spellEnd"/>
      <w:r w:rsidRPr="008E5B3E">
        <w:rPr>
          <w:lang w:val="en-US"/>
        </w:rPr>
        <w:t xml:space="preserve"> </w:t>
      </w:r>
      <w:proofErr w:type="spellStart"/>
      <w:r w:rsidRPr="008E5B3E">
        <w:rPr>
          <w:lang w:val="en-US"/>
        </w:rPr>
        <w:t>plašākos</w:t>
      </w:r>
      <w:proofErr w:type="spellEnd"/>
      <w:r w:rsidRPr="008E5B3E">
        <w:rPr>
          <w:lang w:val="en-US"/>
        </w:rPr>
        <w:t xml:space="preserve"> </w:t>
      </w:r>
      <w:proofErr w:type="spellStart"/>
      <w:r w:rsidRPr="008E5B3E">
        <w:rPr>
          <w:lang w:val="en-US"/>
        </w:rPr>
        <w:t>elementos</w:t>
      </w:r>
      <w:proofErr w:type="spellEnd"/>
      <w:r w:rsidRPr="008E5B3E">
        <w:rPr>
          <w:lang w:val="en-US"/>
        </w:rPr>
        <w:t>, kas DIG-</w:t>
      </w:r>
      <w:proofErr w:type="spellStart"/>
      <w:r w:rsidRPr="008E5B3E">
        <w:rPr>
          <w:lang w:val="en-US"/>
        </w:rPr>
        <w:t>i</w:t>
      </w:r>
      <w:proofErr w:type="spellEnd"/>
      <w:r w:rsidRPr="008E5B3E">
        <w:rPr>
          <w:lang w:val="en-US"/>
        </w:rPr>
        <w:t xml:space="preserve">-READY </w:t>
      </w:r>
      <w:proofErr w:type="spellStart"/>
      <w:r w:rsidRPr="008E5B3E">
        <w:rPr>
          <w:lang w:val="en-US"/>
        </w:rPr>
        <w:t>projektā</w:t>
      </w:r>
      <w:proofErr w:type="spellEnd"/>
      <w:r w:rsidRPr="008E5B3E">
        <w:rPr>
          <w:lang w:val="en-US"/>
        </w:rPr>
        <w:t xml:space="preserve"> </w:t>
      </w:r>
      <w:proofErr w:type="spellStart"/>
      <w:r w:rsidRPr="008E5B3E">
        <w:rPr>
          <w:lang w:val="en-US"/>
        </w:rPr>
        <w:t>ir</w:t>
      </w:r>
      <w:proofErr w:type="spellEnd"/>
      <w:r w:rsidRPr="008E5B3E">
        <w:rPr>
          <w:lang w:val="en-US"/>
        </w:rPr>
        <w:t xml:space="preserve"> </w:t>
      </w:r>
      <w:proofErr w:type="spellStart"/>
      <w:r w:rsidRPr="008E5B3E">
        <w:rPr>
          <w:lang w:val="en-US"/>
        </w:rPr>
        <w:t>atzīti</w:t>
      </w:r>
      <w:proofErr w:type="spellEnd"/>
      <w:r w:rsidRPr="008E5B3E">
        <w:rPr>
          <w:lang w:val="en-US"/>
        </w:rPr>
        <w:t xml:space="preserve"> par </w:t>
      </w:r>
      <w:proofErr w:type="spellStart"/>
      <w:r w:rsidRPr="008E5B3E">
        <w:rPr>
          <w:lang w:val="en-US"/>
        </w:rPr>
        <w:t>nozīmīgiem</w:t>
      </w:r>
      <w:proofErr w:type="spellEnd"/>
      <w:r w:rsidRPr="008E5B3E">
        <w:rPr>
          <w:lang w:val="en-US"/>
        </w:rPr>
        <w:t xml:space="preserve"> </w:t>
      </w:r>
      <w:proofErr w:type="spellStart"/>
      <w:r w:rsidRPr="008E5B3E">
        <w:rPr>
          <w:lang w:val="en-US"/>
        </w:rPr>
        <w:t>iekļaujošas</w:t>
      </w:r>
      <w:proofErr w:type="spellEnd"/>
      <w:r w:rsidRPr="008E5B3E">
        <w:rPr>
          <w:lang w:val="en-US"/>
        </w:rPr>
        <w:t xml:space="preserve"> </w:t>
      </w:r>
      <w:proofErr w:type="spellStart"/>
      <w:r w:rsidRPr="008E5B3E">
        <w:rPr>
          <w:lang w:val="en-US"/>
        </w:rPr>
        <w:t>digitālās</w:t>
      </w:r>
      <w:proofErr w:type="spellEnd"/>
      <w:r w:rsidRPr="008E5B3E">
        <w:rPr>
          <w:lang w:val="en-US"/>
        </w:rPr>
        <w:t xml:space="preserve"> </w:t>
      </w:r>
      <w:proofErr w:type="spellStart"/>
      <w:r w:rsidRPr="008E5B3E">
        <w:rPr>
          <w:lang w:val="en-US"/>
        </w:rPr>
        <w:t>izglītības</w:t>
      </w:r>
      <w:proofErr w:type="spellEnd"/>
      <w:r w:rsidRPr="008E5B3E">
        <w:rPr>
          <w:lang w:val="en-US"/>
        </w:rPr>
        <w:t xml:space="preserve"> </w:t>
      </w:r>
      <w:proofErr w:type="spellStart"/>
      <w:r w:rsidRPr="008E5B3E">
        <w:rPr>
          <w:lang w:val="en-US"/>
        </w:rPr>
        <w:t>prakses</w:t>
      </w:r>
      <w:proofErr w:type="spellEnd"/>
      <w:r w:rsidRPr="008E5B3E">
        <w:rPr>
          <w:lang w:val="en-US"/>
        </w:rPr>
        <w:t xml:space="preserve"> </w:t>
      </w:r>
      <w:proofErr w:type="spellStart"/>
      <w:r w:rsidRPr="008E5B3E">
        <w:rPr>
          <w:lang w:val="en-US"/>
        </w:rPr>
        <w:t>attīstībai</w:t>
      </w:r>
      <w:proofErr w:type="spellEnd"/>
      <w:r w:rsidR="00162AB6" w:rsidRPr="00B74DA1">
        <w:rPr>
          <w:lang w:val="en-US"/>
        </w:rPr>
        <w:t xml:space="preserve">. </w:t>
      </w:r>
    </w:p>
    <w:p w14:paraId="56580160" w14:textId="3D5114BA" w:rsidR="00810667" w:rsidRDefault="008E5B3E">
      <w:proofErr w:type="spellStart"/>
      <w:r w:rsidRPr="008E5B3E">
        <w:rPr>
          <w:lang w:val="en-US"/>
        </w:rPr>
        <w:t>Nepieciešamības</w:t>
      </w:r>
      <w:proofErr w:type="spellEnd"/>
      <w:r w:rsidRPr="008E5B3E">
        <w:rPr>
          <w:lang w:val="en-US"/>
        </w:rPr>
        <w:t xml:space="preserve"> </w:t>
      </w:r>
      <w:proofErr w:type="spellStart"/>
      <w:r w:rsidRPr="008E5B3E">
        <w:rPr>
          <w:lang w:val="en-US"/>
        </w:rPr>
        <w:t>gadījumā</w:t>
      </w:r>
      <w:proofErr w:type="spellEnd"/>
      <w:r w:rsidRPr="008E5B3E">
        <w:rPr>
          <w:lang w:val="en-US"/>
        </w:rPr>
        <w:t xml:space="preserve"> </w:t>
      </w:r>
      <w:proofErr w:type="spellStart"/>
      <w:r w:rsidRPr="008E5B3E">
        <w:rPr>
          <w:lang w:val="en-US"/>
        </w:rPr>
        <w:t>ir</w:t>
      </w:r>
      <w:proofErr w:type="spellEnd"/>
      <w:r w:rsidRPr="008E5B3E">
        <w:rPr>
          <w:lang w:val="en-US"/>
        </w:rPr>
        <w:t xml:space="preserve"> </w:t>
      </w:r>
      <w:proofErr w:type="spellStart"/>
      <w:r w:rsidRPr="008E5B3E">
        <w:rPr>
          <w:lang w:val="en-US"/>
        </w:rPr>
        <w:t>sniegtas</w:t>
      </w:r>
      <w:proofErr w:type="spellEnd"/>
      <w:r w:rsidRPr="008E5B3E">
        <w:rPr>
          <w:lang w:val="en-US"/>
        </w:rPr>
        <w:t xml:space="preserve"> </w:t>
      </w:r>
      <w:proofErr w:type="spellStart"/>
      <w:r w:rsidRPr="008E5B3E">
        <w:rPr>
          <w:lang w:val="en-US"/>
        </w:rPr>
        <w:t>papildu</w:t>
      </w:r>
      <w:proofErr w:type="spellEnd"/>
      <w:r w:rsidRPr="008E5B3E">
        <w:rPr>
          <w:lang w:val="en-US"/>
        </w:rPr>
        <w:t xml:space="preserve"> </w:t>
      </w:r>
      <w:proofErr w:type="spellStart"/>
      <w:r w:rsidRPr="008E5B3E">
        <w:rPr>
          <w:lang w:val="en-US"/>
        </w:rPr>
        <w:t>indikatoru</w:t>
      </w:r>
      <w:proofErr w:type="spellEnd"/>
      <w:r w:rsidRPr="008E5B3E">
        <w:rPr>
          <w:lang w:val="en-US"/>
        </w:rPr>
        <w:t xml:space="preserve"> </w:t>
      </w:r>
      <w:proofErr w:type="spellStart"/>
      <w:r w:rsidRPr="008E5B3E">
        <w:rPr>
          <w:lang w:val="en-US"/>
        </w:rPr>
        <w:t>ietvarsistēmas</w:t>
      </w:r>
      <w:proofErr w:type="spellEnd"/>
      <w:r w:rsidRPr="008E5B3E">
        <w:rPr>
          <w:lang w:val="en-US"/>
        </w:rPr>
        <w:t xml:space="preserve"> un </w:t>
      </w:r>
      <w:proofErr w:type="spellStart"/>
      <w:r w:rsidRPr="008E5B3E">
        <w:rPr>
          <w:lang w:val="en-US"/>
        </w:rPr>
        <w:t>ieteikumi</w:t>
      </w:r>
      <w:proofErr w:type="spellEnd"/>
      <w:r w:rsidRPr="008E5B3E">
        <w:rPr>
          <w:lang w:val="en-US"/>
        </w:rPr>
        <w:t xml:space="preserve"> </w:t>
      </w:r>
      <w:proofErr w:type="spellStart"/>
      <w:r w:rsidRPr="008E5B3E">
        <w:rPr>
          <w:lang w:val="en-US"/>
        </w:rPr>
        <w:t>tālākai</w:t>
      </w:r>
      <w:proofErr w:type="spellEnd"/>
      <w:r w:rsidRPr="008E5B3E">
        <w:rPr>
          <w:lang w:val="en-US"/>
        </w:rPr>
        <w:t xml:space="preserve"> </w:t>
      </w:r>
      <w:proofErr w:type="spellStart"/>
      <w:r w:rsidRPr="008E5B3E">
        <w:rPr>
          <w:lang w:val="en-US"/>
        </w:rPr>
        <w:t>lasīšanai</w:t>
      </w:r>
      <w:proofErr w:type="spellEnd"/>
      <w:r w:rsidRPr="008E5B3E">
        <w:rPr>
          <w:lang w:val="en-US"/>
        </w:rPr>
        <w:t xml:space="preserve">, </w:t>
      </w:r>
      <w:proofErr w:type="spellStart"/>
      <w:r w:rsidRPr="008E5B3E">
        <w:rPr>
          <w:lang w:val="en-US"/>
        </w:rPr>
        <w:t>pievienojot</w:t>
      </w:r>
      <w:proofErr w:type="spellEnd"/>
      <w:r w:rsidRPr="008E5B3E">
        <w:rPr>
          <w:lang w:val="en-US"/>
        </w:rPr>
        <w:t xml:space="preserve"> </w:t>
      </w:r>
      <w:proofErr w:type="spellStart"/>
      <w:r w:rsidRPr="008E5B3E">
        <w:rPr>
          <w:lang w:val="en-US"/>
        </w:rPr>
        <w:t>attiecīgas</w:t>
      </w:r>
      <w:proofErr w:type="spellEnd"/>
      <w:r w:rsidRPr="008E5B3E">
        <w:rPr>
          <w:lang w:val="en-US"/>
        </w:rPr>
        <w:t xml:space="preserve"> </w:t>
      </w:r>
      <w:proofErr w:type="spellStart"/>
      <w:r w:rsidRPr="008E5B3E">
        <w:rPr>
          <w:lang w:val="en-US"/>
        </w:rPr>
        <w:t>saites</w:t>
      </w:r>
      <w:proofErr w:type="spellEnd"/>
      <w:r w:rsidRPr="008E5B3E">
        <w:rPr>
          <w:lang w:val="en-US"/>
        </w:rPr>
        <w:t xml:space="preserve">. </w:t>
      </w:r>
      <w:proofErr w:type="spellStart"/>
      <w:r w:rsidRPr="008E5B3E">
        <w:rPr>
          <w:lang w:val="en-US"/>
        </w:rPr>
        <w:t>Pieci</w:t>
      </w:r>
      <w:proofErr w:type="spellEnd"/>
      <w:r w:rsidRPr="008E5B3E">
        <w:rPr>
          <w:lang w:val="en-US"/>
        </w:rPr>
        <w:t xml:space="preserve"> </w:t>
      </w:r>
      <w:proofErr w:type="spellStart"/>
      <w:r w:rsidRPr="008E5B3E">
        <w:rPr>
          <w:lang w:val="en-US"/>
        </w:rPr>
        <w:t>indikatoru</w:t>
      </w:r>
      <w:proofErr w:type="spellEnd"/>
      <w:r w:rsidRPr="008E5B3E">
        <w:rPr>
          <w:lang w:val="en-US"/>
        </w:rPr>
        <w:t xml:space="preserve"> </w:t>
      </w:r>
      <w:proofErr w:type="spellStart"/>
      <w:r w:rsidRPr="008E5B3E">
        <w:rPr>
          <w:lang w:val="en-US"/>
        </w:rPr>
        <w:t>elementi</w:t>
      </w:r>
      <w:proofErr w:type="spellEnd"/>
      <w:r w:rsidRPr="008E5B3E">
        <w:rPr>
          <w:lang w:val="en-US"/>
        </w:rPr>
        <w:t xml:space="preserve"> </w:t>
      </w:r>
      <w:proofErr w:type="spellStart"/>
      <w:r w:rsidRPr="008E5B3E">
        <w:rPr>
          <w:lang w:val="en-US"/>
        </w:rPr>
        <w:t>ir</w:t>
      </w:r>
      <w:proofErr w:type="spellEnd"/>
      <w:r w:rsidRPr="008E5B3E">
        <w:rPr>
          <w:lang w:val="en-US"/>
        </w:rPr>
        <w:t xml:space="preserve"> </w:t>
      </w:r>
      <w:proofErr w:type="spellStart"/>
      <w:r w:rsidRPr="008E5B3E">
        <w:rPr>
          <w:lang w:val="en-US"/>
        </w:rPr>
        <w:t>šādi</w:t>
      </w:r>
      <w:proofErr w:type="spellEnd"/>
      <w:r w:rsidR="00162AB6">
        <w:t>:</w:t>
      </w:r>
    </w:p>
    <w:p w14:paraId="0939972C" w14:textId="203AC637" w:rsidR="00810667" w:rsidRPr="008E5B3E" w:rsidRDefault="008E5B3E">
      <w:pPr>
        <w:numPr>
          <w:ilvl w:val="0"/>
          <w:numId w:val="3"/>
        </w:numPr>
        <w:pBdr>
          <w:top w:val="nil"/>
          <w:left w:val="nil"/>
          <w:bottom w:val="nil"/>
          <w:right w:val="nil"/>
          <w:between w:val="nil"/>
        </w:pBdr>
        <w:spacing w:after="0"/>
        <w:rPr>
          <w:color w:val="000000"/>
        </w:rPr>
      </w:pPr>
      <w:r w:rsidRPr="008E5B3E">
        <w:rPr>
          <w:b/>
          <w:color w:val="000000"/>
        </w:rPr>
        <w:t>Labs</w:t>
      </w:r>
      <w:r w:rsidR="00162AB6" w:rsidRPr="008E5B3E">
        <w:rPr>
          <w:b/>
          <w:color w:val="000000"/>
        </w:rPr>
        <w:t>:</w:t>
      </w:r>
      <w:r w:rsidR="00162AB6" w:rsidRPr="008E5B3E">
        <w:rPr>
          <w:color w:val="000000"/>
        </w:rPr>
        <w:t xml:space="preserve"> </w:t>
      </w:r>
      <w:r w:rsidRPr="008E5B3E">
        <w:rPr>
          <w:color w:val="000000"/>
        </w:rPr>
        <w:t>prakse, kas dos labus rezultātus konkrētu mērķu sasniegšanā un ir saskaņā ar DIG-i-READY mērķiem un vērtībām, piemēram, UNCRPD ievērošanu</w:t>
      </w:r>
      <w:r w:rsidR="00162AB6" w:rsidRPr="008E5B3E">
        <w:rPr>
          <w:color w:val="000000"/>
        </w:rPr>
        <w:t>.</w:t>
      </w:r>
    </w:p>
    <w:p w14:paraId="0169178E" w14:textId="2AF787DB" w:rsidR="00810667" w:rsidRPr="008E5B3E" w:rsidRDefault="008E5B3E">
      <w:pPr>
        <w:numPr>
          <w:ilvl w:val="0"/>
          <w:numId w:val="3"/>
        </w:numPr>
        <w:pBdr>
          <w:top w:val="nil"/>
          <w:left w:val="nil"/>
          <w:bottom w:val="nil"/>
          <w:right w:val="nil"/>
          <w:between w:val="nil"/>
        </w:pBdr>
        <w:spacing w:before="0" w:after="0"/>
        <w:rPr>
          <w:color w:val="000000"/>
        </w:rPr>
      </w:pPr>
      <w:r w:rsidRPr="008E5B3E">
        <w:rPr>
          <w:b/>
          <w:color w:val="000000"/>
        </w:rPr>
        <w:t>Ilgtspējīgs</w:t>
      </w:r>
      <w:r w:rsidR="00162AB6" w:rsidRPr="008E5B3E">
        <w:rPr>
          <w:b/>
          <w:color w:val="000000"/>
        </w:rPr>
        <w:t>:</w:t>
      </w:r>
      <w:r w:rsidR="00162AB6" w:rsidRPr="008E5B3E">
        <w:rPr>
          <w:color w:val="000000"/>
        </w:rPr>
        <w:t xml:space="preserve"> </w:t>
      </w:r>
      <w:r w:rsidRPr="008E5B3E">
        <w:rPr>
          <w:color w:val="000000"/>
        </w:rPr>
        <w:t>prakses, kas ir ilgtspējīgas, ņem vērā finansiālo, vides un sociālo ietekmi, un ir izmantojamas pārejas periodos, piemēram, no izglītības uz nodarbinātību, vai arī no klātienes uz tiešsaistes komunikāciju utt</w:t>
      </w:r>
      <w:r w:rsidR="00162AB6" w:rsidRPr="008E5B3E">
        <w:t>.</w:t>
      </w:r>
    </w:p>
    <w:p w14:paraId="37B94847" w14:textId="71977EAC" w:rsidR="00810667" w:rsidRPr="008E5B3E" w:rsidRDefault="008E5B3E">
      <w:pPr>
        <w:numPr>
          <w:ilvl w:val="0"/>
          <w:numId w:val="3"/>
        </w:numPr>
        <w:pBdr>
          <w:top w:val="nil"/>
          <w:left w:val="nil"/>
          <w:bottom w:val="nil"/>
          <w:right w:val="nil"/>
          <w:between w:val="nil"/>
        </w:pBdr>
        <w:spacing w:before="0" w:after="0"/>
        <w:rPr>
          <w:color w:val="000000"/>
        </w:rPr>
      </w:pPr>
      <w:r w:rsidRPr="008E5B3E">
        <w:rPr>
          <w:b/>
          <w:color w:val="000000"/>
        </w:rPr>
        <w:lastRenderedPageBreak/>
        <w:t>Pieejams</w:t>
      </w:r>
      <w:r w:rsidR="00162AB6" w:rsidRPr="008E5B3E">
        <w:rPr>
          <w:color w:val="000000"/>
        </w:rPr>
        <w:t xml:space="preserve">: </w:t>
      </w:r>
      <w:r w:rsidRPr="008E5B3E">
        <w:rPr>
          <w:color w:val="000000"/>
        </w:rPr>
        <w:t>prakse, kas attiecas uz galvenajiem jautājumiem, standartiem, vērtībām un komponentiem, kas tiek ņemti vērā tā, lai mācību procesi un iespējas būtu pieejamas un izmantojamas plašam audzēkņu lokam</w:t>
      </w:r>
      <w:r w:rsidR="00162AB6" w:rsidRPr="008E5B3E">
        <w:rPr>
          <w:color w:val="000000"/>
        </w:rPr>
        <w:t>.</w:t>
      </w:r>
    </w:p>
    <w:p w14:paraId="5A168D48" w14:textId="32681201" w:rsidR="00810667" w:rsidRPr="008E5B3E" w:rsidRDefault="008E5B3E">
      <w:pPr>
        <w:numPr>
          <w:ilvl w:val="0"/>
          <w:numId w:val="3"/>
        </w:numPr>
        <w:pBdr>
          <w:top w:val="nil"/>
          <w:left w:val="nil"/>
          <w:bottom w:val="nil"/>
          <w:right w:val="nil"/>
          <w:between w:val="nil"/>
        </w:pBdr>
        <w:spacing w:before="0" w:after="0"/>
        <w:rPr>
          <w:color w:val="000000"/>
        </w:rPr>
      </w:pPr>
      <w:r w:rsidRPr="008E5B3E">
        <w:rPr>
          <w:b/>
          <w:color w:val="000000"/>
        </w:rPr>
        <w:t>Iekļaujošs</w:t>
      </w:r>
      <w:r w:rsidR="00162AB6" w:rsidRPr="008E5B3E">
        <w:rPr>
          <w:color w:val="000000"/>
        </w:rPr>
        <w:t xml:space="preserve">: </w:t>
      </w:r>
      <w:r w:rsidRPr="008E5B3E">
        <w:rPr>
          <w:color w:val="000000"/>
        </w:rPr>
        <w:t>prakse, kas attiecas uz galvenajiem jautājumiem, standartiem, vērtībām un komponentiem, kas tiek ņemti vērā, lai veidotu atbalstošas kopienas un veicinātu augstus sasniegumus visiem pedagogiem, izglītojamajiem ar invaliditāti, ģimenes locekļiem un aprūpētājiem, kas iesaistīti mācīšanās un mācīšanas pasākumos</w:t>
      </w:r>
      <w:r w:rsidR="00162AB6" w:rsidRPr="008E5B3E">
        <w:rPr>
          <w:color w:val="000000"/>
        </w:rPr>
        <w:t>.</w:t>
      </w:r>
    </w:p>
    <w:p w14:paraId="2E36DF05" w14:textId="1AE8192A" w:rsidR="00810667" w:rsidRPr="008E5B3E" w:rsidRDefault="008E5B3E">
      <w:pPr>
        <w:numPr>
          <w:ilvl w:val="0"/>
          <w:numId w:val="3"/>
        </w:numPr>
        <w:pBdr>
          <w:top w:val="nil"/>
          <w:left w:val="nil"/>
          <w:bottom w:val="nil"/>
          <w:right w:val="nil"/>
          <w:between w:val="nil"/>
        </w:pBdr>
        <w:spacing w:before="0"/>
        <w:rPr>
          <w:color w:val="000000"/>
        </w:rPr>
      </w:pPr>
      <w:r w:rsidRPr="008E5B3E">
        <w:rPr>
          <w:b/>
          <w:color w:val="000000"/>
        </w:rPr>
        <w:t>Risina ētikas jautājumus</w:t>
      </w:r>
      <w:r w:rsidR="00162AB6" w:rsidRPr="008E5B3E">
        <w:rPr>
          <w:b/>
          <w:color w:val="000000"/>
        </w:rPr>
        <w:t>:</w:t>
      </w:r>
      <w:r w:rsidR="00162AB6" w:rsidRPr="008E5B3E">
        <w:rPr>
          <w:color w:val="000000"/>
        </w:rPr>
        <w:t xml:space="preserve"> </w:t>
      </w:r>
      <w:r w:rsidRPr="008E5B3E">
        <w:rPr>
          <w:color w:val="000000"/>
        </w:rPr>
        <w:t>prakse, kas attiecas uz galvenajiem jautājumiem un vērtībām, kas jāņem vērā, lai izveidotu digitālas apmācības vidi un kopienas, kurās tiek ievērotas cilvēktiesības, privātums, personas datu aizsardzība un kas ir piemērotas vecumam, dzimumam un kultūrai</w:t>
      </w:r>
      <w:r w:rsidR="00162AB6" w:rsidRPr="008E5B3E">
        <w:rPr>
          <w:color w:val="000000"/>
        </w:rPr>
        <w:t>.</w:t>
      </w:r>
    </w:p>
    <w:p w14:paraId="0A1690D2" w14:textId="6AF513EB" w:rsidR="00810667" w:rsidRPr="008E5B3E" w:rsidRDefault="008E5B3E">
      <w:r w:rsidRPr="008E5B3E">
        <w:t>Kā minēts iepriekš, katram elementam ir noteiktas novērtējuma jomas, katrā no tām norādot atbilstošos rādītājus. Jomas ir definētas kā galvenās sfēras, kurās jāveido un jāattīsta izglītības prakse un mācību procesi, kas tiek ieviesti profesionālajā izglītībā, lai izstrādātu un attīstītu digitālo iekļaujošo izglītību. DIG-i-READY rādītāji katrā jomā ir definēti kā galvenie jautājumi, kas var veidot kvalitatīvus kritērijus. Atsevišķos gadījumos šie indikatori var attiekties uz jau esošiem kvantitatīviem vai kvalitatīviem rādītājiem vai standartu un pasākumu kopumiem. Kopumā rādītāji ir izstrādāti kā labas, ilgtspējīgas, pieejamas un iekļaujošas labas prakses raksturotāji, kā minēts iepriekš</w:t>
      </w:r>
      <w:r w:rsidR="00162AB6" w:rsidRPr="008E5B3E">
        <w:t>.</w:t>
      </w:r>
    </w:p>
    <w:p w14:paraId="64D1A178" w14:textId="495767F9" w:rsidR="0030658B" w:rsidRDefault="008E5B3E">
      <w:r>
        <w:rPr>
          <w:color w:val="000000"/>
        </w:rPr>
        <w:t>Katra rādītāja nosaukums ir burtciparu kombinācija (piemēram,</w:t>
      </w:r>
      <w:r w:rsidRPr="008E5B3E">
        <w:rPr>
          <w:i/>
        </w:rPr>
        <w:t xml:space="preserve"> </w:t>
      </w:r>
      <w:r w:rsidR="00162AB6" w:rsidRPr="008E5B3E">
        <w:rPr>
          <w:i/>
        </w:rPr>
        <w:t>B2.2.</w:t>
      </w:r>
      <w:r w:rsidR="00162AB6" w:rsidRPr="008E5B3E">
        <w:t xml:space="preserve">) </w:t>
      </w:r>
      <w:r w:rsidRPr="008E5B3E">
        <w:t xml:space="preserve">Pirmā rakstzīme ir burts (no A līdz E, šajā gadījumā </w:t>
      </w:r>
      <w:r w:rsidRPr="008E5B3E">
        <w:rPr>
          <w:i/>
          <w:iCs/>
        </w:rPr>
        <w:t>B</w:t>
      </w:r>
      <w:r w:rsidRPr="008E5B3E">
        <w:t xml:space="preserve">) un norāda vienu no pieciem plašākiem elementiem, kas raksturo izglītības praksi (laba, ilgtspējīga, pieejama, iekļaujoša, risina ētikas jautājumus </w:t>
      </w:r>
      <w:r>
        <w:t>–</w:t>
      </w:r>
      <w:r w:rsidRPr="008E5B3E">
        <w:t xml:space="preserve"> šajā gadījumā </w:t>
      </w:r>
      <w:r w:rsidRPr="008E5B3E">
        <w:rPr>
          <w:i/>
          <w:iCs/>
        </w:rPr>
        <w:t>ilgtspējīga</w:t>
      </w:r>
      <w:r w:rsidRPr="008E5B3E">
        <w:t xml:space="preserve">). Otrais simbols ir skaitlis un norāda elementa jomu (katram </w:t>
      </w:r>
      <w:r w:rsidRPr="008E5B3E">
        <w:lastRenderedPageBreak/>
        <w:t xml:space="preserve">elementam var būt atšķirīgs jomu skaits, šajā gadījumā tā ir </w:t>
      </w:r>
      <w:r w:rsidRPr="008E5B3E">
        <w:rPr>
          <w:i/>
          <w:iCs/>
        </w:rPr>
        <w:t>otrā</w:t>
      </w:r>
      <w:r w:rsidRPr="008E5B3E">
        <w:t xml:space="preserve"> (2) joma). Arī trešā rakstzīme ir skaitlis (pēc punkta) un norāda jomas rādītāju (katrai jomai var būt atšķirīgs rādītāju skaits, šajā gadījumā tas ir </w:t>
      </w:r>
      <w:r w:rsidRPr="008E5B3E">
        <w:rPr>
          <w:i/>
          <w:iCs/>
        </w:rPr>
        <w:t>otrais</w:t>
      </w:r>
      <w:r w:rsidRPr="008E5B3E">
        <w:t xml:space="preserve"> (2) jomas rādītājs). Zemāk (1. attēlā) ir vizuāli attēlotas attiecības starp elementiem, jomām un rādītājiem</w:t>
      </w:r>
      <w:r w:rsidR="00162AB6" w:rsidRPr="008E5B3E">
        <w:t>:</w:t>
      </w:r>
    </w:p>
    <w:p w14:paraId="1EBE7F24" w14:textId="53B1BDF7" w:rsidR="00810667" w:rsidRDefault="0030658B">
      <w:pPr>
        <w:rPr>
          <w:b/>
          <w:i/>
          <w:sz w:val="20"/>
          <w:szCs w:val="20"/>
        </w:rPr>
      </w:pPr>
      <w:r>
        <w:rPr>
          <w:noProof/>
        </w:rPr>
        <w:drawing>
          <wp:inline distT="0" distB="0" distL="0" distR="0" wp14:anchorId="3C056F44" wp14:editId="4A748572">
            <wp:extent cx="5867400" cy="3089234"/>
            <wp:effectExtent l="0" t="0" r="0" b="0"/>
            <wp:docPr id="24751830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885" t="9208" r="7585" b="7919"/>
                    <a:stretch/>
                  </pic:blipFill>
                  <pic:spPr bwMode="auto">
                    <a:xfrm>
                      <a:off x="0" y="0"/>
                      <a:ext cx="5933877" cy="3124235"/>
                    </a:xfrm>
                    <a:prstGeom prst="rect">
                      <a:avLst/>
                    </a:prstGeom>
                    <a:noFill/>
                    <a:ln>
                      <a:noFill/>
                    </a:ln>
                    <a:extLst>
                      <a:ext uri="{53640926-AAD7-44D8-BBD7-CCE9431645EC}">
                        <a14:shadowObscured xmlns:a14="http://schemas.microsoft.com/office/drawing/2010/main"/>
                      </a:ext>
                    </a:extLst>
                  </pic:spPr>
                </pic:pic>
              </a:graphicData>
            </a:graphic>
          </wp:inline>
        </w:drawing>
      </w:r>
    </w:p>
    <w:p w14:paraId="3B9F92B9" w14:textId="366B3184" w:rsidR="0030658B" w:rsidRDefault="0030658B" w:rsidP="0030658B">
      <w:pPr>
        <w:jc w:val="center"/>
        <w:rPr>
          <w:b/>
          <w:iCs/>
          <w:sz w:val="20"/>
          <w:szCs w:val="20"/>
        </w:rPr>
      </w:pPr>
      <w:r w:rsidRPr="0030658B">
        <w:rPr>
          <w:b/>
          <w:iCs/>
          <w:sz w:val="20"/>
          <w:szCs w:val="20"/>
        </w:rPr>
        <w:t>1.attēls. Elementi, jomas un indikatori</w:t>
      </w:r>
    </w:p>
    <w:p w14:paraId="0496A6E7" w14:textId="77777777" w:rsidR="0030658B" w:rsidRPr="0030658B" w:rsidRDefault="0030658B" w:rsidP="0030658B">
      <w:pPr>
        <w:jc w:val="center"/>
        <w:rPr>
          <w:b/>
          <w:iCs/>
          <w:sz w:val="20"/>
          <w:szCs w:val="20"/>
        </w:rPr>
      </w:pPr>
    </w:p>
    <w:p w14:paraId="28600AD9" w14:textId="3AEEF838" w:rsidR="00810667" w:rsidRPr="0030658B" w:rsidRDefault="0030658B">
      <w:r w:rsidRPr="0030658B">
        <w:t xml:space="preserve">Rādītājus var izmantot kā kontrolsarakstu, kas jāņem vērā, izstrādājot praksi, vai kā pašnovērtējuma rīku esošās prakses pašrefleksijai. Sasnieguma līmeņi var ietvert (1) nav īsti uzsākts, (2) kaut kā ir un (3) pilnībā ieviests (sk. 2.5. </w:t>
      </w:r>
      <w:r>
        <w:t>Indikatoru</w:t>
      </w:r>
      <w:r w:rsidRPr="0030658B">
        <w:t xml:space="preserve"> elementi un jomas). Šajā brīdī jāatzīmē, ka jebkurai īstenotajai vai plānotajai praksei ir jābūt saskaņā ar UNCRPD. Lai to panāktu, tika ņemti vērā galveno jautājumu, standartu, politikas un vērtību kopumi, lai mācību procesi un iespējas sekmīgi veicinātu UNCRPD noteikumu īstenošanu, kas ir saistīti ar DIG-i-READY darbības jomu</w:t>
      </w:r>
      <w:r w:rsidR="00162AB6" w:rsidRPr="0030658B">
        <w:t xml:space="preserve">. </w:t>
      </w:r>
    </w:p>
    <w:p w14:paraId="078CDF8E" w14:textId="27E5EF50" w:rsidR="00810667" w:rsidRPr="0030658B" w:rsidRDefault="0030658B">
      <w:r w:rsidRPr="0030658B">
        <w:t>Īpaša uzmanība tika pievērsta šādiem pantiem un to ieviešanas atribūtiem/rādītājiem</w:t>
      </w:r>
      <w:r w:rsidR="00162AB6" w:rsidRPr="0030658B">
        <w:t>:</w:t>
      </w:r>
    </w:p>
    <w:p w14:paraId="42691152" w14:textId="49416A15" w:rsidR="00810667" w:rsidRDefault="0030658B">
      <w:pPr>
        <w:numPr>
          <w:ilvl w:val="0"/>
          <w:numId w:val="2"/>
        </w:numPr>
        <w:pBdr>
          <w:top w:val="nil"/>
          <w:left w:val="nil"/>
          <w:bottom w:val="nil"/>
          <w:right w:val="nil"/>
          <w:between w:val="nil"/>
        </w:pBdr>
      </w:pPr>
      <w:r w:rsidRPr="0030658B">
        <w:rPr>
          <w:color w:val="000000"/>
        </w:rPr>
        <w:lastRenderedPageBreak/>
        <w:t>5. pants — Vienlīdzība un nediskriminācija</w:t>
      </w:r>
    </w:p>
    <w:p w14:paraId="53CA3C3F" w14:textId="2E4D6E63" w:rsidR="00810667" w:rsidRDefault="0030658B">
      <w:pPr>
        <w:numPr>
          <w:ilvl w:val="0"/>
          <w:numId w:val="2"/>
        </w:numPr>
        <w:pBdr>
          <w:top w:val="nil"/>
          <w:left w:val="nil"/>
          <w:bottom w:val="nil"/>
          <w:right w:val="nil"/>
          <w:between w:val="nil"/>
        </w:pBdr>
      </w:pPr>
      <w:r w:rsidRPr="0030658B">
        <w:rPr>
          <w:color w:val="000000"/>
        </w:rPr>
        <w:t>8. pants — Izpratnes veicināšana</w:t>
      </w:r>
    </w:p>
    <w:p w14:paraId="10762557" w14:textId="307833DD" w:rsidR="00810667" w:rsidRDefault="0030658B">
      <w:pPr>
        <w:numPr>
          <w:ilvl w:val="0"/>
          <w:numId w:val="2"/>
        </w:numPr>
        <w:pBdr>
          <w:top w:val="nil"/>
          <w:left w:val="nil"/>
          <w:bottom w:val="nil"/>
          <w:right w:val="nil"/>
          <w:between w:val="nil"/>
        </w:pBdr>
      </w:pPr>
      <w:r w:rsidRPr="0030658B">
        <w:rPr>
          <w:color w:val="000000"/>
        </w:rPr>
        <w:t>9. pants — Pieejamība</w:t>
      </w:r>
    </w:p>
    <w:p w14:paraId="1F833607" w14:textId="2F92ED19" w:rsidR="00810667" w:rsidRPr="0030658B" w:rsidRDefault="0030658B">
      <w:pPr>
        <w:numPr>
          <w:ilvl w:val="0"/>
          <w:numId w:val="2"/>
        </w:numPr>
        <w:pBdr>
          <w:top w:val="nil"/>
          <w:left w:val="nil"/>
          <w:bottom w:val="nil"/>
          <w:right w:val="nil"/>
          <w:between w:val="nil"/>
        </w:pBdr>
        <w:rPr>
          <w:lang w:val="fr-FR"/>
        </w:rPr>
      </w:pPr>
      <w:r w:rsidRPr="0030658B">
        <w:rPr>
          <w:color w:val="000000"/>
          <w:lang w:val="fr-FR"/>
        </w:rPr>
        <w:t xml:space="preserve">19. pants — </w:t>
      </w:r>
      <w:proofErr w:type="spellStart"/>
      <w:r w:rsidRPr="0030658B">
        <w:rPr>
          <w:color w:val="000000"/>
          <w:lang w:val="fr-FR"/>
        </w:rPr>
        <w:t>Dzīve</w:t>
      </w:r>
      <w:proofErr w:type="spellEnd"/>
      <w:r w:rsidRPr="0030658B">
        <w:rPr>
          <w:color w:val="000000"/>
          <w:lang w:val="fr-FR"/>
        </w:rPr>
        <w:t xml:space="preserve"> </w:t>
      </w:r>
      <w:proofErr w:type="spellStart"/>
      <w:r w:rsidRPr="0030658B">
        <w:rPr>
          <w:color w:val="000000"/>
          <w:lang w:val="fr-FR"/>
        </w:rPr>
        <w:t>patstāvīgi</w:t>
      </w:r>
      <w:proofErr w:type="spellEnd"/>
      <w:r w:rsidRPr="0030658B">
        <w:rPr>
          <w:color w:val="000000"/>
          <w:lang w:val="fr-FR"/>
        </w:rPr>
        <w:t xml:space="preserve"> un </w:t>
      </w:r>
      <w:proofErr w:type="spellStart"/>
      <w:r w:rsidRPr="0030658B">
        <w:rPr>
          <w:color w:val="000000"/>
          <w:lang w:val="fr-FR"/>
        </w:rPr>
        <w:t>iekļaušana</w:t>
      </w:r>
      <w:proofErr w:type="spellEnd"/>
      <w:r w:rsidRPr="0030658B">
        <w:rPr>
          <w:color w:val="000000"/>
          <w:lang w:val="fr-FR"/>
        </w:rPr>
        <w:t xml:space="preserve"> </w:t>
      </w:r>
      <w:proofErr w:type="spellStart"/>
      <w:r w:rsidRPr="0030658B">
        <w:rPr>
          <w:color w:val="000000"/>
          <w:lang w:val="fr-FR"/>
        </w:rPr>
        <w:t>sabiedrībā</w:t>
      </w:r>
      <w:proofErr w:type="spellEnd"/>
    </w:p>
    <w:p w14:paraId="07BC5F99" w14:textId="1C6E220F" w:rsidR="00810667" w:rsidRPr="0030658B" w:rsidRDefault="0030658B">
      <w:pPr>
        <w:numPr>
          <w:ilvl w:val="0"/>
          <w:numId w:val="2"/>
        </w:numPr>
        <w:pBdr>
          <w:top w:val="nil"/>
          <w:left w:val="nil"/>
          <w:bottom w:val="nil"/>
          <w:right w:val="nil"/>
          <w:between w:val="nil"/>
        </w:pBdr>
        <w:rPr>
          <w:lang w:val="fr-FR"/>
        </w:rPr>
      </w:pPr>
      <w:r w:rsidRPr="0030658B">
        <w:rPr>
          <w:color w:val="000000"/>
          <w:lang w:val="fr-FR"/>
        </w:rPr>
        <w:t xml:space="preserve">21. pants — </w:t>
      </w:r>
      <w:proofErr w:type="spellStart"/>
      <w:r w:rsidRPr="0030658B">
        <w:rPr>
          <w:color w:val="000000"/>
          <w:lang w:val="fr-FR"/>
        </w:rPr>
        <w:t>Vārda</w:t>
      </w:r>
      <w:proofErr w:type="spellEnd"/>
      <w:r w:rsidRPr="0030658B">
        <w:rPr>
          <w:color w:val="000000"/>
          <w:lang w:val="fr-FR"/>
        </w:rPr>
        <w:t xml:space="preserve"> un </w:t>
      </w:r>
      <w:proofErr w:type="spellStart"/>
      <w:r w:rsidRPr="0030658B">
        <w:rPr>
          <w:color w:val="000000"/>
          <w:lang w:val="fr-FR"/>
        </w:rPr>
        <w:t>uzskatu</w:t>
      </w:r>
      <w:proofErr w:type="spellEnd"/>
      <w:r w:rsidRPr="0030658B">
        <w:rPr>
          <w:color w:val="000000"/>
          <w:lang w:val="fr-FR"/>
        </w:rPr>
        <w:t xml:space="preserve"> </w:t>
      </w:r>
      <w:proofErr w:type="spellStart"/>
      <w:r w:rsidRPr="0030658B">
        <w:rPr>
          <w:color w:val="000000"/>
          <w:lang w:val="fr-FR"/>
        </w:rPr>
        <w:t>brīvība</w:t>
      </w:r>
      <w:proofErr w:type="spellEnd"/>
      <w:r w:rsidRPr="0030658B">
        <w:rPr>
          <w:color w:val="000000"/>
          <w:lang w:val="fr-FR"/>
        </w:rPr>
        <w:t xml:space="preserve"> un </w:t>
      </w:r>
      <w:proofErr w:type="spellStart"/>
      <w:r w:rsidRPr="0030658B">
        <w:rPr>
          <w:color w:val="000000"/>
          <w:lang w:val="fr-FR"/>
        </w:rPr>
        <w:t>piekļuve</w:t>
      </w:r>
      <w:proofErr w:type="spellEnd"/>
      <w:r w:rsidRPr="0030658B">
        <w:rPr>
          <w:color w:val="000000"/>
          <w:lang w:val="fr-FR"/>
        </w:rPr>
        <w:t xml:space="preserve"> </w:t>
      </w:r>
      <w:proofErr w:type="spellStart"/>
      <w:r w:rsidRPr="0030658B">
        <w:rPr>
          <w:color w:val="000000"/>
          <w:lang w:val="fr-FR"/>
        </w:rPr>
        <w:t>informācijai</w:t>
      </w:r>
      <w:proofErr w:type="spellEnd"/>
    </w:p>
    <w:p w14:paraId="60AC14C5" w14:textId="7A96588C" w:rsidR="00810667" w:rsidRDefault="0030658B">
      <w:pPr>
        <w:numPr>
          <w:ilvl w:val="0"/>
          <w:numId w:val="2"/>
        </w:numPr>
        <w:pBdr>
          <w:top w:val="nil"/>
          <w:left w:val="nil"/>
          <w:bottom w:val="nil"/>
          <w:right w:val="nil"/>
          <w:between w:val="nil"/>
        </w:pBdr>
      </w:pPr>
      <w:r w:rsidRPr="0030658B">
        <w:rPr>
          <w:color w:val="000000"/>
        </w:rPr>
        <w:t>27. pants — Darbs un nodarbinātība</w:t>
      </w:r>
    </w:p>
    <w:p w14:paraId="44A5BF81" w14:textId="6F1C41A5" w:rsidR="00810667" w:rsidRPr="0030658B" w:rsidRDefault="0030658B">
      <w:pPr>
        <w:numPr>
          <w:ilvl w:val="0"/>
          <w:numId w:val="2"/>
        </w:numPr>
        <w:pBdr>
          <w:top w:val="nil"/>
          <w:left w:val="nil"/>
          <w:bottom w:val="nil"/>
          <w:right w:val="nil"/>
          <w:between w:val="nil"/>
        </w:pBdr>
        <w:rPr>
          <w:lang w:val="fr-FR"/>
        </w:rPr>
      </w:pPr>
      <w:r w:rsidRPr="0030658B">
        <w:rPr>
          <w:color w:val="000000"/>
          <w:lang w:val="fr-FR"/>
        </w:rPr>
        <w:t xml:space="preserve">29. pants – </w:t>
      </w:r>
      <w:proofErr w:type="spellStart"/>
      <w:r w:rsidRPr="0030658B">
        <w:rPr>
          <w:color w:val="000000"/>
          <w:lang w:val="fr-FR"/>
        </w:rPr>
        <w:t>Līdzdalība</w:t>
      </w:r>
      <w:proofErr w:type="spellEnd"/>
      <w:r w:rsidRPr="0030658B">
        <w:rPr>
          <w:color w:val="000000"/>
          <w:lang w:val="fr-FR"/>
        </w:rPr>
        <w:t xml:space="preserve"> </w:t>
      </w:r>
      <w:proofErr w:type="spellStart"/>
      <w:r w:rsidRPr="0030658B">
        <w:rPr>
          <w:color w:val="000000"/>
          <w:lang w:val="fr-FR"/>
        </w:rPr>
        <w:t>politiskajā</w:t>
      </w:r>
      <w:proofErr w:type="spellEnd"/>
      <w:r w:rsidRPr="0030658B">
        <w:rPr>
          <w:color w:val="000000"/>
          <w:lang w:val="fr-FR"/>
        </w:rPr>
        <w:t xml:space="preserve"> un </w:t>
      </w:r>
      <w:proofErr w:type="spellStart"/>
      <w:r w:rsidRPr="0030658B">
        <w:rPr>
          <w:color w:val="000000"/>
          <w:lang w:val="fr-FR"/>
        </w:rPr>
        <w:t>sabiedriskajā</w:t>
      </w:r>
      <w:proofErr w:type="spellEnd"/>
      <w:r w:rsidRPr="0030658B">
        <w:rPr>
          <w:color w:val="000000"/>
          <w:lang w:val="fr-FR"/>
        </w:rPr>
        <w:t xml:space="preserve"> </w:t>
      </w:r>
      <w:proofErr w:type="spellStart"/>
      <w:r w:rsidRPr="0030658B">
        <w:rPr>
          <w:color w:val="000000"/>
          <w:lang w:val="fr-FR"/>
        </w:rPr>
        <w:t>dzīvē</w:t>
      </w:r>
      <w:proofErr w:type="spellEnd"/>
    </w:p>
    <w:p w14:paraId="25B08DF5" w14:textId="77777777" w:rsidR="00810667" w:rsidRPr="0030658B" w:rsidRDefault="00810667">
      <w:pPr>
        <w:rPr>
          <w:lang w:val="fr-FR"/>
        </w:rPr>
      </w:pPr>
    </w:p>
    <w:p w14:paraId="0142BE88" w14:textId="522AE58F" w:rsidR="00810667" w:rsidRPr="0030658B" w:rsidRDefault="0030658B">
      <w:pPr>
        <w:rPr>
          <w:lang w:val="fr-FR"/>
        </w:rPr>
      </w:pPr>
      <w:proofErr w:type="spellStart"/>
      <w:r w:rsidRPr="0030658B">
        <w:rPr>
          <w:lang w:val="fr-FR"/>
        </w:rPr>
        <w:t>Rādītāju</w:t>
      </w:r>
      <w:proofErr w:type="spellEnd"/>
      <w:r w:rsidRPr="0030658B">
        <w:rPr>
          <w:lang w:val="fr-FR"/>
        </w:rPr>
        <w:t xml:space="preserve"> </w:t>
      </w:r>
      <w:proofErr w:type="spellStart"/>
      <w:r w:rsidRPr="0030658B">
        <w:rPr>
          <w:lang w:val="fr-FR"/>
        </w:rPr>
        <w:t>elementi</w:t>
      </w:r>
      <w:proofErr w:type="spellEnd"/>
      <w:r w:rsidRPr="0030658B">
        <w:rPr>
          <w:lang w:val="fr-FR"/>
        </w:rPr>
        <w:t xml:space="preserve"> un </w:t>
      </w:r>
      <w:proofErr w:type="spellStart"/>
      <w:r w:rsidRPr="0030658B">
        <w:rPr>
          <w:lang w:val="fr-FR"/>
        </w:rPr>
        <w:t>jomas</w:t>
      </w:r>
      <w:proofErr w:type="spellEnd"/>
      <w:r w:rsidRPr="0030658B">
        <w:rPr>
          <w:lang w:val="fr-FR"/>
        </w:rPr>
        <w:t xml:space="preserve">, </w:t>
      </w:r>
      <w:proofErr w:type="spellStart"/>
      <w:r w:rsidRPr="0030658B">
        <w:rPr>
          <w:lang w:val="fr-FR"/>
        </w:rPr>
        <w:t>saskaņā</w:t>
      </w:r>
      <w:proofErr w:type="spellEnd"/>
      <w:r w:rsidRPr="0030658B">
        <w:rPr>
          <w:lang w:val="fr-FR"/>
        </w:rPr>
        <w:t xml:space="preserve"> </w:t>
      </w:r>
      <w:proofErr w:type="spellStart"/>
      <w:r w:rsidRPr="0030658B">
        <w:rPr>
          <w:lang w:val="fr-FR"/>
        </w:rPr>
        <w:t>ar</w:t>
      </w:r>
      <w:proofErr w:type="spellEnd"/>
      <w:r w:rsidRPr="0030658B">
        <w:rPr>
          <w:lang w:val="fr-FR"/>
        </w:rPr>
        <w:t xml:space="preserve"> </w:t>
      </w:r>
      <w:proofErr w:type="spellStart"/>
      <w:r w:rsidRPr="0030658B">
        <w:rPr>
          <w:lang w:val="fr-FR"/>
        </w:rPr>
        <w:t>kurām</w:t>
      </w:r>
      <w:proofErr w:type="spellEnd"/>
      <w:r w:rsidRPr="0030658B">
        <w:rPr>
          <w:lang w:val="fr-FR"/>
        </w:rPr>
        <w:t xml:space="preserve"> </w:t>
      </w:r>
      <w:proofErr w:type="spellStart"/>
      <w:r w:rsidRPr="0030658B">
        <w:rPr>
          <w:lang w:val="fr-FR"/>
        </w:rPr>
        <w:t>rādītāji</w:t>
      </w:r>
      <w:proofErr w:type="spellEnd"/>
      <w:r w:rsidRPr="0030658B">
        <w:rPr>
          <w:lang w:val="fr-FR"/>
        </w:rPr>
        <w:t xml:space="preserve"> </w:t>
      </w:r>
      <w:proofErr w:type="spellStart"/>
      <w:r w:rsidRPr="0030658B">
        <w:rPr>
          <w:lang w:val="fr-FR"/>
        </w:rPr>
        <w:t>ir</w:t>
      </w:r>
      <w:proofErr w:type="spellEnd"/>
      <w:r w:rsidRPr="0030658B">
        <w:rPr>
          <w:lang w:val="fr-FR"/>
        </w:rPr>
        <w:t xml:space="preserve"> </w:t>
      </w:r>
      <w:proofErr w:type="spellStart"/>
      <w:r w:rsidRPr="0030658B">
        <w:rPr>
          <w:lang w:val="fr-FR"/>
        </w:rPr>
        <w:t>organizēti</w:t>
      </w:r>
      <w:proofErr w:type="spellEnd"/>
      <w:r w:rsidRPr="0030658B">
        <w:rPr>
          <w:lang w:val="fr-FR"/>
        </w:rPr>
        <w:t xml:space="preserve">, </w:t>
      </w:r>
      <w:proofErr w:type="spellStart"/>
      <w:r w:rsidRPr="0030658B">
        <w:rPr>
          <w:lang w:val="fr-FR"/>
        </w:rPr>
        <w:t>ir</w:t>
      </w:r>
      <w:proofErr w:type="spellEnd"/>
      <w:r w:rsidRPr="0030658B">
        <w:rPr>
          <w:lang w:val="fr-FR"/>
        </w:rPr>
        <w:t xml:space="preserve"> </w:t>
      </w:r>
      <w:proofErr w:type="spellStart"/>
      <w:r w:rsidRPr="0030658B">
        <w:rPr>
          <w:lang w:val="fr-FR"/>
        </w:rPr>
        <w:t>parādītas</w:t>
      </w:r>
      <w:proofErr w:type="spellEnd"/>
      <w:r w:rsidRPr="0030658B">
        <w:rPr>
          <w:lang w:val="fr-FR"/>
        </w:rPr>
        <w:t xml:space="preserve"> </w:t>
      </w:r>
      <w:proofErr w:type="spellStart"/>
      <w:r w:rsidRPr="0030658B">
        <w:rPr>
          <w:lang w:val="fr-FR"/>
        </w:rPr>
        <w:t>zemāk</w:t>
      </w:r>
      <w:proofErr w:type="spellEnd"/>
      <w:r w:rsidR="00162AB6" w:rsidRPr="0030658B">
        <w:rPr>
          <w:lang w:val="fr-FR"/>
        </w:rPr>
        <w:t xml:space="preserve">. </w:t>
      </w:r>
    </w:p>
    <w:p w14:paraId="789428AA" w14:textId="77777777" w:rsidR="00810667" w:rsidRPr="0030658B" w:rsidRDefault="00810667">
      <w:pPr>
        <w:rPr>
          <w:lang w:val="fr-FR"/>
        </w:rPr>
      </w:pPr>
    </w:p>
    <w:p w14:paraId="66E909FA" w14:textId="1B899E87" w:rsidR="00810667" w:rsidRDefault="0030658B">
      <w:pPr>
        <w:pStyle w:val="berschrift2"/>
        <w:numPr>
          <w:ilvl w:val="1"/>
          <w:numId w:val="6"/>
        </w:numPr>
      </w:pPr>
      <w:bookmarkStart w:id="20" w:name="_Toc151693634"/>
      <w:r w:rsidRPr="0030658B">
        <w:t>Indikatoru elementi un jomas</w:t>
      </w:r>
      <w:bookmarkEnd w:id="20"/>
    </w:p>
    <w:p w14:paraId="1530A9BE" w14:textId="038D6B2B" w:rsidR="00810667" w:rsidRPr="0030658B" w:rsidRDefault="0030658B">
      <w:pPr>
        <w:pBdr>
          <w:top w:val="nil"/>
          <w:left w:val="nil"/>
          <w:bottom w:val="nil"/>
          <w:right w:val="nil"/>
          <w:between w:val="nil"/>
        </w:pBdr>
      </w:pPr>
      <w:r>
        <w:rPr>
          <w:color w:val="000000"/>
        </w:rPr>
        <w:t>Turpmāk indikatoru jomas ir iedalītas kategorijās atkarībā no elementa, uz kuru tās attiecas (A, B, C, D vai E)</w:t>
      </w:r>
      <w:r w:rsidR="00162AB6" w:rsidRPr="0030658B">
        <w:t xml:space="preserve">: </w:t>
      </w:r>
    </w:p>
    <w:p w14:paraId="06ECA369" w14:textId="42EB103F" w:rsidR="00810667" w:rsidRDefault="00162AB6">
      <w:pPr>
        <w:numPr>
          <w:ilvl w:val="0"/>
          <w:numId w:val="2"/>
        </w:numPr>
      </w:pPr>
      <w:r>
        <w:t xml:space="preserve">A. </w:t>
      </w:r>
      <w:r w:rsidR="0030658B" w:rsidRPr="0030658B">
        <w:t>Labā prakse</w:t>
      </w:r>
      <w:r>
        <w:t xml:space="preserve">: </w:t>
      </w:r>
    </w:p>
    <w:p w14:paraId="3F45AE43" w14:textId="3550A1A4" w:rsidR="00810667" w:rsidRDefault="00162AB6">
      <w:pPr>
        <w:numPr>
          <w:ilvl w:val="1"/>
          <w:numId w:val="2"/>
        </w:numPr>
      </w:pPr>
      <w:r>
        <w:t xml:space="preserve">A1 </w:t>
      </w:r>
      <w:r w:rsidR="0030658B" w:rsidRPr="0030658B">
        <w:t>Pozitīva ietekme</w:t>
      </w:r>
    </w:p>
    <w:p w14:paraId="6F3B263D" w14:textId="279621BE" w:rsidR="00810667" w:rsidRDefault="00162AB6">
      <w:pPr>
        <w:numPr>
          <w:ilvl w:val="1"/>
          <w:numId w:val="2"/>
        </w:numPr>
      </w:pPr>
      <w:r>
        <w:t xml:space="preserve">A2 </w:t>
      </w:r>
      <w:r w:rsidR="0030658B" w:rsidRPr="0030658B">
        <w:t>Kopveidošana</w:t>
      </w:r>
    </w:p>
    <w:p w14:paraId="4B36F390" w14:textId="42C2ABA3" w:rsidR="00810667" w:rsidRDefault="00162AB6">
      <w:pPr>
        <w:numPr>
          <w:ilvl w:val="1"/>
          <w:numId w:val="2"/>
        </w:numPr>
      </w:pPr>
      <w:r>
        <w:t xml:space="preserve">A3 </w:t>
      </w:r>
      <w:r w:rsidR="0030658B" w:rsidRPr="0030658B">
        <w:t>Inovācija</w:t>
      </w:r>
    </w:p>
    <w:p w14:paraId="162AA977" w14:textId="2C26975C" w:rsidR="00810667" w:rsidRDefault="00162AB6">
      <w:pPr>
        <w:numPr>
          <w:ilvl w:val="1"/>
          <w:numId w:val="2"/>
        </w:numPr>
      </w:pPr>
      <w:r>
        <w:t xml:space="preserve">A4 </w:t>
      </w:r>
      <w:r w:rsidR="0030658B">
        <w:rPr>
          <w:color w:val="000000"/>
        </w:rPr>
        <w:t>Mērķtiecīgas kompetences</w:t>
      </w:r>
    </w:p>
    <w:p w14:paraId="7DB3FF03" w14:textId="4D2C446A" w:rsidR="00810667" w:rsidRDefault="00162AB6">
      <w:pPr>
        <w:numPr>
          <w:ilvl w:val="1"/>
          <w:numId w:val="2"/>
        </w:numPr>
      </w:pPr>
      <w:r>
        <w:t xml:space="preserve">A5 </w:t>
      </w:r>
      <w:r w:rsidR="0030658B">
        <w:rPr>
          <w:color w:val="000000"/>
        </w:rPr>
        <w:t>Īstenošanas līmenis</w:t>
      </w:r>
    </w:p>
    <w:p w14:paraId="7D4B0C8C" w14:textId="1C7B408E" w:rsidR="00810667" w:rsidRDefault="00162AB6">
      <w:pPr>
        <w:numPr>
          <w:ilvl w:val="0"/>
          <w:numId w:val="2"/>
        </w:numPr>
      </w:pPr>
      <w:r>
        <w:t xml:space="preserve">B. </w:t>
      </w:r>
      <w:r w:rsidR="0030658B" w:rsidRPr="0030658B">
        <w:t>Ilgtspējība</w:t>
      </w:r>
      <w:r>
        <w:t xml:space="preserve">: </w:t>
      </w:r>
    </w:p>
    <w:p w14:paraId="432D5DCE" w14:textId="38583C14" w:rsidR="00810667" w:rsidRPr="0030658B" w:rsidRDefault="00162AB6">
      <w:pPr>
        <w:numPr>
          <w:ilvl w:val="1"/>
          <w:numId w:val="2"/>
        </w:numPr>
      </w:pPr>
      <w:r w:rsidRPr="0030658B">
        <w:t xml:space="preserve">B1 </w:t>
      </w:r>
      <w:r w:rsidR="0030658B" w:rsidRPr="0030658B">
        <w:t>Institucionālās pārmaiņas ceļā uz digitālo transformāciju</w:t>
      </w:r>
    </w:p>
    <w:p w14:paraId="3E7486EC" w14:textId="392C6E78" w:rsidR="00810667" w:rsidRPr="0030658B" w:rsidRDefault="00162AB6">
      <w:pPr>
        <w:numPr>
          <w:ilvl w:val="1"/>
          <w:numId w:val="2"/>
        </w:numPr>
        <w:rPr>
          <w:lang w:val="fr-FR"/>
        </w:rPr>
      </w:pPr>
      <w:r w:rsidRPr="0030658B">
        <w:rPr>
          <w:lang w:val="fr-FR"/>
        </w:rPr>
        <w:t xml:space="preserve">B2 </w:t>
      </w:r>
      <w:proofErr w:type="spellStart"/>
      <w:r w:rsidR="0030658B" w:rsidRPr="0030658B">
        <w:rPr>
          <w:lang w:val="fr-FR"/>
        </w:rPr>
        <w:t>Digitālās</w:t>
      </w:r>
      <w:proofErr w:type="spellEnd"/>
      <w:r w:rsidR="0030658B" w:rsidRPr="0030658B">
        <w:rPr>
          <w:lang w:val="fr-FR"/>
        </w:rPr>
        <w:t xml:space="preserve"> </w:t>
      </w:r>
      <w:proofErr w:type="spellStart"/>
      <w:r w:rsidR="0030658B" w:rsidRPr="0030658B">
        <w:rPr>
          <w:lang w:val="fr-FR"/>
        </w:rPr>
        <w:t>platformas</w:t>
      </w:r>
      <w:proofErr w:type="spellEnd"/>
      <w:r w:rsidR="0030658B" w:rsidRPr="0030658B">
        <w:rPr>
          <w:lang w:val="fr-FR"/>
        </w:rPr>
        <w:t xml:space="preserve"> un </w:t>
      </w:r>
      <w:proofErr w:type="spellStart"/>
      <w:r w:rsidR="0030658B" w:rsidRPr="0030658B">
        <w:rPr>
          <w:lang w:val="fr-FR"/>
        </w:rPr>
        <w:t>rīku</w:t>
      </w:r>
      <w:proofErr w:type="spellEnd"/>
      <w:r w:rsidR="0030658B" w:rsidRPr="0030658B">
        <w:rPr>
          <w:lang w:val="fr-FR"/>
        </w:rPr>
        <w:t xml:space="preserve"> </w:t>
      </w:r>
      <w:proofErr w:type="spellStart"/>
      <w:r w:rsidR="0030658B" w:rsidRPr="0030658B">
        <w:rPr>
          <w:lang w:val="fr-FR"/>
        </w:rPr>
        <w:t>uzturēšana</w:t>
      </w:r>
      <w:proofErr w:type="spellEnd"/>
    </w:p>
    <w:p w14:paraId="1768D278" w14:textId="5B9D643A" w:rsidR="00810667" w:rsidRPr="0030658B" w:rsidRDefault="00162AB6">
      <w:pPr>
        <w:numPr>
          <w:ilvl w:val="1"/>
          <w:numId w:val="2"/>
        </w:numPr>
        <w:rPr>
          <w:lang w:val="fr-FR"/>
        </w:rPr>
      </w:pPr>
      <w:r w:rsidRPr="0030658B">
        <w:rPr>
          <w:lang w:val="fr-FR"/>
        </w:rPr>
        <w:lastRenderedPageBreak/>
        <w:t xml:space="preserve">B3 </w:t>
      </w:r>
      <w:proofErr w:type="spellStart"/>
      <w:r w:rsidR="0030658B" w:rsidRPr="0030658B">
        <w:rPr>
          <w:lang w:val="fr-FR"/>
        </w:rPr>
        <w:t>Tīkla</w:t>
      </w:r>
      <w:proofErr w:type="spellEnd"/>
      <w:r w:rsidR="0030658B" w:rsidRPr="0030658B">
        <w:rPr>
          <w:lang w:val="fr-FR"/>
        </w:rPr>
        <w:t xml:space="preserve"> </w:t>
      </w:r>
      <w:proofErr w:type="spellStart"/>
      <w:r w:rsidR="0030658B" w:rsidRPr="0030658B">
        <w:rPr>
          <w:lang w:val="fr-FR"/>
        </w:rPr>
        <w:t>izveide</w:t>
      </w:r>
      <w:proofErr w:type="spellEnd"/>
      <w:r w:rsidR="0030658B" w:rsidRPr="0030658B">
        <w:rPr>
          <w:lang w:val="fr-FR"/>
        </w:rPr>
        <w:t xml:space="preserve"> un </w:t>
      </w:r>
      <w:proofErr w:type="spellStart"/>
      <w:r w:rsidR="0030658B" w:rsidRPr="0030658B">
        <w:rPr>
          <w:lang w:val="fr-FR"/>
        </w:rPr>
        <w:t>sadarbības</w:t>
      </w:r>
      <w:proofErr w:type="spellEnd"/>
      <w:r w:rsidR="0030658B" w:rsidRPr="0030658B">
        <w:rPr>
          <w:lang w:val="fr-FR"/>
        </w:rPr>
        <w:t xml:space="preserve"> </w:t>
      </w:r>
      <w:proofErr w:type="spellStart"/>
      <w:r w:rsidR="0030658B" w:rsidRPr="0030658B">
        <w:rPr>
          <w:lang w:val="fr-FR"/>
        </w:rPr>
        <w:t>veidošana</w:t>
      </w:r>
      <w:proofErr w:type="spellEnd"/>
      <w:r w:rsidR="0030658B" w:rsidRPr="0030658B">
        <w:rPr>
          <w:lang w:val="fr-FR"/>
        </w:rPr>
        <w:t>/</w:t>
      </w:r>
      <w:proofErr w:type="spellStart"/>
      <w:r w:rsidR="0030658B" w:rsidRPr="0030658B">
        <w:rPr>
          <w:lang w:val="fr-FR"/>
        </w:rPr>
        <w:t>nepārtraukta</w:t>
      </w:r>
      <w:proofErr w:type="spellEnd"/>
      <w:r w:rsidR="0030658B" w:rsidRPr="0030658B">
        <w:rPr>
          <w:lang w:val="fr-FR"/>
        </w:rPr>
        <w:t xml:space="preserve"> </w:t>
      </w:r>
      <w:proofErr w:type="spellStart"/>
      <w:r w:rsidR="0030658B" w:rsidRPr="0030658B">
        <w:rPr>
          <w:lang w:val="fr-FR"/>
        </w:rPr>
        <w:t>kopienas</w:t>
      </w:r>
      <w:proofErr w:type="spellEnd"/>
      <w:r w:rsidR="0030658B" w:rsidRPr="0030658B">
        <w:rPr>
          <w:lang w:val="fr-FR"/>
        </w:rPr>
        <w:t xml:space="preserve"> </w:t>
      </w:r>
      <w:proofErr w:type="spellStart"/>
      <w:r w:rsidR="0030658B" w:rsidRPr="0030658B">
        <w:rPr>
          <w:lang w:val="fr-FR"/>
        </w:rPr>
        <w:t>līdzdalība</w:t>
      </w:r>
      <w:proofErr w:type="spellEnd"/>
    </w:p>
    <w:p w14:paraId="2B5F0B0E" w14:textId="7923672A" w:rsidR="00810667" w:rsidRDefault="00162AB6">
      <w:pPr>
        <w:numPr>
          <w:ilvl w:val="0"/>
          <w:numId w:val="2"/>
        </w:numPr>
      </w:pPr>
      <w:r>
        <w:t xml:space="preserve">C. </w:t>
      </w:r>
      <w:r w:rsidR="0030658B" w:rsidRPr="0030658B">
        <w:t>Piekļūstamība</w:t>
      </w:r>
      <w:r>
        <w:t xml:space="preserve">: </w:t>
      </w:r>
    </w:p>
    <w:p w14:paraId="7837DA2B" w14:textId="3099E5B1" w:rsidR="00810667" w:rsidRDefault="00162AB6">
      <w:pPr>
        <w:numPr>
          <w:ilvl w:val="1"/>
          <w:numId w:val="2"/>
        </w:numPr>
      </w:pPr>
      <w:r>
        <w:t xml:space="preserve">C1 </w:t>
      </w:r>
      <w:r w:rsidR="0030658B" w:rsidRPr="0030658B">
        <w:t>Pieejamība</w:t>
      </w:r>
    </w:p>
    <w:p w14:paraId="11B9ABC5" w14:textId="7869595F" w:rsidR="00810667" w:rsidRDefault="00162AB6">
      <w:pPr>
        <w:numPr>
          <w:ilvl w:val="1"/>
          <w:numId w:val="2"/>
        </w:numPr>
      </w:pPr>
      <w:r>
        <w:t xml:space="preserve">C2 </w:t>
      </w:r>
      <w:r w:rsidR="0030658B" w:rsidRPr="0030658B">
        <w:t>Lietojamība</w:t>
      </w:r>
    </w:p>
    <w:p w14:paraId="1AFF59B1" w14:textId="72BB508F" w:rsidR="00810667" w:rsidRDefault="00162AB6">
      <w:pPr>
        <w:numPr>
          <w:ilvl w:val="1"/>
          <w:numId w:val="2"/>
        </w:numPr>
      </w:pPr>
      <w:r>
        <w:t xml:space="preserve">C3 </w:t>
      </w:r>
      <w:r w:rsidR="0030658B" w:rsidRPr="0030658B">
        <w:t>Digitālā/e-pieejamība</w:t>
      </w:r>
    </w:p>
    <w:p w14:paraId="5120ACD2" w14:textId="491BFFF3" w:rsidR="00810667" w:rsidRPr="0030658B" w:rsidRDefault="00162AB6">
      <w:pPr>
        <w:numPr>
          <w:ilvl w:val="1"/>
          <w:numId w:val="2"/>
        </w:numPr>
        <w:rPr>
          <w:lang w:val="fr-FR"/>
        </w:rPr>
      </w:pPr>
      <w:r w:rsidRPr="0030658B">
        <w:rPr>
          <w:lang w:val="fr-FR"/>
        </w:rPr>
        <w:t xml:space="preserve">C4 </w:t>
      </w:r>
      <w:proofErr w:type="spellStart"/>
      <w:r w:rsidR="0030658B" w:rsidRPr="0030658B">
        <w:rPr>
          <w:lang w:val="fr-FR"/>
        </w:rPr>
        <w:t>Universāls</w:t>
      </w:r>
      <w:proofErr w:type="spellEnd"/>
      <w:r w:rsidR="0030658B" w:rsidRPr="0030658B">
        <w:rPr>
          <w:lang w:val="fr-FR"/>
        </w:rPr>
        <w:t xml:space="preserve"> dizains un </w:t>
      </w:r>
      <w:proofErr w:type="spellStart"/>
      <w:r w:rsidR="0030658B" w:rsidRPr="0030658B">
        <w:rPr>
          <w:lang w:val="fr-FR"/>
        </w:rPr>
        <w:t>universāls</w:t>
      </w:r>
      <w:proofErr w:type="spellEnd"/>
      <w:r w:rsidR="0030658B" w:rsidRPr="0030658B">
        <w:rPr>
          <w:lang w:val="fr-FR"/>
        </w:rPr>
        <w:t xml:space="preserve"> dizains </w:t>
      </w:r>
      <w:proofErr w:type="spellStart"/>
      <w:r w:rsidR="0030658B" w:rsidRPr="0030658B">
        <w:rPr>
          <w:lang w:val="fr-FR"/>
        </w:rPr>
        <w:t>mācībām</w:t>
      </w:r>
      <w:proofErr w:type="spellEnd"/>
    </w:p>
    <w:p w14:paraId="6D92E61A" w14:textId="2A92C89E" w:rsidR="00810667" w:rsidRDefault="00162AB6">
      <w:pPr>
        <w:numPr>
          <w:ilvl w:val="0"/>
          <w:numId w:val="2"/>
        </w:numPr>
      </w:pPr>
      <w:r>
        <w:t xml:space="preserve">D. </w:t>
      </w:r>
      <w:r w:rsidR="0030658B" w:rsidRPr="0030658B">
        <w:t>Iekļaušana</w:t>
      </w:r>
      <w:r>
        <w:t xml:space="preserve">: </w:t>
      </w:r>
    </w:p>
    <w:p w14:paraId="37927047" w14:textId="11090611" w:rsidR="00810667" w:rsidRDefault="00162AB6">
      <w:pPr>
        <w:numPr>
          <w:ilvl w:val="1"/>
          <w:numId w:val="2"/>
        </w:numPr>
      </w:pPr>
      <w:r>
        <w:t xml:space="preserve">D1 </w:t>
      </w:r>
      <w:r w:rsidR="0030658B" w:rsidRPr="0030658B">
        <w:t>Iekļaujošu digitālo kultūru veidošana</w:t>
      </w:r>
    </w:p>
    <w:p w14:paraId="07EA1EF3" w14:textId="104AECA3" w:rsidR="00810667" w:rsidRPr="0030658B" w:rsidRDefault="00162AB6">
      <w:pPr>
        <w:numPr>
          <w:ilvl w:val="1"/>
          <w:numId w:val="2"/>
        </w:numPr>
      </w:pPr>
      <w:r w:rsidRPr="0030658B">
        <w:t xml:space="preserve">D2 </w:t>
      </w:r>
      <w:r w:rsidR="0030658B" w:rsidRPr="0030658B">
        <w:t>Iekļaujošas politikas izstrāde digitālajā vidē</w:t>
      </w:r>
    </w:p>
    <w:p w14:paraId="3BB20ADF" w14:textId="7EAFBF60" w:rsidR="00810667" w:rsidRDefault="00162AB6">
      <w:pPr>
        <w:numPr>
          <w:ilvl w:val="1"/>
          <w:numId w:val="2"/>
        </w:numPr>
      </w:pPr>
      <w:r>
        <w:t xml:space="preserve">D3 </w:t>
      </w:r>
      <w:r w:rsidR="0030658B" w:rsidRPr="0030658B">
        <w:t>Iekļaujošas digitālās prakses attīstīšana</w:t>
      </w:r>
    </w:p>
    <w:p w14:paraId="3857E880" w14:textId="0CCDAAA4" w:rsidR="00810667" w:rsidRPr="0030658B" w:rsidRDefault="00162AB6">
      <w:pPr>
        <w:numPr>
          <w:ilvl w:val="0"/>
          <w:numId w:val="2"/>
        </w:numPr>
      </w:pPr>
      <w:r w:rsidRPr="0030658B">
        <w:t xml:space="preserve">E. </w:t>
      </w:r>
      <w:r w:rsidR="0030658B">
        <w:rPr>
          <w:color w:val="000000"/>
        </w:rPr>
        <w:t>Digitālās mācīšanās ētiskie aspekti</w:t>
      </w:r>
      <w:r w:rsidRPr="0030658B">
        <w:t xml:space="preserve">: </w:t>
      </w:r>
    </w:p>
    <w:p w14:paraId="1F7F4806" w14:textId="19DC6E17" w:rsidR="00810667" w:rsidRPr="0030658B" w:rsidRDefault="00162AB6">
      <w:pPr>
        <w:numPr>
          <w:ilvl w:val="1"/>
          <w:numId w:val="2"/>
        </w:numPr>
        <w:rPr>
          <w:lang w:val="fr-FR"/>
        </w:rPr>
      </w:pPr>
      <w:r w:rsidRPr="0030658B">
        <w:rPr>
          <w:lang w:val="fr-FR"/>
        </w:rPr>
        <w:t xml:space="preserve">E1 </w:t>
      </w:r>
      <w:proofErr w:type="spellStart"/>
      <w:r w:rsidR="0030658B" w:rsidRPr="0030658B">
        <w:rPr>
          <w:lang w:val="fr-FR"/>
        </w:rPr>
        <w:t>Privātums</w:t>
      </w:r>
      <w:proofErr w:type="spellEnd"/>
      <w:r w:rsidR="0030658B" w:rsidRPr="0030658B">
        <w:rPr>
          <w:lang w:val="fr-FR"/>
        </w:rPr>
        <w:t xml:space="preserve"> un </w:t>
      </w:r>
      <w:proofErr w:type="spellStart"/>
      <w:r w:rsidR="0030658B" w:rsidRPr="0030658B">
        <w:rPr>
          <w:lang w:val="fr-FR"/>
        </w:rPr>
        <w:t>drošība</w:t>
      </w:r>
      <w:proofErr w:type="spellEnd"/>
      <w:r w:rsidR="0030658B" w:rsidRPr="0030658B">
        <w:rPr>
          <w:lang w:val="fr-FR"/>
        </w:rPr>
        <w:t xml:space="preserve"> </w:t>
      </w:r>
      <w:proofErr w:type="spellStart"/>
      <w:r w:rsidR="0030658B" w:rsidRPr="0030658B">
        <w:rPr>
          <w:lang w:val="fr-FR"/>
        </w:rPr>
        <w:t>digitālajā</w:t>
      </w:r>
      <w:proofErr w:type="spellEnd"/>
      <w:r w:rsidR="0030658B" w:rsidRPr="0030658B">
        <w:rPr>
          <w:lang w:val="fr-FR"/>
        </w:rPr>
        <w:t xml:space="preserve"> </w:t>
      </w:r>
      <w:proofErr w:type="spellStart"/>
      <w:r w:rsidR="0030658B" w:rsidRPr="0030658B">
        <w:rPr>
          <w:lang w:val="fr-FR"/>
        </w:rPr>
        <w:t>vidē</w:t>
      </w:r>
      <w:proofErr w:type="spellEnd"/>
    </w:p>
    <w:p w14:paraId="70FAD9A1" w14:textId="588FB2D4" w:rsidR="00810667" w:rsidRDefault="00162AB6">
      <w:pPr>
        <w:numPr>
          <w:ilvl w:val="1"/>
          <w:numId w:val="2"/>
        </w:numPr>
      </w:pPr>
      <w:r>
        <w:t xml:space="preserve">E2 </w:t>
      </w:r>
      <w:r w:rsidR="0030658B" w:rsidRPr="0030658B">
        <w:t>Bezaizspriedumu pieeja</w:t>
      </w:r>
    </w:p>
    <w:p w14:paraId="627BF251" w14:textId="381EFD94" w:rsidR="00810667" w:rsidRPr="0030658B" w:rsidRDefault="00162AB6">
      <w:pPr>
        <w:numPr>
          <w:ilvl w:val="1"/>
          <w:numId w:val="2"/>
        </w:numPr>
      </w:pPr>
      <w:r w:rsidRPr="0030658B">
        <w:t xml:space="preserve">E3 </w:t>
      </w:r>
      <w:r w:rsidR="0030658B" w:rsidRPr="0030658B">
        <w:t>Taisnīgums un vienlīdzīgas iespējas digitālo tehnoloģiju izmantošanā</w:t>
      </w:r>
    </w:p>
    <w:p w14:paraId="480BFEF1" w14:textId="7D3A3670" w:rsidR="00810667" w:rsidRPr="0030658B" w:rsidRDefault="00162AB6">
      <w:pPr>
        <w:numPr>
          <w:ilvl w:val="1"/>
          <w:numId w:val="2"/>
        </w:numPr>
      </w:pPr>
      <w:r w:rsidRPr="0030658B">
        <w:t xml:space="preserve">E4 </w:t>
      </w:r>
      <w:r w:rsidR="0030658B" w:rsidRPr="0030658B">
        <w:t>Precizitāte, integritāte un pārredzamība digitālajā vidē</w:t>
      </w:r>
    </w:p>
    <w:p w14:paraId="0F404483" w14:textId="3FEFB3AF" w:rsidR="00810667" w:rsidRDefault="00162AB6">
      <w:pPr>
        <w:numPr>
          <w:ilvl w:val="1"/>
          <w:numId w:val="2"/>
        </w:numPr>
      </w:pPr>
      <w:r>
        <w:t xml:space="preserve">E5 </w:t>
      </w:r>
      <w:r w:rsidR="0030658B" w:rsidRPr="0030658B">
        <w:t>Tīkla etiķete un atbildība</w:t>
      </w:r>
    </w:p>
    <w:p w14:paraId="2F910AB7" w14:textId="77777777" w:rsidR="00810667" w:rsidRDefault="00810667">
      <w:pPr>
        <w:spacing w:line="240" w:lineRule="auto"/>
      </w:pPr>
    </w:p>
    <w:p w14:paraId="6A54E000" w14:textId="0D198FB3" w:rsidR="00810667" w:rsidRPr="0030658B" w:rsidRDefault="0030658B">
      <w:r w:rsidRPr="0030658B">
        <w:t xml:space="preserve">Piecu elementu un to jomu rādītāju kontrolsaraksts, kas iedalīti kategorijās, ir sniegts 1. pielikumā. Turklāt rādītāju kā pašrefleksijas rīka digitālās iekļaujošās PIA prakses novērtēšanai paplašinātu skaidrojumu un analīzi var atrast DIG-i-READY tīmekļa vietnē </w:t>
      </w:r>
      <w:r w:rsidR="00162AB6" w:rsidRPr="0030658B">
        <w:t>(</w:t>
      </w:r>
      <w:hyperlink r:id="rId11">
        <w:r w:rsidR="00162AB6" w:rsidRPr="0030658B">
          <w:rPr>
            <w:color w:val="1155CC"/>
            <w:u w:val="single"/>
          </w:rPr>
          <w:t>https://digi-ready.eu/</w:t>
        </w:r>
      </w:hyperlink>
      <w:r w:rsidR="00162AB6" w:rsidRPr="0030658B">
        <w:t>)</w:t>
      </w:r>
      <w:r>
        <w:t>,</w:t>
      </w:r>
      <w:r w:rsidR="00162AB6" w:rsidRPr="0030658B">
        <w:t xml:space="preserve"> </w:t>
      </w:r>
      <w:r w:rsidRPr="0030658B">
        <w:t>izmantojot paplašināto nodaļu "Rādītāji"</w:t>
      </w:r>
      <w:r w:rsidR="00162AB6" w:rsidRPr="0030658B">
        <w:t>.</w:t>
      </w:r>
    </w:p>
    <w:p w14:paraId="552251D1" w14:textId="77777777" w:rsidR="006E3A34" w:rsidRPr="0030658B" w:rsidRDefault="006E3A34"/>
    <w:p w14:paraId="20A99565" w14:textId="50664490" w:rsidR="00810667" w:rsidRDefault="0030658B">
      <w:pPr>
        <w:pStyle w:val="berschrift2"/>
        <w:numPr>
          <w:ilvl w:val="1"/>
          <w:numId w:val="6"/>
        </w:numPr>
      </w:pPr>
      <w:bookmarkStart w:id="21" w:name="_Toc151693635"/>
      <w:r w:rsidRPr="0030658B">
        <w:lastRenderedPageBreak/>
        <w:t>Secinājumi</w:t>
      </w:r>
      <w:bookmarkEnd w:id="21"/>
    </w:p>
    <w:p w14:paraId="24D50EB2" w14:textId="4A65C5DD" w:rsidR="00810667" w:rsidRPr="0030658B" w:rsidRDefault="0030658B">
      <w:pPr>
        <w:rPr>
          <w:rFonts w:ascii="Calibri" w:eastAsia="Calibri" w:hAnsi="Calibri" w:cs="Calibri"/>
        </w:rPr>
      </w:pPr>
      <w:r w:rsidRPr="0030658B">
        <w:t>Šīs nodaļas rādītāji kalpo kā pašrefleksijas rīks profesionālās izglītības un apmācības iestādēm un aģentūrām, kas nodarbojas ar izglītojamajiem ar invaliditāti, lai novērtētu savu praksi. To struktūra un daudzveidīgais elementu un jomu aptvērums ļauj PIA iestādēm "pāriet uz digitālo vidi" ārkārtas apstākļos vai novērtēt savu esošo praksi attiecībā uz digitālo iekļaušanu un gatavību</w:t>
      </w:r>
      <w:r w:rsidR="00162AB6" w:rsidRPr="0030658B">
        <w:t>.</w:t>
      </w:r>
    </w:p>
    <w:p w14:paraId="1CA195B0" w14:textId="00F87C27" w:rsidR="00810667" w:rsidRDefault="0030658B">
      <w:pPr>
        <w:pStyle w:val="berschrift1"/>
        <w:numPr>
          <w:ilvl w:val="0"/>
          <w:numId w:val="6"/>
        </w:numPr>
      </w:pPr>
      <w:bookmarkStart w:id="22" w:name="_Toc151693636"/>
      <w:r w:rsidRPr="0030658B">
        <w:lastRenderedPageBreak/>
        <w:t>Pamatnostādnes digitalizācijai</w:t>
      </w:r>
      <w:bookmarkEnd w:id="22"/>
    </w:p>
    <w:p w14:paraId="7DF83E4D" w14:textId="36AF96AB" w:rsidR="00810667" w:rsidRDefault="0005059E">
      <w:pPr>
        <w:pStyle w:val="berschrift2"/>
        <w:numPr>
          <w:ilvl w:val="1"/>
          <w:numId w:val="6"/>
        </w:numPr>
      </w:pPr>
      <w:bookmarkStart w:id="23" w:name="_Toc151693637"/>
      <w:r w:rsidRPr="0005059E">
        <w:t>Ievads</w:t>
      </w:r>
      <w:bookmarkEnd w:id="23"/>
    </w:p>
    <w:p w14:paraId="377B071C" w14:textId="3BD3D99D" w:rsidR="00810667" w:rsidRPr="0005059E" w:rsidRDefault="0005059E">
      <w:r w:rsidRPr="0005059E">
        <w:t>COVID-19 pandēmija ir paātrinājusi tehnoloģiju integrācijas procesus cilvēku dzīvē, taču tā ir arī uzsvērusi pastāvošo nevienlīdzību starp cilvēkiem digitālās plaisas, infrastruktūras trūkuma un pieejamo vai atbilstošu tehnoloģiju trūkuma dēļ. Daudzas skolas un PIA iestādes saskārās ar grūtībām, kad nācās pārvirzīt mācīšanu un mācīšanos tiešsaistē. Tiem, kas bija ieguldījuši līdzekļus digitālajā izglītībā pirms pandēmijas, tas izdevās veiksmīgāk. DIG-i-READY vadlīniju "pārejai uz digitālo izglītību" mērķis ir sniegt pamatprincipus, kas ir veiksmīgas digitālās iekļaujošās izglītības pamats, un tie ir ilustrēti ar praktiskiem ieteikumiem</w:t>
      </w:r>
      <w:r w:rsidR="00162AB6" w:rsidRPr="0005059E">
        <w:t xml:space="preserve">. </w:t>
      </w:r>
    </w:p>
    <w:p w14:paraId="05CC8FD2" w14:textId="77777777" w:rsidR="006E3A34" w:rsidRPr="0005059E" w:rsidRDefault="006E3A34"/>
    <w:p w14:paraId="13B62C2E" w14:textId="7E0EE411" w:rsidR="00810667" w:rsidRDefault="0005059E">
      <w:pPr>
        <w:pStyle w:val="berschrift2"/>
        <w:numPr>
          <w:ilvl w:val="1"/>
          <w:numId w:val="6"/>
        </w:numPr>
      </w:pPr>
      <w:bookmarkStart w:id="24" w:name="_Toc151693638"/>
      <w:r w:rsidRPr="0005059E">
        <w:t>Iekļaujošā izglītība un digitālās tehnoloģijas</w:t>
      </w:r>
      <w:bookmarkEnd w:id="24"/>
    </w:p>
    <w:p w14:paraId="4EC99FBA" w14:textId="6C8270D8" w:rsidR="00810667" w:rsidRPr="0005059E" w:rsidRDefault="0005059E">
      <w:r w:rsidRPr="0005059E">
        <w:t>Iekļaujoša izglītība ir cilvēka pamattiesības. Visu vecumu personām ar invaliditāti ir vienlīdzīgas tiesības mācīties iekļaujošā vidē, kā noteikts daudzās politikas jomās un tiesību aktos. Iekļaujošas mācību programmas mērķis ir nodrošināt iespējas visiem izglītojamajiem piedalīties mācību procesā, ņemot vērā apstākļu un mācīšanās stilu atšķirības. Izvēlei jābūt pieejamai ikvienam, un individuālais atbalsts jāsniedz tā, lai tas nebūtu stigmatizējošs, turklāt tam jābūt pieejamam ikvienam jebkurā laikā. Lai to panāktu praksē, jau no paša sākuma ir jāizstrādā iekļaujoša mācību pieredze, kā norādīts universālā dizaina mācīšanās pieejā</w:t>
      </w:r>
      <w:r w:rsidR="00162AB6" w:rsidRPr="0005059E">
        <w:t xml:space="preserve">. </w:t>
      </w:r>
    </w:p>
    <w:p w14:paraId="28017332" w14:textId="7D458C6B" w:rsidR="00810667" w:rsidRDefault="0005059E">
      <w:r w:rsidRPr="0005059E">
        <w:t xml:space="preserve">Mūsdienās dažādu digitālo tehnoloģiju un mākslīgā intelekta (MI) pieejamība ir elements, kas sniedz jaunas iespējas un perspektīvas mācību procesu izstrādē, nodrošināšanā un pārvaldībā, ja vien uzsvars tiek likts gan uz pedagogu, gan skolēnu ar invaliditāti digitālo prasmju uzlabošanu un </w:t>
      </w:r>
      <w:r w:rsidRPr="0005059E">
        <w:lastRenderedPageBreak/>
        <w:t xml:space="preserve">izmantoto tehnoloģiju pieejamību. Tomēr ir svarīgi ņemt vērā, ka ir ne tikai jāuzlabo digitālās prasmes, bet arī jāmaina attieksme pret tehnoloģiju izmantošanu un iekļaujošu digitālo izglītību. Digitālā transformācija un iekļaujošā izglītība būtu jāuzskata par savstarpēji saistītām, jo abas veicina pieejamākas izglītības sistēmas attīstību. COVID-19 pandēmijas laikā tika būtiski ietekmēta izglītības vide un pedagogi saskārās ar izaicinājumiem, meklējot citus veidus, kā turpināt īstenot izglītības programmas. Neraugoties uz to, ka COVID-19 krīze zināmā mērā ir paātrinājusi tehnoloģiju ieviešanu izglītībā, joprojām pastāv būtiski šķēršļi. Īpaši attiecībā uz invaliditāti - ilgstoši fiziski, garīgi, intelektuāli vai maņu traucējumi mijiedarbībā ar dažādiem šķēršļiem var kavēt personu ar invaliditāti pilnvērtīgu un efektīvu līdzdalību. No šīs perspektīvas raugoties, tā kā tieši vide mijiedarbībā ar personīgajiem faktoriem var izraisīt invaliditāti, ir svarīgi novērst vai mazināt šķēršļu ietekmi uz darbībām un līdzdalību. </w:t>
      </w:r>
      <w:proofErr w:type="spellStart"/>
      <w:r w:rsidRPr="0005059E">
        <w:rPr>
          <w:lang w:val="en-US"/>
        </w:rPr>
        <w:t>Būtiskākie</w:t>
      </w:r>
      <w:proofErr w:type="spellEnd"/>
      <w:r w:rsidRPr="0005059E">
        <w:rPr>
          <w:lang w:val="en-US"/>
        </w:rPr>
        <w:t xml:space="preserve"> </w:t>
      </w:r>
      <w:proofErr w:type="spellStart"/>
      <w:r w:rsidRPr="0005059E">
        <w:rPr>
          <w:lang w:val="en-US"/>
        </w:rPr>
        <w:t>šķēršļi</w:t>
      </w:r>
      <w:proofErr w:type="spellEnd"/>
      <w:r w:rsidRPr="0005059E">
        <w:rPr>
          <w:lang w:val="en-US"/>
        </w:rPr>
        <w:t xml:space="preserve"> </w:t>
      </w:r>
      <w:proofErr w:type="spellStart"/>
      <w:r w:rsidRPr="0005059E">
        <w:rPr>
          <w:lang w:val="en-US"/>
        </w:rPr>
        <w:t>ir</w:t>
      </w:r>
      <w:proofErr w:type="spellEnd"/>
      <w:r w:rsidRPr="0005059E">
        <w:rPr>
          <w:lang w:val="en-US"/>
        </w:rPr>
        <w:t xml:space="preserve"> </w:t>
      </w:r>
      <w:proofErr w:type="spellStart"/>
      <w:r w:rsidRPr="0005059E">
        <w:rPr>
          <w:lang w:val="en-US"/>
        </w:rPr>
        <w:t>šādi</w:t>
      </w:r>
      <w:proofErr w:type="spellEnd"/>
      <w:r w:rsidR="00162AB6">
        <w:t>:</w:t>
      </w:r>
    </w:p>
    <w:p w14:paraId="5AAD09B9" w14:textId="03CD46E4" w:rsidR="00810667" w:rsidRPr="00B74DA1" w:rsidRDefault="0005059E">
      <w:pPr>
        <w:numPr>
          <w:ilvl w:val="0"/>
          <w:numId w:val="2"/>
        </w:numPr>
        <w:pBdr>
          <w:top w:val="nil"/>
          <w:left w:val="nil"/>
          <w:bottom w:val="nil"/>
          <w:right w:val="nil"/>
          <w:between w:val="nil"/>
        </w:pBdr>
        <w:rPr>
          <w:color w:val="000000"/>
          <w:lang w:val="en-US"/>
        </w:rPr>
      </w:pPr>
      <w:proofErr w:type="spellStart"/>
      <w:r w:rsidRPr="0005059E">
        <w:rPr>
          <w:lang w:val="en-US"/>
        </w:rPr>
        <w:t>Digitālo</w:t>
      </w:r>
      <w:proofErr w:type="spellEnd"/>
      <w:r w:rsidRPr="0005059E">
        <w:rPr>
          <w:lang w:val="en-US"/>
        </w:rPr>
        <w:t xml:space="preserve"> </w:t>
      </w:r>
      <w:proofErr w:type="spellStart"/>
      <w:r w:rsidRPr="0005059E">
        <w:rPr>
          <w:lang w:val="en-US"/>
        </w:rPr>
        <w:t>tehnoloģiju</w:t>
      </w:r>
      <w:proofErr w:type="spellEnd"/>
      <w:r w:rsidRPr="0005059E">
        <w:rPr>
          <w:lang w:val="en-US"/>
        </w:rPr>
        <w:t xml:space="preserve"> </w:t>
      </w:r>
      <w:proofErr w:type="spellStart"/>
      <w:r w:rsidRPr="0005059E">
        <w:rPr>
          <w:lang w:val="en-US"/>
        </w:rPr>
        <w:t>ilgtspējība</w:t>
      </w:r>
      <w:proofErr w:type="spellEnd"/>
      <w:r w:rsidRPr="0005059E">
        <w:rPr>
          <w:lang w:val="en-US"/>
        </w:rPr>
        <w:t xml:space="preserve"> un </w:t>
      </w:r>
      <w:proofErr w:type="spellStart"/>
      <w:r w:rsidRPr="0005059E">
        <w:rPr>
          <w:lang w:val="en-US"/>
        </w:rPr>
        <w:t>pieejamība</w:t>
      </w:r>
      <w:proofErr w:type="spellEnd"/>
    </w:p>
    <w:p w14:paraId="3B5ADFC4" w14:textId="1CE03665" w:rsidR="00810667" w:rsidRDefault="0005059E">
      <w:pPr>
        <w:numPr>
          <w:ilvl w:val="0"/>
          <w:numId w:val="2"/>
        </w:numPr>
        <w:pBdr>
          <w:top w:val="nil"/>
          <w:left w:val="nil"/>
          <w:bottom w:val="nil"/>
          <w:right w:val="nil"/>
          <w:between w:val="nil"/>
        </w:pBdr>
        <w:rPr>
          <w:color w:val="000000"/>
        </w:rPr>
      </w:pPr>
      <w:r>
        <w:rPr>
          <w:color w:val="000000"/>
        </w:rPr>
        <w:t>Savienojamība (piekļuve internetam</w:t>
      </w:r>
      <w:r w:rsidR="00162AB6">
        <w:rPr>
          <w:color w:val="000000"/>
        </w:rPr>
        <w:t>)</w:t>
      </w:r>
    </w:p>
    <w:p w14:paraId="284728B6" w14:textId="25E61A15" w:rsidR="00810667" w:rsidRDefault="0005059E">
      <w:pPr>
        <w:numPr>
          <w:ilvl w:val="0"/>
          <w:numId w:val="2"/>
        </w:numPr>
        <w:pBdr>
          <w:top w:val="nil"/>
          <w:left w:val="nil"/>
          <w:bottom w:val="nil"/>
          <w:right w:val="nil"/>
          <w:between w:val="nil"/>
        </w:pBdr>
        <w:rPr>
          <w:color w:val="000000"/>
        </w:rPr>
      </w:pPr>
      <w:r w:rsidRPr="0005059E">
        <w:rPr>
          <w:color w:val="000000"/>
        </w:rPr>
        <w:t>Prasmju un kompetenču trūkums</w:t>
      </w:r>
    </w:p>
    <w:p w14:paraId="4CF1A509" w14:textId="07040FDA" w:rsidR="00810667" w:rsidRDefault="0005059E">
      <w:pPr>
        <w:numPr>
          <w:ilvl w:val="0"/>
          <w:numId w:val="2"/>
        </w:numPr>
        <w:pBdr>
          <w:top w:val="nil"/>
          <w:left w:val="nil"/>
          <w:bottom w:val="nil"/>
          <w:right w:val="nil"/>
          <w:between w:val="nil"/>
        </w:pBdr>
        <w:rPr>
          <w:color w:val="000000"/>
        </w:rPr>
      </w:pPr>
      <w:r w:rsidRPr="0005059E">
        <w:rPr>
          <w:color w:val="000000"/>
        </w:rPr>
        <w:t>Uzskatāms sociālās mijiedarbības trūkums</w:t>
      </w:r>
    </w:p>
    <w:p w14:paraId="6D5518B8" w14:textId="6CF1D4B9" w:rsidR="00810667" w:rsidRPr="0005059E" w:rsidRDefault="0005059E">
      <w:pPr>
        <w:numPr>
          <w:ilvl w:val="0"/>
          <w:numId w:val="2"/>
        </w:numPr>
        <w:pBdr>
          <w:top w:val="nil"/>
          <w:left w:val="nil"/>
          <w:bottom w:val="nil"/>
          <w:right w:val="nil"/>
          <w:between w:val="nil"/>
        </w:pBdr>
        <w:rPr>
          <w:b/>
          <w:color w:val="000000"/>
        </w:rPr>
      </w:pPr>
      <w:r w:rsidRPr="0005059E">
        <w:rPr>
          <w:color w:val="000000"/>
        </w:rPr>
        <w:t xml:space="preserve">Apziņa par digitālo tehnoloģiju lietderību izglītībā </w:t>
      </w:r>
    </w:p>
    <w:p w14:paraId="74A22B80" w14:textId="77777777" w:rsidR="00810667" w:rsidRPr="0005059E" w:rsidRDefault="00810667"/>
    <w:p w14:paraId="0C6BB3A1" w14:textId="5A992B2D" w:rsidR="00810667" w:rsidRPr="0005059E" w:rsidRDefault="0005059E">
      <w:pPr>
        <w:pStyle w:val="berschrift2"/>
        <w:numPr>
          <w:ilvl w:val="1"/>
          <w:numId w:val="6"/>
        </w:numPr>
      </w:pPr>
      <w:bookmarkStart w:id="25" w:name="_Toc151693639"/>
      <w:r w:rsidRPr="0005059E">
        <w:t>Kā atvieglot pāreju uz tiešsaisti (ne tikai ar "Zoom"!</w:t>
      </w:r>
      <w:r w:rsidR="00162AB6" w:rsidRPr="0005059E">
        <w:t>)</w:t>
      </w:r>
      <w:bookmarkEnd w:id="25"/>
    </w:p>
    <w:p w14:paraId="1AD6F125" w14:textId="69C54208" w:rsidR="00810667" w:rsidRPr="0005059E" w:rsidRDefault="0005059E">
      <w:r w:rsidRPr="0005059E">
        <w:t>Tika pierādīts, ka skolas un profesionālās izglītības un apmācības iestādes, kas pirms pandēmijas bija ieguldījušas līdzekļus digitālajā izglītībā, bija veiksmīgākas nekā tās, kas to nebija izdarījušas. Turpmāk uzskaitīti galvenie elementi, kas uzlabo un veicina digitālu iekļaujošu mācību vidi</w:t>
      </w:r>
      <w:r w:rsidR="00162AB6" w:rsidRPr="0005059E">
        <w:t>.</w:t>
      </w:r>
    </w:p>
    <w:p w14:paraId="42EDE11F" w14:textId="189472F0" w:rsidR="00810667" w:rsidRPr="0005059E" w:rsidRDefault="0005059E">
      <w:pPr>
        <w:numPr>
          <w:ilvl w:val="0"/>
          <w:numId w:val="2"/>
        </w:numPr>
      </w:pPr>
      <w:r w:rsidRPr="0005059E">
        <w:lastRenderedPageBreak/>
        <w:t>Piekļuve tehnoloģijām. Piekļuve tehnoloģijām, proti, piekļuve ierīcēm, interneta pieslēgumam, izglītības platformām un PT, ir pirmais solis, lai ikviens varētu saglabāt saikni, un pamats jaunu digitālu iekļaujošu izglītības metožu definēšanai</w:t>
      </w:r>
      <w:r w:rsidR="00162AB6" w:rsidRPr="0005059E">
        <w:t>.</w:t>
      </w:r>
    </w:p>
    <w:p w14:paraId="3AE24372" w14:textId="5802418A" w:rsidR="00810667" w:rsidRPr="0005059E" w:rsidRDefault="0005059E">
      <w:pPr>
        <w:numPr>
          <w:ilvl w:val="0"/>
          <w:numId w:val="2"/>
        </w:numPr>
        <w:pBdr>
          <w:top w:val="nil"/>
          <w:left w:val="nil"/>
          <w:bottom w:val="nil"/>
          <w:right w:val="nil"/>
          <w:between w:val="nil"/>
        </w:pBdr>
        <w:rPr>
          <w:color w:val="000000"/>
        </w:rPr>
      </w:pPr>
      <w:r w:rsidRPr="0005059E">
        <w:rPr>
          <w:color w:val="000000"/>
        </w:rPr>
        <w:t>Personāla apmācība: Pedagogiem un pasniedzējiem ir nepieciešams sistemātisks atbalsts un regulāra apmācība no pieredzējušu digitālo tehnoloģiju un pedagoģijas supervizoru puses pietiekami ilgu laiku, lai viņi spētu izmantot atbilstošus rīkus un materiālus</w:t>
      </w:r>
      <w:r w:rsidR="00162AB6" w:rsidRPr="0005059E">
        <w:rPr>
          <w:color w:val="000000"/>
        </w:rPr>
        <w:t>.</w:t>
      </w:r>
    </w:p>
    <w:p w14:paraId="15423672" w14:textId="7962EF49" w:rsidR="00810667" w:rsidRPr="0005059E" w:rsidRDefault="0005059E">
      <w:pPr>
        <w:numPr>
          <w:ilvl w:val="0"/>
          <w:numId w:val="2"/>
        </w:numPr>
        <w:pBdr>
          <w:top w:val="nil"/>
          <w:left w:val="nil"/>
          <w:bottom w:val="nil"/>
          <w:right w:val="nil"/>
          <w:between w:val="nil"/>
        </w:pBdr>
        <w:rPr>
          <w:color w:val="000000"/>
        </w:rPr>
      </w:pPr>
      <w:r w:rsidRPr="0005059E">
        <w:rPr>
          <w:color w:val="000000"/>
        </w:rPr>
        <w:t>Valdību un sociālo partneru atbalsts: Inovācijas profesionālajā izglītībā un apmācībā skolās varētu aktīvi veicināt un atbalstīt valdības un sociālie partneri, kas var atvieglot mācību programmu un mācību metožu pārstrādi</w:t>
      </w:r>
      <w:r w:rsidR="00162AB6" w:rsidRPr="0005059E">
        <w:rPr>
          <w:color w:val="000000"/>
        </w:rPr>
        <w:t>.</w:t>
      </w:r>
    </w:p>
    <w:p w14:paraId="282F7893" w14:textId="66230B9C" w:rsidR="00810667" w:rsidRPr="0005059E" w:rsidRDefault="0005059E">
      <w:pPr>
        <w:numPr>
          <w:ilvl w:val="0"/>
          <w:numId w:val="2"/>
        </w:numPr>
        <w:pBdr>
          <w:top w:val="nil"/>
          <w:left w:val="nil"/>
          <w:bottom w:val="nil"/>
          <w:right w:val="nil"/>
          <w:between w:val="nil"/>
        </w:pBdr>
        <w:rPr>
          <w:color w:val="000000"/>
        </w:rPr>
      </w:pPr>
      <w:r w:rsidRPr="0005059E">
        <w:rPr>
          <w:color w:val="000000"/>
        </w:rPr>
        <w:t>Tādas vides sagatavošana, kas garantē visu līdzdalību: Skolu politikai jānodrošina skolām minimālā pieļaujamā IKT infrastruktūra, tostarp stabils un pieejams interneta pieslēgums un drošības pasākumi, piemēram, filtri un vietņu bloķētāji</w:t>
      </w:r>
      <w:r w:rsidR="00162AB6" w:rsidRPr="0005059E">
        <w:rPr>
          <w:color w:val="000000"/>
        </w:rPr>
        <w:t>.</w:t>
      </w:r>
    </w:p>
    <w:p w14:paraId="40316BFB" w14:textId="691EE2FF" w:rsidR="00810667" w:rsidRPr="0005059E" w:rsidRDefault="0005059E">
      <w:pPr>
        <w:numPr>
          <w:ilvl w:val="0"/>
          <w:numId w:val="2"/>
        </w:numPr>
        <w:pBdr>
          <w:top w:val="nil"/>
          <w:left w:val="nil"/>
          <w:bottom w:val="nil"/>
          <w:right w:val="nil"/>
          <w:between w:val="nil"/>
        </w:pBdr>
        <w:rPr>
          <w:color w:val="000000"/>
        </w:rPr>
      </w:pPr>
      <w:r w:rsidRPr="0005059E">
        <w:rPr>
          <w:color w:val="000000"/>
        </w:rPr>
        <w:t>Tehnoloģiju izmantošana atbildīgā, elastīgā, prasmīgā un uz sadarbību vērstā veidā</w:t>
      </w:r>
      <w:r w:rsidR="00162AB6" w:rsidRPr="0005059E">
        <w:rPr>
          <w:color w:val="000000"/>
        </w:rPr>
        <w:t>.</w:t>
      </w:r>
    </w:p>
    <w:p w14:paraId="43084816" w14:textId="6C89B4B5" w:rsidR="00810667" w:rsidRPr="0005059E" w:rsidRDefault="0005059E">
      <w:pPr>
        <w:numPr>
          <w:ilvl w:val="0"/>
          <w:numId w:val="2"/>
        </w:numPr>
        <w:pBdr>
          <w:top w:val="nil"/>
          <w:left w:val="nil"/>
          <w:bottom w:val="nil"/>
          <w:right w:val="nil"/>
          <w:between w:val="nil"/>
        </w:pBdr>
        <w:rPr>
          <w:color w:val="000000"/>
        </w:rPr>
      </w:pPr>
      <w:r w:rsidRPr="0005059E">
        <w:rPr>
          <w:color w:val="000000"/>
        </w:rPr>
        <w:t>Pieejami digitālie formāti: ir svarīgi nodrošināt, lai digitālie materiāli, kas tiks izmantoti apmācību laikā, būtu pieejami visiem apmācāmajiem</w:t>
      </w:r>
      <w:r w:rsidR="00162AB6" w:rsidRPr="0005059E">
        <w:rPr>
          <w:color w:val="000000"/>
        </w:rPr>
        <w:t>.</w:t>
      </w:r>
    </w:p>
    <w:p w14:paraId="2FC24DE8" w14:textId="77777777" w:rsidR="00810667" w:rsidRPr="0005059E" w:rsidRDefault="00810667"/>
    <w:p w14:paraId="4C3395EC" w14:textId="217111A4" w:rsidR="00810667" w:rsidRPr="0005059E" w:rsidRDefault="0005059E">
      <w:pPr>
        <w:pStyle w:val="berschrift2"/>
        <w:numPr>
          <w:ilvl w:val="1"/>
          <w:numId w:val="6"/>
        </w:numPr>
      </w:pPr>
      <w:bookmarkStart w:id="26" w:name="_Toc151693640"/>
      <w:r w:rsidRPr="0005059E">
        <w:t>Kā strukturēt mācību programmu, kas izmanto digitālos risinājumus</w:t>
      </w:r>
      <w:bookmarkEnd w:id="26"/>
    </w:p>
    <w:p w14:paraId="720B5400" w14:textId="7772C08A" w:rsidR="00810667" w:rsidRPr="0005059E" w:rsidRDefault="0005059E">
      <w:r w:rsidRPr="0005059E">
        <w:t xml:space="preserve">Pēc vajadzību novērtēšanas un jebkuras IKT-PT nodrošināšanas individuāli vai klasē pedagogiem jāizstrādā un jāpiemēro īstenošanas plāns, ņemot </w:t>
      </w:r>
      <w:r w:rsidRPr="0005059E">
        <w:lastRenderedPageBreak/>
        <w:t>vērā mācību un mijiedarbības kontekstu un apstākļus [sk. 2. pielikumu]. Turklāt ir svarīgi iepazīstināt ar alternatīviem veidiem, kā piesaistīt izglītojamo interesi, tādiem kā piedāvāt izglītojamajiem izvēles iespējas, radīt autentiskumu un atbilstību kontekstam un līdz minimumam samazināt draudus un traucējumus. Tas var veicināt skolēnu pašnoteikšanos, lepnumu par sasniegumiem un palielināt sajūtu līmeni, cik lielā mērā viņi jūtas saistīti ar mācībām. Jaunās tehnoloģijas, piemēram, simulatorus, virtuālo realitāti (VR) un papildināto realitāti (</w:t>
      </w:r>
      <w:r>
        <w:t>P</w:t>
      </w:r>
      <w:r w:rsidRPr="0005059E">
        <w:t>R), var vienlīdz labi integrēt tiešsaistes mācību platformās un klātienes vidē, lai attīstītu visu vecumu skolēnu pamatprasmes</w:t>
      </w:r>
      <w:r w:rsidR="00162AB6" w:rsidRPr="0005059E">
        <w:t>.</w:t>
      </w:r>
    </w:p>
    <w:p w14:paraId="37A278F7" w14:textId="77777777" w:rsidR="00810667" w:rsidRPr="0005059E" w:rsidRDefault="00810667">
      <w:pPr>
        <w:rPr>
          <w:b/>
        </w:rPr>
      </w:pPr>
    </w:p>
    <w:p w14:paraId="6F076409" w14:textId="5450BF40" w:rsidR="00810667" w:rsidRPr="00B74DA1" w:rsidRDefault="0005059E">
      <w:pPr>
        <w:pStyle w:val="berschrift2"/>
        <w:numPr>
          <w:ilvl w:val="1"/>
          <w:numId w:val="6"/>
        </w:numPr>
        <w:rPr>
          <w:lang w:val="en-US"/>
        </w:rPr>
      </w:pPr>
      <w:bookmarkStart w:id="27" w:name="_Toc151693641"/>
      <w:proofErr w:type="spellStart"/>
      <w:r w:rsidRPr="0005059E">
        <w:rPr>
          <w:lang w:val="en-US"/>
        </w:rPr>
        <w:t>Kā</w:t>
      </w:r>
      <w:proofErr w:type="spellEnd"/>
      <w:r w:rsidRPr="0005059E">
        <w:rPr>
          <w:lang w:val="en-US"/>
        </w:rPr>
        <w:t xml:space="preserve"> </w:t>
      </w:r>
      <w:proofErr w:type="spellStart"/>
      <w:r w:rsidRPr="0005059E">
        <w:rPr>
          <w:lang w:val="en-US"/>
        </w:rPr>
        <w:t>izveidot</w:t>
      </w:r>
      <w:proofErr w:type="spellEnd"/>
      <w:r w:rsidRPr="0005059E">
        <w:rPr>
          <w:lang w:val="en-US"/>
        </w:rPr>
        <w:t xml:space="preserve"> </w:t>
      </w:r>
      <w:proofErr w:type="spellStart"/>
      <w:r w:rsidRPr="0005059E">
        <w:rPr>
          <w:lang w:val="en-US"/>
        </w:rPr>
        <w:t>pieejamu</w:t>
      </w:r>
      <w:proofErr w:type="spellEnd"/>
      <w:r w:rsidRPr="0005059E">
        <w:rPr>
          <w:lang w:val="en-US"/>
        </w:rPr>
        <w:t xml:space="preserve"> </w:t>
      </w:r>
      <w:proofErr w:type="spellStart"/>
      <w:r w:rsidRPr="0005059E">
        <w:rPr>
          <w:lang w:val="en-US"/>
        </w:rPr>
        <w:t>digitālo</w:t>
      </w:r>
      <w:proofErr w:type="spellEnd"/>
      <w:r w:rsidRPr="0005059E">
        <w:rPr>
          <w:lang w:val="en-US"/>
        </w:rPr>
        <w:t xml:space="preserve"> </w:t>
      </w:r>
      <w:proofErr w:type="spellStart"/>
      <w:r w:rsidRPr="0005059E">
        <w:rPr>
          <w:lang w:val="en-US"/>
        </w:rPr>
        <w:t>apmācību</w:t>
      </w:r>
      <w:bookmarkEnd w:id="27"/>
      <w:proofErr w:type="spellEnd"/>
    </w:p>
    <w:p w14:paraId="099591FA" w14:textId="1B226E3C" w:rsidR="00810667" w:rsidRPr="00B74DA1" w:rsidRDefault="0005059E">
      <w:pPr>
        <w:rPr>
          <w:lang w:val="en-US"/>
        </w:rPr>
      </w:pPr>
      <w:r w:rsidRPr="0005059E">
        <w:rPr>
          <w:lang w:val="en-US"/>
        </w:rPr>
        <w:t xml:space="preserve">Lai </w:t>
      </w:r>
      <w:proofErr w:type="spellStart"/>
      <w:r w:rsidRPr="0005059E">
        <w:rPr>
          <w:lang w:val="en-US"/>
        </w:rPr>
        <w:t>izveidotu</w:t>
      </w:r>
      <w:proofErr w:type="spellEnd"/>
      <w:r w:rsidRPr="0005059E">
        <w:rPr>
          <w:lang w:val="en-US"/>
        </w:rPr>
        <w:t xml:space="preserve"> </w:t>
      </w:r>
      <w:proofErr w:type="spellStart"/>
      <w:r w:rsidRPr="0005059E">
        <w:rPr>
          <w:lang w:val="en-US"/>
        </w:rPr>
        <w:t>pieejamu</w:t>
      </w:r>
      <w:proofErr w:type="spellEnd"/>
      <w:r w:rsidRPr="0005059E">
        <w:rPr>
          <w:lang w:val="en-US"/>
        </w:rPr>
        <w:t xml:space="preserve"> </w:t>
      </w:r>
      <w:proofErr w:type="spellStart"/>
      <w:r w:rsidRPr="0005059E">
        <w:rPr>
          <w:lang w:val="en-US"/>
        </w:rPr>
        <w:t>digitālo</w:t>
      </w:r>
      <w:proofErr w:type="spellEnd"/>
      <w:r w:rsidRPr="0005059E">
        <w:rPr>
          <w:lang w:val="en-US"/>
        </w:rPr>
        <w:t xml:space="preserve"> </w:t>
      </w:r>
      <w:proofErr w:type="spellStart"/>
      <w:r w:rsidRPr="0005059E">
        <w:rPr>
          <w:lang w:val="en-US"/>
        </w:rPr>
        <w:t>apmācību</w:t>
      </w:r>
      <w:proofErr w:type="spellEnd"/>
      <w:r w:rsidRPr="0005059E">
        <w:rPr>
          <w:lang w:val="en-US"/>
        </w:rPr>
        <w:t xml:space="preserve">, </w:t>
      </w:r>
      <w:proofErr w:type="spellStart"/>
      <w:r w:rsidRPr="0005059E">
        <w:rPr>
          <w:lang w:val="en-US"/>
        </w:rPr>
        <w:t>ir</w:t>
      </w:r>
      <w:proofErr w:type="spellEnd"/>
      <w:r w:rsidRPr="0005059E">
        <w:rPr>
          <w:lang w:val="en-US"/>
        </w:rPr>
        <w:t xml:space="preserve"> </w:t>
      </w:r>
      <w:proofErr w:type="spellStart"/>
      <w:r w:rsidRPr="0005059E">
        <w:rPr>
          <w:lang w:val="en-US"/>
        </w:rPr>
        <w:t>jāņem</w:t>
      </w:r>
      <w:proofErr w:type="spellEnd"/>
      <w:r w:rsidRPr="0005059E">
        <w:rPr>
          <w:lang w:val="en-US"/>
        </w:rPr>
        <w:t xml:space="preserve"> </w:t>
      </w:r>
      <w:proofErr w:type="spellStart"/>
      <w:r w:rsidRPr="0005059E">
        <w:rPr>
          <w:lang w:val="en-US"/>
        </w:rPr>
        <w:t>vērā</w:t>
      </w:r>
      <w:proofErr w:type="spellEnd"/>
      <w:r w:rsidRPr="0005059E">
        <w:rPr>
          <w:lang w:val="en-US"/>
        </w:rPr>
        <w:t xml:space="preserve"> </w:t>
      </w:r>
      <w:proofErr w:type="spellStart"/>
      <w:r w:rsidRPr="0005059E">
        <w:rPr>
          <w:lang w:val="en-US"/>
        </w:rPr>
        <w:t>dažādi</w:t>
      </w:r>
      <w:proofErr w:type="spellEnd"/>
      <w:r w:rsidRPr="0005059E">
        <w:rPr>
          <w:lang w:val="en-US"/>
        </w:rPr>
        <w:t xml:space="preserve"> </w:t>
      </w:r>
      <w:proofErr w:type="spellStart"/>
      <w:r w:rsidRPr="0005059E">
        <w:rPr>
          <w:lang w:val="en-US"/>
        </w:rPr>
        <w:t>darba</w:t>
      </w:r>
      <w:proofErr w:type="spellEnd"/>
      <w:r w:rsidRPr="0005059E">
        <w:rPr>
          <w:lang w:val="en-US"/>
        </w:rPr>
        <w:t xml:space="preserve"> </w:t>
      </w:r>
      <w:proofErr w:type="spellStart"/>
      <w:r w:rsidRPr="0005059E">
        <w:rPr>
          <w:lang w:val="en-US"/>
        </w:rPr>
        <w:t>līmeņi</w:t>
      </w:r>
      <w:proofErr w:type="spellEnd"/>
      <w:r w:rsidR="00162AB6" w:rsidRPr="00B74DA1">
        <w:rPr>
          <w:lang w:val="en-US"/>
        </w:rPr>
        <w:t>:</w:t>
      </w:r>
    </w:p>
    <w:p w14:paraId="4A0DDC17" w14:textId="52FC46C5" w:rsidR="00810667" w:rsidRPr="0005059E" w:rsidRDefault="0005059E">
      <w:pPr>
        <w:numPr>
          <w:ilvl w:val="0"/>
          <w:numId w:val="2"/>
        </w:numPr>
        <w:pBdr>
          <w:top w:val="nil"/>
          <w:left w:val="nil"/>
          <w:bottom w:val="nil"/>
          <w:right w:val="nil"/>
          <w:between w:val="nil"/>
        </w:pBdr>
        <w:rPr>
          <w:lang w:val="fr-FR"/>
        </w:rPr>
      </w:pPr>
      <w:proofErr w:type="spellStart"/>
      <w:r w:rsidRPr="0005059E">
        <w:rPr>
          <w:color w:val="000000"/>
          <w:lang w:val="fr-FR"/>
        </w:rPr>
        <w:t>Pieejama</w:t>
      </w:r>
      <w:proofErr w:type="spellEnd"/>
      <w:r w:rsidRPr="0005059E">
        <w:rPr>
          <w:color w:val="000000"/>
          <w:lang w:val="fr-FR"/>
        </w:rPr>
        <w:t xml:space="preserve"> satura </w:t>
      </w:r>
      <w:proofErr w:type="spellStart"/>
      <w:proofErr w:type="gramStart"/>
      <w:r w:rsidRPr="0005059E">
        <w:rPr>
          <w:color w:val="000000"/>
          <w:lang w:val="fr-FR"/>
        </w:rPr>
        <w:t>izveide</w:t>
      </w:r>
      <w:proofErr w:type="spellEnd"/>
      <w:r w:rsidRPr="0005059E">
        <w:rPr>
          <w:color w:val="000000"/>
          <w:lang w:val="fr-FR"/>
        </w:rPr>
        <w:t>:</w:t>
      </w:r>
      <w:proofErr w:type="gramEnd"/>
      <w:r w:rsidRPr="0005059E">
        <w:rPr>
          <w:color w:val="000000"/>
          <w:lang w:val="fr-FR"/>
        </w:rPr>
        <w:t xml:space="preserve"> tas </w:t>
      </w:r>
      <w:proofErr w:type="spellStart"/>
      <w:r w:rsidRPr="0005059E">
        <w:rPr>
          <w:color w:val="000000"/>
          <w:lang w:val="fr-FR"/>
        </w:rPr>
        <w:t>ietver</w:t>
      </w:r>
      <w:proofErr w:type="spellEnd"/>
      <w:r w:rsidRPr="0005059E">
        <w:rPr>
          <w:color w:val="000000"/>
          <w:lang w:val="fr-FR"/>
        </w:rPr>
        <w:t xml:space="preserve"> </w:t>
      </w:r>
      <w:proofErr w:type="spellStart"/>
      <w:r w:rsidRPr="0005059E">
        <w:rPr>
          <w:color w:val="000000"/>
          <w:lang w:val="fr-FR"/>
        </w:rPr>
        <w:t>tekstu</w:t>
      </w:r>
      <w:proofErr w:type="spellEnd"/>
      <w:r w:rsidRPr="0005059E">
        <w:rPr>
          <w:color w:val="000000"/>
          <w:lang w:val="fr-FR"/>
        </w:rPr>
        <w:t xml:space="preserve">, </w:t>
      </w:r>
      <w:proofErr w:type="spellStart"/>
      <w:r w:rsidRPr="0005059E">
        <w:rPr>
          <w:color w:val="000000"/>
          <w:lang w:val="fr-FR"/>
        </w:rPr>
        <w:t>attēlus</w:t>
      </w:r>
      <w:proofErr w:type="spellEnd"/>
      <w:r w:rsidRPr="0005059E">
        <w:rPr>
          <w:color w:val="000000"/>
          <w:lang w:val="fr-FR"/>
        </w:rPr>
        <w:t xml:space="preserve">, </w:t>
      </w:r>
      <w:proofErr w:type="spellStart"/>
      <w:r w:rsidRPr="0005059E">
        <w:rPr>
          <w:color w:val="000000"/>
          <w:lang w:val="fr-FR"/>
        </w:rPr>
        <w:t>pieejamus</w:t>
      </w:r>
      <w:proofErr w:type="spellEnd"/>
      <w:r w:rsidRPr="0005059E">
        <w:rPr>
          <w:color w:val="000000"/>
          <w:lang w:val="fr-FR"/>
        </w:rPr>
        <w:t xml:space="preserve"> </w:t>
      </w:r>
      <w:proofErr w:type="spellStart"/>
      <w:r w:rsidRPr="0005059E">
        <w:rPr>
          <w:color w:val="000000"/>
          <w:lang w:val="fr-FR"/>
        </w:rPr>
        <w:t>videoklipus</w:t>
      </w:r>
      <w:proofErr w:type="spellEnd"/>
      <w:r w:rsidRPr="0005059E">
        <w:rPr>
          <w:color w:val="000000"/>
          <w:lang w:val="fr-FR"/>
        </w:rPr>
        <w:t xml:space="preserve">, audio un </w:t>
      </w:r>
      <w:proofErr w:type="spellStart"/>
      <w:r w:rsidRPr="0005059E">
        <w:rPr>
          <w:color w:val="000000"/>
          <w:lang w:val="fr-FR"/>
        </w:rPr>
        <w:t>saites</w:t>
      </w:r>
      <w:proofErr w:type="spellEnd"/>
      <w:r w:rsidR="00162AB6" w:rsidRPr="0005059E">
        <w:rPr>
          <w:color w:val="000000"/>
          <w:lang w:val="fr-FR"/>
        </w:rPr>
        <w:t>.</w:t>
      </w:r>
    </w:p>
    <w:p w14:paraId="61F42C8C" w14:textId="348E5FA2" w:rsidR="00810667" w:rsidRPr="0005059E" w:rsidRDefault="0005059E" w:rsidP="0005059E">
      <w:pPr>
        <w:numPr>
          <w:ilvl w:val="0"/>
          <w:numId w:val="2"/>
        </w:numPr>
        <w:pBdr>
          <w:top w:val="nil"/>
          <w:left w:val="nil"/>
          <w:bottom w:val="nil"/>
          <w:right w:val="nil"/>
          <w:between w:val="nil"/>
        </w:pBdr>
        <w:rPr>
          <w:color w:val="000000"/>
          <w:lang w:val="en-US"/>
        </w:rPr>
      </w:pPr>
      <w:proofErr w:type="spellStart"/>
      <w:r w:rsidRPr="0005059E">
        <w:rPr>
          <w:color w:val="000000"/>
          <w:lang w:val="fr-FR"/>
        </w:rPr>
        <w:t>Valodas</w:t>
      </w:r>
      <w:proofErr w:type="spellEnd"/>
      <w:r w:rsidRPr="0005059E">
        <w:rPr>
          <w:color w:val="000000"/>
          <w:lang w:val="fr-FR"/>
        </w:rPr>
        <w:t xml:space="preserve"> </w:t>
      </w:r>
      <w:proofErr w:type="spellStart"/>
      <w:proofErr w:type="gramStart"/>
      <w:r w:rsidRPr="0005059E">
        <w:rPr>
          <w:color w:val="000000"/>
          <w:lang w:val="fr-FR"/>
        </w:rPr>
        <w:t>pieejamība</w:t>
      </w:r>
      <w:proofErr w:type="spellEnd"/>
      <w:r w:rsidRPr="0005059E">
        <w:rPr>
          <w:color w:val="000000"/>
          <w:lang w:val="fr-FR"/>
        </w:rPr>
        <w:t>:</w:t>
      </w:r>
      <w:proofErr w:type="gramEnd"/>
      <w:r w:rsidRPr="0005059E">
        <w:rPr>
          <w:color w:val="000000"/>
          <w:lang w:val="fr-FR"/>
        </w:rPr>
        <w:t xml:space="preserve"> </w:t>
      </w:r>
      <w:proofErr w:type="spellStart"/>
      <w:r w:rsidRPr="0005059E">
        <w:rPr>
          <w:color w:val="000000"/>
          <w:lang w:val="fr-FR"/>
        </w:rPr>
        <w:t>atkarībā</w:t>
      </w:r>
      <w:proofErr w:type="spellEnd"/>
      <w:r w:rsidRPr="0005059E">
        <w:rPr>
          <w:color w:val="000000"/>
          <w:lang w:val="fr-FR"/>
        </w:rPr>
        <w:t xml:space="preserve"> no </w:t>
      </w:r>
      <w:proofErr w:type="spellStart"/>
      <w:r w:rsidRPr="0005059E">
        <w:rPr>
          <w:color w:val="000000"/>
          <w:lang w:val="fr-FR"/>
        </w:rPr>
        <w:t>mērķauditorijas</w:t>
      </w:r>
      <w:proofErr w:type="spellEnd"/>
      <w:r w:rsidRPr="0005059E">
        <w:rPr>
          <w:color w:val="000000"/>
          <w:lang w:val="fr-FR"/>
        </w:rPr>
        <w:t xml:space="preserve"> var </w:t>
      </w:r>
      <w:proofErr w:type="spellStart"/>
      <w:r w:rsidRPr="0005059E">
        <w:rPr>
          <w:color w:val="000000"/>
          <w:lang w:val="fr-FR"/>
        </w:rPr>
        <w:t>tikt</w:t>
      </w:r>
      <w:proofErr w:type="spellEnd"/>
      <w:r w:rsidRPr="0005059E">
        <w:rPr>
          <w:color w:val="000000"/>
          <w:lang w:val="fr-FR"/>
        </w:rPr>
        <w:t xml:space="preserve"> </w:t>
      </w:r>
      <w:proofErr w:type="spellStart"/>
      <w:r w:rsidRPr="0005059E">
        <w:rPr>
          <w:color w:val="000000"/>
          <w:lang w:val="fr-FR"/>
        </w:rPr>
        <w:t>izmantots</w:t>
      </w:r>
      <w:proofErr w:type="spellEnd"/>
      <w:r w:rsidRPr="0005059E">
        <w:rPr>
          <w:color w:val="000000"/>
          <w:lang w:val="fr-FR"/>
        </w:rPr>
        <w:t xml:space="preserve"> </w:t>
      </w:r>
      <w:proofErr w:type="spellStart"/>
      <w:r w:rsidRPr="0005059E">
        <w:rPr>
          <w:color w:val="000000"/>
          <w:lang w:val="fr-FR"/>
        </w:rPr>
        <w:t>stils</w:t>
      </w:r>
      <w:proofErr w:type="spellEnd"/>
      <w:r w:rsidRPr="0005059E">
        <w:rPr>
          <w:color w:val="000000"/>
          <w:lang w:val="fr-FR"/>
        </w:rPr>
        <w:t xml:space="preserve"> “</w:t>
      </w:r>
      <w:proofErr w:type="spellStart"/>
      <w:r w:rsidRPr="0005059E">
        <w:rPr>
          <w:color w:val="000000"/>
          <w:lang w:val="fr-FR"/>
        </w:rPr>
        <w:t>Viegli</w:t>
      </w:r>
      <w:proofErr w:type="spellEnd"/>
      <w:r w:rsidRPr="0005059E">
        <w:rPr>
          <w:color w:val="000000"/>
          <w:lang w:val="fr-FR"/>
        </w:rPr>
        <w:t xml:space="preserve"> </w:t>
      </w:r>
      <w:proofErr w:type="spellStart"/>
      <w:r w:rsidRPr="0005059E">
        <w:rPr>
          <w:color w:val="000000"/>
          <w:lang w:val="fr-FR"/>
        </w:rPr>
        <w:t>lasāms</w:t>
      </w:r>
      <w:proofErr w:type="spellEnd"/>
      <w:r w:rsidRPr="0005059E">
        <w:rPr>
          <w:color w:val="000000"/>
          <w:lang w:val="fr-FR"/>
        </w:rPr>
        <w:t xml:space="preserve">” </w:t>
      </w:r>
      <w:proofErr w:type="spellStart"/>
      <w:r w:rsidRPr="0005059E">
        <w:rPr>
          <w:color w:val="000000"/>
          <w:lang w:val="fr-FR"/>
        </w:rPr>
        <w:t>vai</w:t>
      </w:r>
      <w:proofErr w:type="spellEnd"/>
      <w:r w:rsidRPr="0005059E">
        <w:rPr>
          <w:color w:val="000000"/>
          <w:lang w:val="fr-FR"/>
        </w:rPr>
        <w:t xml:space="preserve"> “</w:t>
      </w:r>
      <w:proofErr w:type="spellStart"/>
      <w:r w:rsidRPr="0005059E">
        <w:rPr>
          <w:color w:val="000000"/>
          <w:lang w:val="fr-FR"/>
        </w:rPr>
        <w:t>Vienkārša</w:t>
      </w:r>
      <w:proofErr w:type="spellEnd"/>
      <w:r w:rsidRPr="0005059E">
        <w:rPr>
          <w:color w:val="000000"/>
          <w:lang w:val="fr-FR"/>
        </w:rPr>
        <w:t xml:space="preserve"> </w:t>
      </w:r>
      <w:proofErr w:type="spellStart"/>
      <w:r w:rsidRPr="0005059E">
        <w:rPr>
          <w:color w:val="000000"/>
          <w:lang w:val="fr-FR"/>
        </w:rPr>
        <w:t>valoda</w:t>
      </w:r>
      <w:proofErr w:type="spellEnd"/>
      <w:r w:rsidRPr="0005059E">
        <w:rPr>
          <w:color w:val="000000"/>
          <w:lang w:val="fr-FR"/>
        </w:rPr>
        <w:t xml:space="preserve">”. </w:t>
      </w:r>
      <w:proofErr w:type="spellStart"/>
      <w:r w:rsidRPr="0005059E">
        <w:rPr>
          <w:color w:val="000000"/>
          <w:lang w:val="en-US"/>
        </w:rPr>
        <w:t>Dažreiz</w:t>
      </w:r>
      <w:proofErr w:type="spellEnd"/>
      <w:r w:rsidRPr="0005059E">
        <w:rPr>
          <w:color w:val="000000"/>
          <w:lang w:val="en-US"/>
        </w:rPr>
        <w:t xml:space="preserve"> </w:t>
      </w:r>
      <w:proofErr w:type="spellStart"/>
      <w:r w:rsidRPr="0005059E">
        <w:rPr>
          <w:color w:val="000000"/>
          <w:lang w:val="en-US"/>
        </w:rPr>
        <w:t>vispiemērotākais</w:t>
      </w:r>
      <w:proofErr w:type="spellEnd"/>
      <w:r w:rsidRPr="0005059E">
        <w:rPr>
          <w:color w:val="000000"/>
          <w:lang w:val="en-US"/>
        </w:rPr>
        <w:t xml:space="preserve"> </w:t>
      </w:r>
      <w:proofErr w:type="spellStart"/>
      <w:r w:rsidRPr="0005059E">
        <w:rPr>
          <w:color w:val="000000"/>
          <w:lang w:val="en-US"/>
        </w:rPr>
        <w:t>ir</w:t>
      </w:r>
      <w:proofErr w:type="spellEnd"/>
      <w:r w:rsidRPr="0005059E">
        <w:rPr>
          <w:color w:val="000000"/>
          <w:lang w:val="en-US"/>
        </w:rPr>
        <w:t xml:space="preserve"> </w:t>
      </w:r>
      <w:proofErr w:type="spellStart"/>
      <w:r w:rsidRPr="0005059E">
        <w:rPr>
          <w:color w:val="000000"/>
          <w:lang w:val="en-US"/>
        </w:rPr>
        <w:t>abu</w:t>
      </w:r>
      <w:proofErr w:type="spellEnd"/>
      <w:r w:rsidRPr="0005059E">
        <w:rPr>
          <w:color w:val="000000"/>
          <w:lang w:val="en-US"/>
        </w:rPr>
        <w:t xml:space="preserve"> </w:t>
      </w:r>
      <w:proofErr w:type="spellStart"/>
      <w:r w:rsidRPr="0005059E">
        <w:rPr>
          <w:color w:val="000000"/>
          <w:lang w:val="en-US"/>
        </w:rPr>
        <w:t>stilu</w:t>
      </w:r>
      <w:proofErr w:type="spellEnd"/>
      <w:r w:rsidRPr="0005059E">
        <w:rPr>
          <w:color w:val="000000"/>
          <w:lang w:val="en-US"/>
        </w:rPr>
        <w:t xml:space="preserve"> </w:t>
      </w:r>
      <w:proofErr w:type="spellStart"/>
      <w:r w:rsidRPr="0005059E">
        <w:rPr>
          <w:color w:val="000000"/>
          <w:lang w:val="en-US"/>
        </w:rPr>
        <w:t>sajaukums</w:t>
      </w:r>
      <w:proofErr w:type="spellEnd"/>
      <w:r w:rsidR="00162AB6" w:rsidRPr="0005059E">
        <w:rPr>
          <w:color w:val="000000"/>
          <w:lang w:val="en-US"/>
        </w:rPr>
        <w:t>.</w:t>
      </w:r>
    </w:p>
    <w:p w14:paraId="6F5DDD0F" w14:textId="336275DE" w:rsidR="00810667" w:rsidRPr="00B74DA1" w:rsidRDefault="0005059E">
      <w:pPr>
        <w:numPr>
          <w:ilvl w:val="0"/>
          <w:numId w:val="2"/>
        </w:numPr>
        <w:pBdr>
          <w:top w:val="nil"/>
          <w:left w:val="nil"/>
          <w:bottom w:val="nil"/>
          <w:right w:val="nil"/>
          <w:between w:val="nil"/>
        </w:pBdr>
        <w:rPr>
          <w:color w:val="000000"/>
          <w:lang w:val="en-US"/>
        </w:rPr>
      </w:pPr>
      <w:proofErr w:type="spellStart"/>
      <w:r w:rsidRPr="0005059E">
        <w:rPr>
          <w:color w:val="000000"/>
          <w:lang w:val="en-US"/>
        </w:rPr>
        <w:t>Palīgtehnoloģijas</w:t>
      </w:r>
      <w:proofErr w:type="spellEnd"/>
      <w:r w:rsidRPr="0005059E">
        <w:rPr>
          <w:color w:val="000000"/>
          <w:lang w:val="en-US"/>
        </w:rPr>
        <w:t xml:space="preserve">: PT </w:t>
      </w:r>
      <w:proofErr w:type="spellStart"/>
      <w:r w:rsidRPr="0005059E">
        <w:rPr>
          <w:color w:val="000000"/>
          <w:lang w:val="en-US"/>
        </w:rPr>
        <w:t>ir</w:t>
      </w:r>
      <w:proofErr w:type="spellEnd"/>
      <w:r w:rsidRPr="0005059E">
        <w:rPr>
          <w:color w:val="000000"/>
          <w:lang w:val="en-US"/>
        </w:rPr>
        <w:t xml:space="preserve"> </w:t>
      </w:r>
      <w:proofErr w:type="spellStart"/>
      <w:r w:rsidRPr="0005059E">
        <w:rPr>
          <w:color w:val="000000"/>
          <w:lang w:val="en-US"/>
        </w:rPr>
        <w:t>liela</w:t>
      </w:r>
      <w:proofErr w:type="spellEnd"/>
      <w:r w:rsidRPr="0005059E">
        <w:rPr>
          <w:color w:val="000000"/>
          <w:lang w:val="en-US"/>
        </w:rPr>
        <w:t xml:space="preserve"> </w:t>
      </w:r>
      <w:proofErr w:type="spellStart"/>
      <w:r w:rsidRPr="0005059E">
        <w:rPr>
          <w:color w:val="000000"/>
          <w:lang w:val="en-US"/>
        </w:rPr>
        <w:t>nozīme</w:t>
      </w:r>
      <w:proofErr w:type="spellEnd"/>
      <w:r w:rsidRPr="0005059E">
        <w:rPr>
          <w:color w:val="000000"/>
          <w:lang w:val="en-US"/>
        </w:rPr>
        <w:t xml:space="preserve"> </w:t>
      </w:r>
      <w:proofErr w:type="spellStart"/>
      <w:r w:rsidRPr="0005059E">
        <w:rPr>
          <w:color w:val="000000"/>
          <w:lang w:val="en-US"/>
        </w:rPr>
        <w:t>spēju</w:t>
      </w:r>
      <w:proofErr w:type="spellEnd"/>
      <w:r w:rsidRPr="0005059E">
        <w:rPr>
          <w:color w:val="000000"/>
          <w:lang w:val="en-US"/>
        </w:rPr>
        <w:t xml:space="preserve"> </w:t>
      </w:r>
      <w:proofErr w:type="spellStart"/>
      <w:r w:rsidRPr="0005059E">
        <w:rPr>
          <w:color w:val="000000"/>
          <w:lang w:val="en-US"/>
        </w:rPr>
        <w:t>palielināšanā</w:t>
      </w:r>
      <w:proofErr w:type="spellEnd"/>
      <w:r w:rsidRPr="0005059E">
        <w:rPr>
          <w:color w:val="000000"/>
          <w:lang w:val="en-US"/>
        </w:rPr>
        <w:t xml:space="preserve"> un </w:t>
      </w:r>
      <w:proofErr w:type="spellStart"/>
      <w:r w:rsidRPr="0005059E">
        <w:rPr>
          <w:color w:val="000000"/>
          <w:lang w:val="en-US"/>
        </w:rPr>
        <w:t>šķēršļu</w:t>
      </w:r>
      <w:proofErr w:type="spellEnd"/>
      <w:r w:rsidRPr="0005059E">
        <w:rPr>
          <w:color w:val="000000"/>
          <w:lang w:val="en-US"/>
        </w:rPr>
        <w:t xml:space="preserve"> </w:t>
      </w:r>
      <w:proofErr w:type="spellStart"/>
      <w:r w:rsidRPr="0005059E">
        <w:rPr>
          <w:color w:val="000000"/>
          <w:lang w:val="en-US"/>
        </w:rPr>
        <w:t>novēršanā</w:t>
      </w:r>
      <w:proofErr w:type="spellEnd"/>
      <w:r w:rsidRPr="0005059E">
        <w:rPr>
          <w:color w:val="000000"/>
          <w:lang w:val="en-US"/>
        </w:rPr>
        <w:t xml:space="preserve">, </w:t>
      </w:r>
      <w:proofErr w:type="spellStart"/>
      <w:r w:rsidRPr="0005059E">
        <w:rPr>
          <w:color w:val="000000"/>
          <w:lang w:val="en-US"/>
        </w:rPr>
        <w:t>kā</w:t>
      </w:r>
      <w:proofErr w:type="spellEnd"/>
      <w:r w:rsidRPr="0005059E">
        <w:rPr>
          <w:color w:val="000000"/>
          <w:lang w:val="en-US"/>
        </w:rPr>
        <w:t xml:space="preserve"> </w:t>
      </w:r>
      <w:proofErr w:type="spellStart"/>
      <w:r w:rsidRPr="0005059E">
        <w:rPr>
          <w:color w:val="000000"/>
          <w:lang w:val="en-US"/>
        </w:rPr>
        <w:t>arī</w:t>
      </w:r>
      <w:proofErr w:type="spellEnd"/>
      <w:r w:rsidRPr="0005059E">
        <w:rPr>
          <w:color w:val="000000"/>
          <w:lang w:val="en-US"/>
        </w:rPr>
        <w:t xml:space="preserve"> </w:t>
      </w:r>
      <w:proofErr w:type="spellStart"/>
      <w:r w:rsidRPr="0005059E">
        <w:rPr>
          <w:color w:val="000000"/>
          <w:lang w:val="en-US"/>
        </w:rPr>
        <w:t>visu</w:t>
      </w:r>
      <w:proofErr w:type="spellEnd"/>
      <w:r w:rsidRPr="0005059E">
        <w:rPr>
          <w:color w:val="000000"/>
          <w:lang w:val="en-US"/>
        </w:rPr>
        <w:t xml:space="preserve"> </w:t>
      </w:r>
      <w:proofErr w:type="spellStart"/>
      <w:r w:rsidRPr="0005059E">
        <w:rPr>
          <w:color w:val="000000"/>
          <w:lang w:val="en-US"/>
        </w:rPr>
        <w:t>izglītojamo</w:t>
      </w:r>
      <w:proofErr w:type="spellEnd"/>
      <w:r w:rsidRPr="0005059E">
        <w:rPr>
          <w:color w:val="000000"/>
          <w:lang w:val="en-US"/>
        </w:rPr>
        <w:t xml:space="preserve"> </w:t>
      </w:r>
      <w:proofErr w:type="spellStart"/>
      <w:r w:rsidRPr="0005059E">
        <w:rPr>
          <w:color w:val="000000"/>
          <w:lang w:val="en-US"/>
        </w:rPr>
        <w:t>efektīvas</w:t>
      </w:r>
      <w:proofErr w:type="spellEnd"/>
      <w:r w:rsidRPr="0005059E">
        <w:rPr>
          <w:color w:val="000000"/>
          <w:lang w:val="en-US"/>
        </w:rPr>
        <w:t xml:space="preserve"> </w:t>
      </w:r>
      <w:proofErr w:type="spellStart"/>
      <w:r w:rsidRPr="0005059E">
        <w:rPr>
          <w:color w:val="000000"/>
          <w:lang w:val="en-US"/>
        </w:rPr>
        <w:t>novērtēšanas</w:t>
      </w:r>
      <w:proofErr w:type="spellEnd"/>
      <w:r w:rsidRPr="0005059E">
        <w:rPr>
          <w:color w:val="000000"/>
          <w:lang w:val="en-US"/>
        </w:rPr>
        <w:t xml:space="preserve"> / </w:t>
      </w:r>
      <w:proofErr w:type="spellStart"/>
      <w:r w:rsidRPr="0005059E">
        <w:rPr>
          <w:color w:val="000000"/>
          <w:lang w:val="en-US"/>
        </w:rPr>
        <w:t>novērtējuma</w:t>
      </w:r>
      <w:proofErr w:type="spellEnd"/>
      <w:r w:rsidRPr="0005059E">
        <w:rPr>
          <w:color w:val="000000"/>
          <w:lang w:val="en-US"/>
        </w:rPr>
        <w:t xml:space="preserve"> </w:t>
      </w:r>
      <w:proofErr w:type="spellStart"/>
      <w:r w:rsidRPr="0005059E">
        <w:rPr>
          <w:color w:val="000000"/>
          <w:lang w:val="en-US"/>
        </w:rPr>
        <w:t>nodrošināšanā</w:t>
      </w:r>
      <w:proofErr w:type="spellEnd"/>
      <w:r w:rsidR="00162AB6" w:rsidRPr="00B74DA1">
        <w:rPr>
          <w:color w:val="000000"/>
          <w:lang w:val="en-US"/>
        </w:rPr>
        <w:t>.</w:t>
      </w:r>
    </w:p>
    <w:p w14:paraId="7EF67F5B" w14:textId="4E06FD3B" w:rsidR="00810667" w:rsidRPr="00B74DA1" w:rsidRDefault="0005059E">
      <w:pPr>
        <w:numPr>
          <w:ilvl w:val="0"/>
          <w:numId w:val="2"/>
        </w:numPr>
        <w:pBdr>
          <w:top w:val="nil"/>
          <w:left w:val="nil"/>
          <w:bottom w:val="nil"/>
          <w:right w:val="nil"/>
          <w:between w:val="nil"/>
        </w:pBdr>
        <w:rPr>
          <w:color w:val="000000"/>
          <w:lang w:val="en-US"/>
        </w:rPr>
      </w:pPr>
      <w:proofErr w:type="spellStart"/>
      <w:r w:rsidRPr="0005059E">
        <w:rPr>
          <w:color w:val="000000"/>
          <w:lang w:val="en-US"/>
        </w:rPr>
        <w:t>Multimodālās</w:t>
      </w:r>
      <w:proofErr w:type="spellEnd"/>
      <w:r w:rsidRPr="0005059E">
        <w:rPr>
          <w:color w:val="000000"/>
          <w:lang w:val="en-US"/>
        </w:rPr>
        <w:t xml:space="preserve"> </w:t>
      </w:r>
      <w:proofErr w:type="spellStart"/>
      <w:r w:rsidRPr="0005059E">
        <w:rPr>
          <w:color w:val="000000"/>
          <w:lang w:val="en-US"/>
        </w:rPr>
        <w:t>saziņas</w:t>
      </w:r>
      <w:proofErr w:type="spellEnd"/>
      <w:r w:rsidRPr="0005059E">
        <w:rPr>
          <w:color w:val="000000"/>
          <w:lang w:val="en-US"/>
        </w:rPr>
        <w:t xml:space="preserve"> </w:t>
      </w:r>
      <w:proofErr w:type="spellStart"/>
      <w:r w:rsidRPr="0005059E">
        <w:rPr>
          <w:color w:val="000000"/>
          <w:lang w:val="en-US"/>
        </w:rPr>
        <w:t>izveide</w:t>
      </w:r>
      <w:proofErr w:type="spellEnd"/>
      <w:r w:rsidRPr="0005059E">
        <w:rPr>
          <w:color w:val="000000"/>
          <w:lang w:val="en-US"/>
        </w:rPr>
        <w:t xml:space="preserve">: </w:t>
      </w:r>
      <w:proofErr w:type="spellStart"/>
      <w:r w:rsidRPr="0005059E">
        <w:rPr>
          <w:color w:val="000000"/>
          <w:lang w:val="en-US"/>
        </w:rPr>
        <w:t>Dažādu</w:t>
      </w:r>
      <w:proofErr w:type="spellEnd"/>
      <w:r w:rsidRPr="0005059E">
        <w:rPr>
          <w:color w:val="000000"/>
          <w:lang w:val="en-US"/>
        </w:rPr>
        <w:t xml:space="preserve"> </w:t>
      </w:r>
      <w:proofErr w:type="spellStart"/>
      <w:r w:rsidRPr="0005059E">
        <w:rPr>
          <w:color w:val="000000"/>
          <w:lang w:val="en-US"/>
        </w:rPr>
        <w:t>kanālu</w:t>
      </w:r>
      <w:proofErr w:type="spellEnd"/>
      <w:r w:rsidRPr="0005059E">
        <w:rPr>
          <w:color w:val="000000"/>
          <w:lang w:val="en-US"/>
        </w:rPr>
        <w:t xml:space="preserve"> un </w:t>
      </w:r>
      <w:proofErr w:type="spellStart"/>
      <w:r w:rsidRPr="0005059E">
        <w:rPr>
          <w:color w:val="000000"/>
          <w:lang w:val="en-US"/>
        </w:rPr>
        <w:t>komunikācijas</w:t>
      </w:r>
      <w:proofErr w:type="spellEnd"/>
      <w:r w:rsidRPr="0005059E">
        <w:rPr>
          <w:color w:val="000000"/>
          <w:lang w:val="en-US"/>
        </w:rPr>
        <w:t xml:space="preserve"> </w:t>
      </w:r>
      <w:proofErr w:type="spellStart"/>
      <w:r w:rsidRPr="0005059E">
        <w:rPr>
          <w:color w:val="000000"/>
          <w:lang w:val="en-US"/>
        </w:rPr>
        <w:t>stratēģiju</w:t>
      </w:r>
      <w:proofErr w:type="spellEnd"/>
      <w:r w:rsidRPr="0005059E">
        <w:rPr>
          <w:color w:val="000000"/>
          <w:lang w:val="en-US"/>
        </w:rPr>
        <w:t xml:space="preserve"> </w:t>
      </w:r>
      <w:proofErr w:type="spellStart"/>
      <w:r w:rsidRPr="0005059E">
        <w:rPr>
          <w:color w:val="000000"/>
          <w:lang w:val="en-US"/>
        </w:rPr>
        <w:t>izmantošana</w:t>
      </w:r>
      <w:proofErr w:type="spellEnd"/>
      <w:r w:rsidRPr="0005059E">
        <w:rPr>
          <w:color w:val="000000"/>
          <w:lang w:val="en-US"/>
        </w:rPr>
        <w:t xml:space="preserve"> var </w:t>
      </w:r>
      <w:proofErr w:type="spellStart"/>
      <w:r w:rsidRPr="0005059E">
        <w:rPr>
          <w:color w:val="000000"/>
          <w:lang w:val="en-US"/>
        </w:rPr>
        <w:t>mazināt</w:t>
      </w:r>
      <w:proofErr w:type="spellEnd"/>
      <w:r w:rsidRPr="0005059E">
        <w:rPr>
          <w:color w:val="000000"/>
          <w:lang w:val="en-US"/>
        </w:rPr>
        <w:t xml:space="preserve"> </w:t>
      </w:r>
      <w:proofErr w:type="spellStart"/>
      <w:r w:rsidRPr="0005059E">
        <w:rPr>
          <w:color w:val="000000"/>
          <w:lang w:val="en-US"/>
        </w:rPr>
        <w:t>šķēršļus</w:t>
      </w:r>
      <w:proofErr w:type="spellEnd"/>
      <w:r w:rsidRPr="0005059E">
        <w:rPr>
          <w:color w:val="000000"/>
          <w:lang w:val="en-US"/>
        </w:rPr>
        <w:t xml:space="preserve"> </w:t>
      </w:r>
      <w:proofErr w:type="spellStart"/>
      <w:r w:rsidRPr="0005059E">
        <w:rPr>
          <w:color w:val="000000"/>
          <w:lang w:val="en-US"/>
        </w:rPr>
        <w:t>līdzdalībai</w:t>
      </w:r>
      <w:proofErr w:type="spellEnd"/>
      <w:r w:rsidRPr="0005059E">
        <w:rPr>
          <w:color w:val="000000"/>
          <w:lang w:val="en-US"/>
        </w:rPr>
        <w:t xml:space="preserve"> un </w:t>
      </w:r>
      <w:proofErr w:type="spellStart"/>
      <w:r w:rsidRPr="0005059E">
        <w:rPr>
          <w:color w:val="000000"/>
          <w:lang w:val="en-US"/>
        </w:rPr>
        <w:t>uzlabot</w:t>
      </w:r>
      <w:proofErr w:type="spellEnd"/>
      <w:r w:rsidRPr="0005059E">
        <w:rPr>
          <w:color w:val="000000"/>
          <w:lang w:val="en-US"/>
        </w:rPr>
        <w:t xml:space="preserve"> </w:t>
      </w:r>
      <w:proofErr w:type="spellStart"/>
      <w:r w:rsidRPr="0005059E">
        <w:rPr>
          <w:color w:val="000000"/>
          <w:lang w:val="en-US"/>
        </w:rPr>
        <w:t>izglītības</w:t>
      </w:r>
      <w:proofErr w:type="spellEnd"/>
      <w:r w:rsidRPr="0005059E">
        <w:rPr>
          <w:color w:val="000000"/>
          <w:lang w:val="en-US"/>
        </w:rPr>
        <w:t xml:space="preserve"> </w:t>
      </w:r>
      <w:proofErr w:type="spellStart"/>
      <w:r w:rsidRPr="0005059E">
        <w:rPr>
          <w:color w:val="000000"/>
          <w:lang w:val="en-US"/>
        </w:rPr>
        <w:t>intervences</w:t>
      </w:r>
      <w:proofErr w:type="spellEnd"/>
      <w:r w:rsidRPr="0005059E">
        <w:rPr>
          <w:color w:val="000000"/>
          <w:lang w:val="en-US"/>
        </w:rPr>
        <w:t xml:space="preserve"> </w:t>
      </w:r>
      <w:proofErr w:type="spellStart"/>
      <w:r w:rsidRPr="0005059E">
        <w:rPr>
          <w:color w:val="000000"/>
          <w:lang w:val="en-US"/>
        </w:rPr>
        <w:t>vispārējo</w:t>
      </w:r>
      <w:proofErr w:type="spellEnd"/>
      <w:r w:rsidRPr="0005059E">
        <w:rPr>
          <w:color w:val="000000"/>
          <w:lang w:val="en-US"/>
        </w:rPr>
        <w:t xml:space="preserve"> </w:t>
      </w:r>
      <w:proofErr w:type="spellStart"/>
      <w:r w:rsidRPr="0005059E">
        <w:rPr>
          <w:color w:val="000000"/>
          <w:lang w:val="en-US"/>
        </w:rPr>
        <w:t>kvalitāti</w:t>
      </w:r>
      <w:proofErr w:type="spellEnd"/>
      <w:r w:rsidR="00162AB6">
        <w:rPr>
          <w:rFonts w:ascii="Calibri" w:eastAsia="Calibri" w:hAnsi="Calibri" w:cs="Calibri"/>
          <w:color w:val="000000"/>
          <w:vertAlign w:val="superscript"/>
        </w:rPr>
        <w:footnoteReference w:id="1"/>
      </w:r>
      <w:r w:rsidR="00162AB6" w:rsidRPr="00B74DA1">
        <w:rPr>
          <w:color w:val="000000"/>
          <w:lang w:val="en-US"/>
        </w:rPr>
        <w:t>.</w:t>
      </w:r>
    </w:p>
    <w:p w14:paraId="5180D073" w14:textId="68FFE307" w:rsidR="00810667" w:rsidRPr="00B74DA1" w:rsidRDefault="0005059E">
      <w:pPr>
        <w:numPr>
          <w:ilvl w:val="0"/>
          <w:numId w:val="2"/>
        </w:numPr>
        <w:pBdr>
          <w:top w:val="nil"/>
          <w:left w:val="nil"/>
          <w:bottom w:val="nil"/>
          <w:right w:val="nil"/>
          <w:between w:val="nil"/>
        </w:pBdr>
        <w:rPr>
          <w:color w:val="000000"/>
          <w:lang w:val="en-US"/>
        </w:rPr>
      </w:pPr>
      <w:proofErr w:type="spellStart"/>
      <w:r w:rsidRPr="0005059E">
        <w:rPr>
          <w:color w:val="000000"/>
          <w:lang w:val="en-US"/>
        </w:rPr>
        <w:lastRenderedPageBreak/>
        <w:t>Pieejamas</w:t>
      </w:r>
      <w:proofErr w:type="spellEnd"/>
      <w:r w:rsidRPr="0005059E">
        <w:rPr>
          <w:color w:val="000000"/>
          <w:lang w:val="en-US"/>
        </w:rPr>
        <w:t xml:space="preserve"> </w:t>
      </w:r>
      <w:proofErr w:type="spellStart"/>
      <w:r w:rsidRPr="0005059E">
        <w:rPr>
          <w:color w:val="000000"/>
          <w:lang w:val="en-US"/>
        </w:rPr>
        <w:t>tiešsaistes</w:t>
      </w:r>
      <w:proofErr w:type="spellEnd"/>
      <w:r w:rsidRPr="0005059E">
        <w:rPr>
          <w:color w:val="000000"/>
          <w:lang w:val="en-US"/>
        </w:rPr>
        <w:t xml:space="preserve"> </w:t>
      </w:r>
      <w:proofErr w:type="spellStart"/>
      <w:r w:rsidRPr="0005059E">
        <w:rPr>
          <w:color w:val="000000"/>
          <w:lang w:val="en-US"/>
        </w:rPr>
        <w:t>videokonferenču</w:t>
      </w:r>
      <w:proofErr w:type="spellEnd"/>
      <w:r w:rsidRPr="0005059E">
        <w:rPr>
          <w:color w:val="000000"/>
          <w:lang w:val="en-US"/>
        </w:rPr>
        <w:t xml:space="preserve"> </w:t>
      </w:r>
      <w:proofErr w:type="spellStart"/>
      <w:r w:rsidRPr="0005059E">
        <w:rPr>
          <w:color w:val="000000"/>
          <w:lang w:val="en-US"/>
        </w:rPr>
        <w:t>sistēmas</w:t>
      </w:r>
      <w:proofErr w:type="spellEnd"/>
      <w:r w:rsidRPr="0005059E">
        <w:rPr>
          <w:color w:val="000000"/>
          <w:lang w:val="en-US"/>
        </w:rPr>
        <w:t xml:space="preserve">: </w:t>
      </w:r>
      <w:proofErr w:type="spellStart"/>
      <w:r w:rsidRPr="0005059E">
        <w:rPr>
          <w:color w:val="000000"/>
          <w:lang w:val="en-US"/>
        </w:rPr>
        <w:t>Tādu</w:t>
      </w:r>
      <w:proofErr w:type="spellEnd"/>
      <w:r w:rsidRPr="0005059E">
        <w:rPr>
          <w:color w:val="000000"/>
          <w:lang w:val="en-US"/>
        </w:rPr>
        <w:t xml:space="preserve"> </w:t>
      </w:r>
      <w:proofErr w:type="spellStart"/>
      <w:r w:rsidRPr="0005059E">
        <w:rPr>
          <w:color w:val="000000"/>
          <w:lang w:val="en-US"/>
        </w:rPr>
        <w:t>sistēmu</w:t>
      </w:r>
      <w:proofErr w:type="spellEnd"/>
      <w:r w:rsidRPr="0005059E">
        <w:rPr>
          <w:color w:val="000000"/>
          <w:lang w:val="en-US"/>
        </w:rPr>
        <w:t xml:space="preserve"> </w:t>
      </w:r>
      <w:proofErr w:type="spellStart"/>
      <w:r w:rsidRPr="0005059E">
        <w:rPr>
          <w:color w:val="000000"/>
          <w:lang w:val="en-US"/>
        </w:rPr>
        <w:t>izmantošana</w:t>
      </w:r>
      <w:proofErr w:type="spellEnd"/>
      <w:r w:rsidRPr="0005059E">
        <w:rPr>
          <w:color w:val="000000"/>
          <w:lang w:val="en-US"/>
        </w:rPr>
        <w:t xml:space="preserve">, </w:t>
      </w:r>
      <w:proofErr w:type="spellStart"/>
      <w:r w:rsidRPr="0005059E">
        <w:rPr>
          <w:color w:val="000000"/>
          <w:lang w:val="en-US"/>
        </w:rPr>
        <w:t>kurās</w:t>
      </w:r>
      <w:proofErr w:type="spellEnd"/>
      <w:r w:rsidRPr="0005059E">
        <w:rPr>
          <w:color w:val="000000"/>
          <w:lang w:val="en-US"/>
        </w:rPr>
        <w:t xml:space="preserve"> </w:t>
      </w:r>
      <w:proofErr w:type="spellStart"/>
      <w:r w:rsidRPr="0005059E">
        <w:rPr>
          <w:color w:val="000000"/>
          <w:lang w:val="en-US"/>
        </w:rPr>
        <w:t>ir</w:t>
      </w:r>
      <w:proofErr w:type="spellEnd"/>
      <w:r w:rsidRPr="0005059E">
        <w:rPr>
          <w:color w:val="000000"/>
          <w:lang w:val="en-US"/>
        </w:rPr>
        <w:t xml:space="preserve"> </w:t>
      </w:r>
      <w:proofErr w:type="spellStart"/>
      <w:r w:rsidRPr="0005059E">
        <w:rPr>
          <w:color w:val="000000"/>
          <w:lang w:val="en-US"/>
        </w:rPr>
        <w:t>iebūvēta</w:t>
      </w:r>
      <w:proofErr w:type="spellEnd"/>
      <w:r w:rsidRPr="0005059E">
        <w:rPr>
          <w:color w:val="000000"/>
          <w:lang w:val="en-US"/>
        </w:rPr>
        <w:t xml:space="preserve"> </w:t>
      </w:r>
      <w:proofErr w:type="spellStart"/>
      <w:r w:rsidRPr="0005059E">
        <w:rPr>
          <w:color w:val="000000"/>
          <w:lang w:val="en-US"/>
        </w:rPr>
        <w:t>funkcija</w:t>
      </w:r>
      <w:proofErr w:type="spellEnd"/>
      <w:r w:rsidRPr="0005059E">
        <w:rPr>
          <w:color w:val="000000"/>
          <w:lang w:val="en-US"/>
        </w:rPr>
        <w:t xml:space="preserve"> </w:t>
      </w:r>
      <w:proofErr w:type="spellStart"/>
      <w:r w:rsidRPr="0005059E">
        <w:rPr>
          <w:color w:val="000000"/>
          <w:lang w:val="en-US"/>
        </w:rPr>
        <w:t>nodrošināt</w:t>
      </w:r>
      <w:proofErr w:type="spellEnd"/>
      <w:r w:rsidRPr="0005059E">
        <w:rPr>
          <w:color w:val="000000"/>
          <w:lang w:val="en-US"/>
        </w:rPr>
        <w:t xml:space="preserve"> </w:t>
      </w:r>
      <w:proofErr w:type="spellStart"/>
      <w:r w:rsidRPr="0005059E">
        <w:rPr>
          <w:color w:val="000000"/>
          <w:lang w:val="en-US"/>
        </w:rPr>
        <w:t>slēgtos</w:t>
      </w:r>
      <w:proofErr w:type="spellEnd"/>
      <w:r w:rsidRPr="0005059E">
        <w:rPr>
          <w:color w:val="000000"/>
          <w:lang w:val="en-US"/>
        </w:rPr>
        <w:t xml:space="preserve"> </w:t>
      </w:r>
      <w:proofErr w:type="spellStart"/>
      <w:r w:rsidRPr="0005059E">
        <w:rPr>
          <w:color w:val="000000"/>
          <w:lang w:val="en-US"/>
        </w:rPr>
        <w:t>titrus</w:t>
      </w:r>
      <w:proofErr w:type="spellEnd"/>
      <w:r w:rsidRPr="0005059E">
        <w:rPr>
          <w:color w:val="000000"/>
          <w:lang w:val="en-US"/>
        </w:rPr>
        <w:t xml:space="preserve">, </w:t>
      </w:r>
      <w:proofErr w:type="spellStart"/>
      <w:r w:rsidRPr="0005059E">
        <w:rPr>
          <w:color w:val="000000"/>
          <w:lang w:val="en-US"/>
        </w:rPr>
        <w:t>iespēja</w:t>
      </w:r>
      <w:proofErr w:type="spellEnd"/>
      <w:r w:rsidRPr="0005059E">
        <w:rPr>
          <w:color w:val="000000"/>
          <w:lang w:val="en-US"/>
        </w:rPr>
        <w:t xml:space="preserve"> </w:t>
      </w:r>
      <w:proofErr w:type="spellStart"/>
      <w:r w:rsidRPr="0005059E">
        <w:rPr>
          <w:color w:val="000000"/>
          <w:lang w:val="en-US"/>
        </w:rPr>
        <w:t>izcelt</w:t>
      </w:r>
      <w:proofErr w:type="spellEnd"/>
      <w:r w:rsidRPr="0005059E">
        <w:rPr>
          <w:color w:val="000000"/>
          <w:lang w:val="en-US"/>
        </w:rPr>
        <w:t xml:space="preserve"> </w:t>
      </w:r>
      <w:proofErr w:type="spellStart"/>
      <w:r w:rsidRPr="0005059E">
        <w:rPr>
          <w:color w:val="000000"/>
          <w:lang w:val="en-US"/>
        </w:rPr>
        <w:t>zīmju</w:t>
      </w:r>
      <w:proofErr w:type="spellEnd"/>
      <w:r w:rsidRPr="0005059E">
        <w:rPr>
          <w:color w:val="000000"/>
          <w:lang w:val="en-US"/>
        </w:rPr>
        <w:t xml:space="preserve"> </w:t>
      </w:r>
      <w:proofErr w:type="spellStart"/>
      <w:r w:rsidRPr="0005059E">
        <w:rPr>
          <w:color w:val="000000"/>
          <w:lang w:val="en-US"/>
        </w:rPr>
        <w:t>valodas</w:t>
      </w:r>
      <w:proofErr w:type="spellEnd"/>
      <w:r w:rsidRPr="0005059E">
        <w:rPr>
          <w:color w:val="000000"/>
          <w:lang w:val="en-US"/>
        </w:rPr>
        <w:t xml:space="preserve"> tulkus un kas </w:t>
      </w:r>
      <w:proofErr w:type="spellStart"/>
      <w:r w:rsidRPr="0005059E">
        <w:rPr>
          <w:color w:val="000000"/>
          <w:lang w:val="en-US"/>
        </w:rPr>
        <w:t>darbojas</w:t>
      </w:r>
      <w:proofErr w:type="spellEnd"/>
      <w:r w:rsidRPr="0005059E">
        <w:rPr>
          <w:color w:val="000000"/>
          <w:lang w:val="en-US"/>
        </w:rPr>
        <w:t xml:space="preserve"> </w:t>
      </w:r>
      <w:proofErr w:type="spellStart"/>
      <w:r w:rsidRPr="0005059E">
        <w:rPr>
          <w:color w:val="000000"/>
          <w:lang w:val="en-US"/>
        </w:rPr>
        <w:t>personām</w:t>
      </w:r>
      <w:proofErr w:type="spellEnd"/>
      <w:r w:rsidRPr="0005059E">
        <w:rPr>
          <w:color w:val="000000"/>
          <w:lang w:val="en-US"/>
        </w:rPr>
        <w:t xml:space="preserve">, </w:t>
      </w:r>
      <w:proofErr w:type="spellStart"/>
      <w:r w:rsidRPr="0005059E">
        <w:rPr>
          <w:color w:val="000000"/>
          <w:lang w:val="en-US"/>
        </w:rPr>
        <w:t>kuras</w:t>
      </w:r>
      <w:proofErr w:type="spellEnd"/>
      <w:r w:rsidRPr="0005059E">
        <w:rPr>
          <w:color w:val="000000"/>
          <w:lang w:val="en-US"/>
        </w:rPr>
        <w:t xml:space="preserve"> </w:t>
      </w:r>
      <w:proofErr w:type="spellStart"/>
      <w:r w:rsidRPr="0005059E">
        <w:rPr>
          <w:color w:val="000000"/>
          <w:lang w:val="en-US"/>
        </w:rPr>
        <w:t>izmanto</w:t>
      </w:r>
      <w:proofErr w:type="spellEnd"/>
      <w:r w:rsidRPr="0005059E">
        <w:rPr>
          <w:color w:val="000000"/>
          <w:lang w:val="en-US"/>
        </w:rPr>
        <w:t xml:space="preserve"> </w:t>
      </w:r>
      <w:proofErr w:type="spellStart"/>
      <w:r w:rsidRPr="0005059E">
        <w:rPr>
          <w:color w:val="000000"/>
          <w:lang w:val="en-US"/>
        </w:rPr>
        <w:t>palīgtehnoloģijas</w:t>
      </w:r>
      <w:proofErr w:type="spellEnd"/>
      <w:r w:rsidRPr="0005059E">
        <w:rPr>
          <w:color w:val="000000"/>
          <w:lang w:val="en-US"/>
        </w:rPr>
        <w:t xml:space="preserve"> </w:t>
      </w:r>
      <w:proofErr w:type="spellStart"/>
      <w:r w:rsidRPr="0005059E">
        <w:rPr>
          <w:color w:val="000000"/>
          <w:lang w:val="en-US"/>
        </w:rPr>
        <w:t>gan</w:t>
      </w:r>
      <w:proofErr w:type="spellEnd"/>
      <w:r w:rsidRPr="0005059E">
        <w:rPr>
          <w:color w:val="000000"/>
          <w:lang w:val="en-US"/>
        </w:rPr>
        <w:t xml:space="preserve"> </w:t>
      </w:r>
      <w:proofErr w:type="spellStart"/>
      <w:r w:rsidRPr="0005059E">
        <w:rPr>
          <w:color w:val="000000"/>
          <w:lang w:val="en-US"/>
        </w:rPr>
        <w:t>ievades</w:t>
      </w:r>
      <w:proofErr w:type="spellEnd"/>
      <w:r w:rsidRPr="0005059E">
        <w:rPr>
          <w:color w:val="000000"/>
          <w:lang w:val="en-US"/>
        </w:rPr>
        <w:t xml:space="preserve">, </w:t>
      </w:r>
      <w:proofErr w:type="spellStart"/>
      <w:r w:rsidRPr="0005059E">
        <w:rPr>
          <w:color w:val="000000"/>
          <w:lang w:val="en-US"/>
        </w:rPr>
        <w:t>gan</w:t>
      </w:r>
      <w:proofErr w:type="spellEnd"/>
      <w:r w:rsidRPr="0005059E">
        <w:rPr>
          <w:color w:val="000000"/>
          <w:lang w:val="en-US"/>
        </w:rPr>
        <w:t xml:space="preserve"> </w:t>
      </w:r>
      <w:proofErr w:type="spellStart"/>
      <w:r w:rsidRPr="0005059E">
        <w:rPr>
          <w:color w:val="000000"/>
          <w:lang w:val="en-US"/>
        </w:rPr>
        <w:t>izvades</w:t>
      </w:r>
      <w:proofErr w:type="spellEnd"/>
      <w:r w:rsidRPr="0005059E">
        <w:rPr>
          <w:color w:val="000000"/>
          <w:lang w:val="en-US"/>
        </w:rPr>
        <w:t xml:space="preserve"> </w:t>
      </w:r>
      <w:proofErr w:type="spellStart"/>
      <w:r w:rsidRPr="0005059E">
        <w:rPr>
          <w:color w:val="000000"/>
          <w:lang w:val="en-US"/>
        </w:rPr>
        <w:t>vajadzībām</w:t>
      </w:r>
      <w:proofErr w:type="spellEnd"/>
      <w:r w:rsidR="00162AB6" w:rsidRPr="00B74DA1">
        <w:rPr>
          <w:color w:val="000000"/>
          <w:lang w:val="en-US"/>
        </w:rPr>
        <w:t>.</w:t>
      </w:r>
    </w:p>
    <w:p w14:paraId="55C9B87F" w14:textId="0260E338" w:rsidR="00810667" w:rsidRPr="00B74DA1" w:rsidRDefault="0005059E">
      <w:pPr>
        <w:rPr>
          <w:lang w:val="en-US"/>
        </w:rPr>
      </w:pPr>
      <w:proofErr w:type="spellStart"/>
      <w:r w:rsidRPr="0005059E">
        <w:rPr>
          <w:lang w:val="en-US"/>
        </w:rPr>
        <w:t>Kopumā</w:t>
      </w:r>
      <w:proofErr w:type="spellEnd"/>
      <w:r w:rsidRPr="0005059E">
        <w:rPr>
          <w:lang w:val="en-US"/>
        </w:rPr>
        <w:t xml:space="preserve"> </w:t>
      </w:r>
      <w:proofErr w:type="spellStart"/>
      <w:r w:rsidRPr="0005059E">
        <w:rPr>
          <w:lang w:val="en-US"/>
        </w:rPr>
        <w:t>pedagogam</w:t>
      </w:r>
      <w:proofErr w:type="spellEnd"/>
      <w:r w:rsidRPr="0005059E">
        <w:rPr>
          <w:lang w:val="en-US"/>
        </w:rPr>
        <w:t xml:space="preserve">, </w:t>
      </w:r>
      <w:proofErr w:type="spellStart"/>
      <w:r w:rsidRPr="0005059E">
        <w:rPr>
          <w:lang w:val="en-US"/>
        </w:rPr>
        <w:t>īstenojot</w:t>
      </w:r>
      <w:proofErr w:type="spellEnd"/>
      <w:r w:rsidRPr="0005059E">
        <w:rPr>
          <w:lang w:val="en-US"/>
        </w:rPr>
        <w:t xml:space="preserve"> </w:t>
      </w:r>
      <w:proofErr w:type="spellStart"/>
      <w:r w:rsidRPr="0005059E">
        <w:rPr>
          <w:lang w:val="en-US"/>
        </w:rPr>
        <w:t>tiešsaistes</w:t>
      </w:r>
      <w:proofErr w:type="spellEnd"/>
      <w:r w:rsidRPr="0005059E">
        <w:rPr>
          <w:lang w:val="en-US"/>
        </w:rPr>
        <w:t xml:space="preserve"> </w:t>
      </w:r>
      <w:proofErr w:type="spellStart"/>
      <w:r w:rsidRPr="0005059E">
        <w:rPr>
          <w:lang w:val="en-US"/>
        </w:rPr>
        <w:t>apmācību</w:t>
      </w:r>
      <w:proofErr w:type="spellEnd"/>
      <w:r w:rsidRPr="0005059E">
        <w:rPr>
          <w:lang w:val="en-US"/>
        </w:rPr>
        <w:t xml:space="preserve">, </w:t>
      </w:r>
      <w:proofErr w:type="spellStart"/>
      <w:r w:rsidRPr="0005059E">
        <w:rPr>
          <w:lang w:val="en-US"/>
        </w:rPr>
        <w:t>jāņem</w:t>
      </w:r>
      <w:proofErr w:type="spellEnd"/>
      <w:r w:rsidRPr="0005059E">
        <w:rPr>
          <w:lang w:val="en-US"/>
        </w:rPr>
        <w:t xml:space="preserve"> </w:t>
      </w:r>
      <w:proofErr w:type="spellStart"/>
      <w:r w:rsidRPr="0005059E">
        <w:rPr>
          <w:lang w:val="en-US"/>
        </w:rPr>
        <w:t>vērā</w:t>
      </w:r>
      <w:proofErr w:type="spellEnd"/>
      <w:r w:rsidRPr="0005059E">
        <w:rPr>
          <w:lang w:val="en-US"/>
        </w:rPr>
        <w:t xml:space="preserve"> </w:t>
      </w:r>
      <w:proofErr w:type="spellStart"/>
      <w:r w:rsidRPr="0005059E">
        <w:rPr>
          <w:lang w:val="en-US"/>
        </w:rPr>
        <w:t>daudzi</w:t>
      </w:r>
      <w:proofErr w:type="spellEnd"/>
      <w:r w:rsidRPr="0005059E">
        <w:rPr>
          <w:lang w:val="en-US"/>
        </w:rPr>
        <w:t xml:space="preserve"> </w:t>
      </w:r>
      <w:proofErr w:type="spellStart"/>
      <w:r w:rsidRPr="0005059E">
        <w:rPr>
          <w:lang w:val="en-US"/>
        </w:rPr>
        <w:t>citi</w:t>
      </w:r>
      <w:proofErr w:type="spellEnd"/>
      <w:r w:rsidRPr="0005059E">
        <w:rPr>
          <w:lang w:val="en-US"/>
        </w:rPr>
        <w:t xml:space="preserve"> </w:t>
      </w:r>
      <w:proofErr w:type="spellStart"/>
      <w:r w:rsidRPr="0005059E">
        <w:rPr>
          <w:lang w:val="en-US"/>
        </w:rPr>
        <w:t>elementi</w:t>
      </w:r>
      <w:proofErr w:type="spellEnd"/>
      <w:r w:rsidRPr="0005059E">
        <w:rPr>
          <w:lang w:val="en-US"/>
        </w:rPr>
        <w:t xml:space="preserve">, </w:t>
      </w:r>
      <w:proofErr w:type="spellStart"/>
      <w:r w:rsidRPr="0005059E">
        <w:rPr>
          <w:lang w:val="en-US"/>
        </w:rPr>
        <w:t>lai</w:t>
      </w:r>
      <w:proofErr w:type="spellEnd"/>
      <w:r w:rsidRPr="0005059E">
        <w:rPr>
          <w:lang w:val="en-US"/>
        </w:rPr>
        <w:t xml:space="preserve"> </w:t>
      </w:r>
      <w:proofErr w:type="spellStart"/>
      <w:r w:rsidRPr="0005059E">
        <w:rPr>
          <w:lang w:val="en-US"/>
        </w:rPr>
        <w:t>nodrošinātu</w:t>
      </w:r>
      <w:proofErr w:type="spellEnd"/>
      <w:r w:rsidRPr="0005059E">
        <w:rPr>
          <w:lang w:val="en-US"/>
        </w:rPr>
        <w:t xml:space="preserve"> </w:t>
      </w:r>
      <w:proofErr w:type="spellStart"/>
      <w:r w:rsidRPr="0005059E">
        <w:rPr>
          <w:lang w:val="en-US"/>
        </w:rPr>
        <w:t>pēc</w:t>
      </w:r>
      <w:proofErr w:type="spellEnd"/>
      <w:r w:rsidRPr="0005059E">
        <w:rPr>
          <w:lang w:val="en-US"/>
        </w:rPr>
        <w:t xml:space="preserve"> </w:t>
      </w:r>
      <w:proofErr w:type="spellStart"/>
      <w:r w:rsidRPr="0005059E">
        <w:rPr>
          <w:lang w:val="en-US"/>
        </w:rPr>
        <w:t>iespējas</w:t>
      </w:r>
      <w:proofErr w:type="spellEnd"/>
      <w:r w:rsidRPr="0005059E">
        <w:rPr>
          <w:lang w:val="en-US"/>
        </w:rPr>
        <w:t xml:space="preserve"> </w:t>
      </w:r>
      <w:proofErr w:type="spellStart"/>
      <w:r w:rsidRPr="0005059E">
        <w:rPr>
          <w:lang w:val="en-US"/>
        </w:rPr>
        <w:t>pieejamāku</w:t>
      </w:r>
      <w:proofErr w:type="spellEnd"/>
      <w:r w:rsidRPr="0005059E">
        <w:rPr>
          <w:lang w:val="en-US"/>
        </w:rPr>
        <w:t xml:space="preserve"> </w:t>
      </w:r>
      <w:proofErr w:type="spellStart"/>
      <w:r w:rsidRPr="0005059E">
        <w:rPr>
          <w:lang w:val="en-US"/>
        </w:rPr>
        <w:t>pieredzi</w:t>
      </w:r>
      <w:proofErr w:type="spellEnd"/>
      <w:r w:rsidRPr="0005059E">
        <w:rPr>
          <w:lang w:val="en-US"/>
        </w:rPr>
        <w:t xml:space="preserve"> [sk. </w:t>
      </w:r>
      <w:proofErr w:type="spellStart"/>
      <w:r w:rsidRPr="0005059E">
        <w:rPr>
          <w:lang w:val="en-US"/>
        </w:rPr>
        <w:t>paplašinātās</w:t>
      </w:r>
      <w:proofErr w:type="spellEnd"/>
      <w:r w:rsidRPr="0005059E">
        <w:rPr>
          <w:lang w:val="en-US"/>
        </w:rPr>
        <w:t xml:space="preserve"> DIG-</w:t>
      </w:r>
      <w:proofErr w:type="spellStart"/>
      <w:r w:rsidRPr="0005059E">
        <w:rPr>
          <w:lang w:val="en-US"/>
        </w:rPr>
        <w:t>i</w:t>
      </w:r>
      <w:proofErr w:type="spellEnd"/>
      <w:r w:rsidRPr="0005059E">
        <w:rPr>
          <w:lang w:val="en-US"/>
        </w:rPr>
        <w:t xml:space="preserve">-READY </w:t>
      </w:r>
      <w:proofErr w:type="spellStart"/>
      <w:r w:rsidRPr="0005059E">
        <w:rPr>
          <w:lang w:val="en-US"/>
        </w:rPr>
        <w:t>rokasgrāmatas</w:t>
      </w:r>
      <w:proofErr w:type="spellEnd"/>
      <w:r w:rsidRPr="0005059E">
        <w:rPr>
          <w:lang w:val="en-US"/>
        </w:rPr>
        <w:t xml:space="preserve"> </w:t>
      </w:r>
      <w:proofErr w:type="spellStart"/>
      <w:r w:rsidRPr="0005059E">
        <w:rPr>
          <w:lang w:val="en-US"/>
        </w:rPr>
        <w:t>versijas</w:t>
      </w:r>
      <w:proofErr w:type="spellEnd"/>
      <w:r w:rsidRPr="0005059E">
        <w:rPr>
          <w:lang w:val="en-US"/>
        </w:rPr>
        <w:t xml:space="preserve"> 3.5.6. </w:t>
      </w:r>
      <w:proofErr w:type="spellStart"/>
      <w:r w:rsidRPr="0005059E">
        <w:rPr>
          <w:lang w:val="en-US"/>
        </w:rPr>
        <w:t>nodaļu</w:t>
      </w:r>
      <w:proofErr w:type="spellEnd"/>
      <w:r w:rsidRPr="0005059E">
        <w:rPr>
          <w:lang w:val="en-US"/>
        </w:rPr>
        <w:t>]</w:t>
      </w:r>
      <w:r w:rsidR="00162AB6" w:rsidRPr="00B74DA1">
        <w:rPr>
          <w:lang w:val="en-US"/>
        </w:rPr>
        <w:t>.</w:t>
      </w:r>
    </w:p>
    <w:p w14:paraId="36B7CF7B" w14:textId="77777777" w:rsidR="00810667" w:rsidRPr="00B74DA1" w:rsidRDefault="00810667">
      <w:pPr>
        <w:rPr>
          <w:lang w:val="en-US"/>
        </w:rPr>
      </w:pPr>
    </w:p>
    <w:p w14:paraId="449F7860" w14:textId="7540743E" w:rsidR="00810667" w:rsidRDefault="0005059E">
      <w:pPr>
        <w:pStyle w:val="berschrift2"/>
        <w:numPr>
          <w:ilvl w:val="1"/>
          <w:numId w:val="6"/>
        </w:numPr>
      </w:pPr>
      <w:bookmarkStart w:id="28" w:name="_Toc151693642"/>
      <w:r w:rsidRPr="0005059E">
        <w:t>Secinājumi</w:t>
      </w:r>
      <w:bookmarkEnd w:id="28"/>
    </w:p>
    <w:p w14:paraId="24AB17AE" w14:textId="260FA518" w:rsidR="00810667" w:rsidRPr="0005059E" w:rsidRDefault="0005059E">
      <w:r w:rsidRPr="0005059E">
        <w:t>COVID-19 ārkārtas situācija prasīja, lai PIA pedagogi un izglītojamie ieguldītu ievērojamas pūles, pārveidojot fiziskās klases un darba vietas par digitālo mācību vidi. Lai efektīvāk sagatavotos turpmākām pandēmijām un ārkārtas situācijām, ir būtiski apzināt COVID-19 pandēmijas seku novēršanas pasākumos gūto pieredzi, lai turpmāk stiprinātu mācību vidi. DIG-i-READY projekta ietvaros veiktā pētījuma rezultātā, kā arī sadarbības un apmācības pasākumu ar pedagogiem un citām ieinteresētajām pusēm no profesionālās izglītības un apmācības iestādēm un profesionālajām skolām partnervalstīs rezultātā tika noteikti šādi desmit būtiski punkti, kas ir tiešsaistes procesa pamatā</w:t>
      </w:r>
      <w:r w:rsidR="00162AB6" w:rsidRPr="0005059E">
        <w:t>:</w:t>
      </w:r>
    </w:p>
    <w:p w14:paraId="52B82CB3" w14:textId="77777777" w:rsidR="00810667" w:rsidRPr="0005059E" w:rsidRDefault="00810667"/>
    <w:p w14:paraId="7E97BB98" w14:textId="1E36FA3B" w:rsidR="00810667" w:rsidRDefault="0005059E">
      <w:pPr>
        <w:numPr>
          <w:ilvl w:val="0"/>
          <w:numId w:val="4"/>
        </w:numPr>
        <w:pBdr>
          <w:top w:val="nil"/>
          <w:left w:val="nil"/>
          <w:bottom w:val="nil"/>
          <w:right w:val="nil"/>
          <w:between w:val="nil"/>
        </w:pBdr>
        <w:rPr>
          <w:color w:val="000000"/>
        </w:rPr>
      </w:pPr>
      <w:r w:rsidRPr="0005059E">
        <w:rPr>
          <w:color w:val="000000"/>
        </w:rPr>
        <w:t>Tehniskais atbalsts un palīdzības dienests</w:t>
      </w:r>
    </w:p>
    <w:p w14:paraId="1E04BDFE" w14:textId="4975F135" w:rsidR="00810667" w:rsidRDefault="0005059E">
      <w:pPr>
        <w:numPr>
          <w:ilvl w:val="0"/>
          <w:numId w:val="4"/>
        </w:numPr>
        <w:pBdr>
          <w:top w:val="nil"/>
          <w:left w:val="nil"/>
          <w:bottom w:val="nil"/>
          <w:right w:val="nil"/>
          <w:between w:val="nil"/>
        </w:pBdr>
        <w:rPr>
          <w:color w:val="000000"/>
        </w:rPr>
      </w:pPr>
      <w:r w:rsidRPr="0005059E">
        <w:rPr>
          <w:color w:val="000000"/>
        </w:rPr>
        <w:t>Metodiskais atbalsts</w:t>
      </w:r>
    </w:p>
    <w:p w14:paraId="36F971D8" w14:textId="4DD5D06B" w:rsidR="00810667" w:rsidRDefault="0005059E">
      <w:pPr>
        <w:numPr>
          <w:ilvl w:val="0"/>
          <w:numId w:val="4"/>
        </w:numPr>
        <w:pBdr>
          <w:top w:val="nil"/>
          <w:left w:val="nil"/>
          <w:bottom w:val="nil"/>
          <w:right w:val="nil"/>
          <w:between w:val="nil"/>
        </w:pBdr>
        <w:rPr>
          <w:color w:val="000000"/>
        </w:rPr>
      </w:pPr>
      <w:r w:rsidRPr="0005059E">
        <w:rPr>
          <w:color w:val="000000"/>
        </w:rPr>
        <w:t>Koordinācijas un palīdzības komanda</w:t>
      </w:r>
    </w:p>
    <w:p w14:paraId="1A914AA1" w14:textId="6A72D27C" w:rsidR="00810667" w:rsidRDefault="0005059E">
      <w:pPr>
        <w:numPr>
          <w:ilvl w:val="0"/>
          <w:numId w:val="4"/>
        </w:numPr>
        <w:pBdr>
          <w:top w:val="nil"/>
          <w:left w:val="nil"/>
          <w:bottom w:val="nil"/>
          <w:right w:val="nil"/>
          <w:between w:val="nil"/>
        </w:pBdr>
        <w:rPr>
          <w:color w:val="000000"/>
        </w:rPr>
      </w:pPr>
      <w:r w:rsidRPr="0005059E">
        <w:rPr>
          <w:color w:val="000000"/>
        </w:rPr>
        <w:lastRenderedPageBreak/>
        <w:t>Apmācība visiem</w:t>
      </w:r>
    </w:p>
    <w:p w14:paraId="52E8D030" w14:textId="6D40747F" w:rsidR="00810667" w:rsidRDefault="0005059E">
      <w:pPr>
        <w:numPr>
          <w:ilvl w:val="0"/>
          <w:numId w:val="4"/>
        </w:numPr>
        <w:pBdr>
          <w:top w:val="nil"/>
          <w:left w:val="nil"/>
          <w:bottom w:val="nil"/>
          <w:right w:val="nil"/>
          <w:between w:val="nil"/>
        </w:pBdr>
      </w:pPr>
      <w:r w:rsidRPr="0005059E">
        <w:rPr>
          <w:color w:val="000000"/>
        </w:rPr>
        <w:t>Ierīces visiem</w:t>
      </w:r>
    </w:p>
    <w:p w14:paraId="4887A923" w14:textId="79C440C7" w:rsidR="00810667" w:rsidRDefault="0005059E">
      <w:pPr>
        <w:numPr>
          <w:ilvl w:val="0"/>
          <w:numId w:val="4"/>
        </w:numPr>
        <w:pBdr>
          <w:top w:val="nil"/>
          <w:left w:val="nil"/>
          <w:bottom w:val="nil"/>
          <w:right w:val="nil"/>
          <w:between w:val="nil"/>
        </w:pBdr>
      </w:pPr>
      <w:r w:rsidRPr="0005059E">
        <w:rPr>
          <w:color w:val="000000"/>
        </w:rPr>
        <w:t>Savienojamība visiem</w:t>
      </w:r>
    </w:p>
    <w:p w14:paraId="17708C8B" w14:textId="719AFCE8" w:rsidR="00810667" w:rsidRDefault="0005059E">
      <w:pPr>
        <w:numPr>
          <w:ilvl w:val="0"/>
          <w:numId w:val="4"/>
        </w:numPr>
        <w:pBdr>
          <w:top w:val="nil"/>
          <w:left w:val="nil"/>
          <w:bottom w:val="nil"/>
          <w:right w:val="nil"/>
          <w:between w:val="nil"/>
        </w:pBdr>
      </w:pPr>
      <w:r w:rsidRPr="0005059E">
        <w:rPr>
          <w:color w:val="000000"/>
        </w:rPr>
        <w:t>Pieejama digitālā vide</w:t>
      </w:r>
    </w:p>
    <w:p w14:paraId="53CC6864" w14:textId="4ECB5151" w:rsidR="00810667" w:rsidRDefault="0005059E">
      <w:pPr>
        <w:numPr>
          <w:ilvl w:val="0"/>
          <w:numId w:val="4"/>
        </w:numPr>
        <w:pBdr>
          <w:top w:val="nil"/>
          <w:left w:val="nil"/>
          <w:bottom w:val="nil"/>
          <w:right w:val="nil"/>
          <w:between w:val="nil"/>
        </w:pBdr>
      </w:pPr>
      <w:r w:rsidRPr="0005059E">
        <w:rPr>
          <w:color w:val="000000"/>
        </w:rPr>
        <w:t>Datu aizsardzība un drošība</w:t>
      </w:r>
    </w:p>
    <w:p w14:paraId="63CDB17F" w14:textId="5E39C369" w:rsidR="00810667" w:rsidRDefault="0005059E">
      <w:pPr>
        <w:numPr>
          <w:ilvl w:val="0"/>
          <w:numId w:val="4"/>
        </w:numPr>
        <w:pBdr>
          <w:top w:val="nil"/>
          <w:left w:val="nil"/>
          <w:bottom w:val="nil"/>
          <w:right w:val="nil"/>
          <w:between w:val="nil"/>
        </w:pBdr>
      </w:pPr>
      <w:r w:rsidRPr="0005059E">
        <w:rPr>
          <w:color w:val="000000"/>
        </w:rPr>
        <w:t>Pieejamības kompetences</w:t>
      </w:r>
    </w:p>
    <w:p w14:paraId="651F47ED" w14:textId="583E7DB5" w:rsidR="00810667" w:rsidRDefault="00162AB6">
      <w:pPr>
        <w:pBdr>
          <w:top w:val="nil"/>
          <w:left w:val="nil"/>
          <w:bottom w:val="nil"/>
          <w:right w:val="nil"/>
          <w:between w:val="nil"/>
        </w:pBdr>
        <w:ind w:left="720" w:hanging="360"/>
        <w:rPr>
          <w:color w:val="000000"/>
        </w:rPr>
      </w:pPr>
      <w:r>
        <w:rPr>
          <w:color w:val="000000"/>
        </w:rPr>
        <w:t xml:space="preserve">10. </w:t>
      </w:r>
      <w:r w:rsidR="0005059E" w:rsidRPr="0005059E">
        <w:rPr>
          <w:color w:val="000000"/>
        </w:rPr>
        <w:t>Uzraudzība un novērtēšana</w:t>
      </w:r>
    </w:p>
    <w:p w14:paraId="7C17336C" w14:textId="2AB0A729" w:rsidR="00810667" w:rsidRDefault="003A482D" w:rsidP="003A482D">
      <w:pPr>
        <w:pBdr>
          <w:top w:val="nil"/>
          <w:left w:val="nil"/>
          <w:bottom w:val="nil"/>
          <w:right w:val="nil"/>
          <w:between w:val="nil"/>
        </w:pBdr>
        <w:jc w:val="center"/>
        <w:rPr>
          <w:rFonts w:ascii="Calibri" w:eastAsia="Calibri" w:hAnsi="Calibri" w:cs="Calibri"/>
          <w:b/>
          <w:sz w:val="28"/>
          <w:szCs w:val="28"/>
        </w:rPr>
      </w:pPr>
      <w:r>
        <w:rPr>
          <w:noProof/>
        </w:rPr>
        <w:lastRenderedPageBreak/>
        <w:drawing>
          <wp:inline distT="0" distB="0" distL="0" distR="0" wp14:anchorId="1961FFF9" wp14:editId="7330439F">
            <wp:extent cx="3190875" cy="8039100"/>
            <wp:effectExtent l="0" t="0" r="9525" b="0"/>
            <wp:docPr id="108865689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8039100"/>
                    </a:xfrm>
                    <a:prstGeom prst="rect">
                      <a:avLst/>
                    </a:prstGeom>
                    <a:noFill/>
                    <a:ln>
                      <a:noFill/>
                    </a:ln>
                  </pic:spPr>
                </pic:pic>
              </a:graphicData>
            </a:graphic>
          </wp:inline>
        </w:drawing>
      </w:r>
    </w:p>
    <w:p w14:paraId="211CBEC2" w14:textId="28AEF66C" w:rsidR="00810667" w:rsidRPr="003A482D" w:rsidRDefault="003A482D">
      <w:pPr>
        <w:pStyle w:val="berschrift1"/>
        <w:numPr>
          <w:ilvl w:val="0"/>
          <w:numId w:val="6"/>
        </w:numPr>
      </w:pPr>
      <w:bookmarkStart w:id="29" w:name="_Toc151693643"/>
      <w:r w:rsidRPr="003A482D">
        <w:lastRenderedPageBreak/>
        <w:t>Rīku kolekcija iekļaujošai digitālai videi</w:t>
      </w:r>
      <w:bookmarkEnd w:id="29"/>
    </w:p>
    <w:p w14:paraId="66CECA27" w14:textId="16BA2299" w:rsidR="00810667" w:rsidRDefault="003A482D">
      <w:pPr>
        <w:pStyle w:val="berschrift2"/>
        <w:numPr>
          <w:ilvl w:val="1"/>
          <w:numId w:val="6"/>
        </w:numPr>
      </w:pPr>
      <w:bookmarkStart w:id="30" w:name="_Toc151693644"/>
      <w:r w:rsidRPr="003A482D">
        <w:t>Ievads</w:t>
      </w:r>
      <w:bookmarkEnd w:id="30"/>
    </w:p>
    <w:p w14:paraId="262E246B" w14:textId="1D699F8A" w:rsidR="00810667" w:rsidRPr="003A482D" w:rsidRDefault="003A482D">
      <w:r w:rsidRPr="003A482D">
        <w:t>DIG-i-READY rīku kolekcija (visu rīku saraksts atrodams 4.5. sadaļā) attiecas uz rīkiem, kas ņemti no projekta konsorcija ikdienas prakses, kā arī uz rīkiem, kas tika izmantoti PR1 labās prakses piemēros: DIG-i-READY labās prakses katalogā. Kolekcija atspoguļo rīku kopumu, ko pedagogi pa vienam var izmantot iekļaujošas digitālās mācību vides veidošanai. Intensīvas nedēļu ilgas mācību, mācīšanas un apmācības aktivitātes (LTTA) laikā kopā ar ieinteresētajām personām, praktiķiem un ekspertiem no PIA nozares tika apspriestas iespējas un izaicinājumi, kas ir apkopoti turpmākajā sadaļā</w:t>
      </w:r>
      <w:r w:rsidR="00162AB6" w:rsidRPr="003A482D">
        <w:t>.</w:t>
      </w:r>
    </w:p>
    <w:p w14:paraId="5337E613" w14:textId="77777777" w:rsidR="00810667" w:rsidRPr="003A482D" w:rsidRDefault="00810667"/>
    <w:p w14:paraId="22825280" w14:textId="76476157" w:rsidR="00810667" w:rsidRPr="003A482D" w:rsidRDefault="003A482D">
      <w:pPr>
        <w:pStyle w:val="berschrift2"/>
        <w:numPr>
          <w:ilvl w:val="1"/>
          <w:numId w:val="6"/>
        </w:numPr>
      </w:pPr>
      <w:bookmarkStart w:id="31" w:name="_Toc151693645"/>
      <w:r w:rsidRPr="003A482D">
        <w:t>Rīku iespējas un izaicinājumi iekļaujošā digitālā mācību vidē</w:t>
      </w:r>
      <w:bookmarkEnd w:id="31"/>
    </w:p>
    <w:p w14:paraId="7CA3CC0B" w14:textId="0EAA7672" w:rsidR="00810667" w:rsidRPr="003A482D" w:rsidRDefault="003A482D">
      <w:pPr>
        <w:rPr>
          <w:lang w:val="fr-FR"/>
        </w:rPr>
      </w:pPr>
      <w:proofErr w:type="spellStart"/>
      <w:r w:rsidRPr="003A482D">
        <w:rPr>
          <w:lang w:val="fr-FR"/>
        </w:rPr>
        <w:t>Tiešsaistes</w:t>
      </w:r>
      <w:proofErr w:type="spellEnd"/>
      <w:r w:rsidRPr="003A482D">
        <w:rPr>
          <w:lang w:val="fr-FR"/>
        </w:rPr>
        <w:t xml:space="preserve"> </w:t>
      </w:r>
      <w:proofErr w:type="spellStart"/>
      <w:r w:rsidRPr="003A482D">
        <w:rPr>
          <w:lang w:val="fr-FR"/>
        </w:rPr>
        <w:t>resursi</w:t>
      </w:r>
      <w:proofErr w:type="spellEnd"/>
      <w:r w:rsidRPr="003A482D">
        <w:rPr>
          <w:lang w:val="fr-FR"/>
        </w:rPr>
        <w:t xml:space="preserve"> un </w:t>
      </w:r>
      <w:proofErr w:type="spellStart"/>
      <w:r w:rsidRPr="003A482D">
        <w:rPr>
          <w:lang w:val="fr-FR"/>
        </w:rPr>
        <w:t>materiāli</w:t>
      </w:r>
      <w:proofErr w:type="spellEnd"/>
      <w:r w:rsidRPr="003A482D">
        <w:rPr>
          <w:lang w:val="fr-FR"/>
        </w:rPr>
        <w:t xml:space="preserve"> </w:t>
      </w:r>
      <w:proofErr w:type="spellStart"/>
      <w:r w:rsidRPr="003A482D">
        <w:rPr>
          <w:lang w:val="fr-FR"/>
        </w:rPr>
        <w:t>ir</w:t>
      </w:r>
      <w:proofErr w:type="spellEnd"/>
      <w:r w:rsidRPr="003A482D">
        <w:rPr>
          <w:lang w:val="fr-FR"/>
        </w:rPr>
        <w:t xml:space="preserve"> </w:t>
      </w:r>
      <w:proofErr w:type="spellStart"/>
      <w:r w:rsidRPr="003A482D">
        <w:rPr>
          <w:lang w:val="fr-FR"/>
        </w:rPr>
        <w:t>vieglāk</w:t>
      </w:r>
      <w:proofErr w:type="spellEnd"/>
      <w:r w:rsidRPr="003A482D">
        <w:rPr>
          <w:lang w:val="fr-FR"/>
        </w:rPr>
        <w:t xml:space="preserve"> </w:t>
      </w:r>
      <w:proofErr w:type="spellStart"/>
      <w:r w:rsidRPr="003A482D">
        <w:rPr>
          <w:lang w:val="fr-FR"/>
        </w:rPr>
        <w:t>pieejami</w:t>
      </w:r>
      <w:proofErr w:type="spellEnd"/>
      <w:r w:rsidRPr="003A482D">
        <w:rPr>
          <w:lang w:val="fr-FR"/>
        </w:rPr>
        <w:t xml:space="preserve"> </w:t>
      </w:r>
      <w:proofErr w:type="spellStart"/>
      <w:r w:rsidRPr="003A482D">
        <w:rPr>
          <w:lang w:val="fr-FR"/>
        </w:rPr>
        <w:t>nekā</w:t>
      </w:r>
      <w:proofErr w:type="spellEnd"/>
      <w:r w:rsidRPr="003A482D">
        <w:rPr>
          <w:lang w:val="fr-FR"/>
        </w:rPr>
        <w:t xml:space="preserve"> </w:t>
      </w:r>
      <w:proofErr w:type="spellStart"/>
      <w:r w:rsidRPr="003A482D">
        <w:rPr>
          <w:lang w:val="fr-FR"/>
        </w:rPr>
        <w:t>tradicionālie</w:t>
      </w:r>
      <w:proofErr w:type="spellEnd"/>
      <w:r w:rsidRPr="003A482D">
        <w:rPr>
          <w:lang w:val="fr-FR"/>
        </w:rPr>
        <w:t xml:space="preserve"> </w:t>
      </w:r>
      <w:proofErr w:type="spellStart"/>
      <w:r w:rsidRPr="003A482D">
        <w:rPr>
          <w:lang w:val="fr-FR"/>
        </w:rPr>
        <w:t>materiāli</w:t>
      </w:r>
      <w:proofErr w:type="spellEnd"/>
      <w:r w:rsidRPr="003A482D">
        <w:rPr>
          <w:lang w:val="fr-FR"/>
        </w:rPr>
        <w:t xml:space="preserve"> </w:t>
      </w:r>
      <w:proofErr w:type="spellStart"/>
      <w:r w:rsidRPr="003A482D">
        <w:rPr>
          <w:lang w:val="fr-FR"/>
        </w:rPr>
        <w:t>klasē</w:t>
      </w:r>
      <w:proofErr w:type="spellEnd"/>
      <w:r w:rsidRPr="003A482D">
        <w:rPr>
          <w:lang w:val="fr-FR"/>
        </w:rPr>
        <w:t xml:space="preserve">. </w:t>
      </w:r>
      <w:proofErr w:type="spellStart"/>
      <w:r w:rsidRPr="003A482D">
        <w:rPr>
          <w:lang w:val="fr-FR"/>
        </w:rPr>
        <w:t>Tomēr</w:t>
      </w:r>
      <w:proofErr w:type="spellEnd"/>
      <w:r w:rsidRPr="003A482D">
        <w:rPr>
          <w:lang w:val="fr-FR"/>
        </w:rPr>
        <w:t xml:space="preserve"> </w:t>
      </w:r>
      <w:proofErr w:type="spellStart"/>
      <w:r w:rsidRPr="003A482D">
        <w:rPr>
          <w:lang w:val="fr-FR"/>
        </w:rPr>
        <w:t>ir</w:t>
      </w:r>
      <w:proofErr w:type="spellEnd"/>
      <w:r w:rsidRPr="003A482D">
        <w:rPr>
          <w:lang w:val="fr-FR"/>
        </w:rPr>
        <w:t xml:space="preserve"> </w:t>
      </w:r>
      <w:proofErr w:type="spellStart"/>
      <w:r w:rsidRPr="003A482D">
        <w:rPr>
          <w:lang w:val="fr-FR"/>
        </w:rPr>
        <w:t>svarīgi</w:t>
      </w:r>
      <w:proofErr w:type="spellEnd"/>
      <w:r w:rsidRPr="003A482D">
        <w:rPr>
          <w:lang w:val="fr-FR"/>
        </w:rPr>
        <w:t xml:space="preserve"> </w:t>
      </w:r>
      <w:proofErr w:type="spellStart"/>
      <w:r w:rsidRPr="003A482D">
        <w:rPr>
          <w:lang w:val="fr-FR"/>
        </w:rPr>
        <w:t>apzināties</w:t>
      </w:r>
      <w:proofErr w:type="spellEnd"/>
      <w:r w:rsidRPr="003A482D">
        <w:rPr>
          <w:lang w:val="fr-FR"/>
        </w:rPr>
        <w:t xml:space="preserve">, ka, </w:t>
      </w:r>
      <w:proofErr w:type="spellStart"/>
      <w:r w:rsidRPr="003A482D">
        <w:rPr>
          <w:lang w:val="fr-FR"/>
        </w:rPr>
        <w:t>ja</w:t>
      </w:r>
      <w:proofErr w:type="spellEnd"/>
      <w:r w:rsidRPr="003A482D">
        <w:rPr>
          <w:lang w:val="fr-FR"/>
        </w:rPr>
        <w:t xml:space="preserve"> </w:t>
      </w:r>
      <w:proofErr w:type="spellStart"/>
      <w:r w:rsidRPr="003A482D">
        <w:rPr>
          <w:lang w:val="fr-FR"/>
        </w:rPr>
        <w:t>netiek</w:t>
      </w:r>
      <w:proofErr w:type="spellEnd"/>
      <w:r w:rsidRPr="003A482D">
        <w:rPr>
          <w:lang w:val="fr-FR"/>
        </w:rPr>
        <w:t xml:space="preserve"> </w:t>
      </w:r>
      <w:proofErr w:type="spellStart"/>
      <w:r w:rsidRPr="003A482D">
        <w:rPr>
          <w:lang w:val="fr-FR"/>
        </w:rPr>
        <w:t>ņemtas</w:t>
      </w:r>
      <w:proofErr w:type="spellEnd"/>
      <w:r w:rsidRPr="003A482D">
        <w:rPr>
          <w:lang w:val="fr-FR"/>
        </w:rPr>
        <w:t xml:space="preserve"> </w:t>
      </w:r>
      <w:proofErr w:type="spellStart"/>
      <w:r w:rsidRPr="003A482D">
        <w:rPr>
          <w:lang w:val="fr-FR"/>
        </w:rPr>
        <w:t>vērā</w:t>
      </w:r>
      <w:proofErr w:type="spellEnd"/>
      <w:r w:rsidRPr="003A482D">
        <w:rPr>
          <w:lang w:val="fr-FR"/>
        </w:rPr>
        <w:t xml:space="preserve"> </w:t>
      </w:r>
      <w:proofErr w:type="spellStart"/>
      <w:r w:rsidRPr="003A482D">
        <w:rPr>
          <w:lang w:val="fr-FR"/>
        </w:rPr>
        <w:t>izglītojamo</w:t>
      </w:r>
      <w:proofErr w:type="spellEnd"/>
      <w:r w:rsidRPr="003A482D">
        <w:rPr>
          <w:lang w:val="fr-FR"/>
        </w:rPr>
        <w:t xml:space="preserve"> </w:t>
      </w:r>
      <w:proofErr w:type="spellStart"/>
      <w:r w:rsidRPr="003A482D">
        <w:rPr>
          <w:lang w:val="fr-FR"/>
        </w:rPr>
        <w:t>ar</w:t>
      </w:r>
      <w:proofErr w:type="spellEnd"/>
      <w:r w:rsidRPr="003A482D">
        <w:rPr>
          <w:lang w:val="fr-FR"/>
        </w:rPr>
        <w:t xml:space="preserve"> </w:t>
      </w:r>
      <w:proofErr w:type="spellStart"/>
      <w:r w:rsidRPr="003A482D">
        <w:rPr>
          <w:lang w:val="fr-FR"/>
        </w:rPr>
        <w:t>invaliditāti</w:t>
      </w:r>
      <w:proofErr w:type="spellEnd"/>
      <w:r w:rsidRPr="003A482D">
        <w:rPr>
          <w:lang w:val="fr-FR"/>
        </w:rPr>
        <w:t xml:space="preserve"> </w:t>
      </w:r>
      <w:proofErr w:type="spellStart"/>
      <w:r w:rsidRPr="003A482D">
        <w:rPr>
          <w:lang w:val="fr-FR"/>
        </w:rPr>
        <w:t>vajadzības</w:t>
      </w:r>
      <w:proofErr w:type="spellEnd"/>
      <w:r w:rsidRPr="003A482D">
        <w:rPr>
          <w:lang w:val="fr-FR"/>
        </w:rPr>
        <w:t xml:space="preserve">, </w:t>
      </w:r>
      <w:proofErr w:type="spellStart"/>
      <w:r w:rsidRPr="003A482D">
        <w:rPr>
          <w:lang w:val="fr-FR"/>
        </w:rPr>
        <w:t>digitālās</w:t>
      </w:r>
      <w:proofErr w:type="spellEnd"/>
      <w:r w:rsidRPr="003A482D">
        <w:rPr>
          <w:lang w:val="fr-FR"/>
        </w:rPr>
        <w:t xml:space="preserve"> </w:t>
      </w:r>
      <w:proofErr w:type="spellStart"/>
      <w:r w:rsidRPr="003A482D">
        <w:rPr>
          <w:lang w:val="fr-FR"/>
        </w:rPr>
        <w:t>izglītības</w:t>
      </w:r>
      <w:proofErr w:type="spellEnd"/>
      <w:r w:rsidRPr="003A482D">
        <w:rPr>
          <w:lang w:val="fr-FR"/>
        </w:rPr>
        <w:t xml:space="preserve"> </w:t>
      </w:r>
      <w:proofErr w:type="spellStart"/>
      <w:r w:rsidRPr="003A482D">
        <w:rPr>
          <w:lang w:val="fr-FR"/>
        </w:rPr>
        <w:t>pieejas</w:t>
      </w:r>
      <w:proofErr w:type="spellEnd"/>
      <w:r w:rsidRPr="003A482D">
        <w:rPr>
          <w:lang w:val="fr-FR"/>
        </w:rPr>
        <w:t xml:space="preserve"> var </w:t>
      </w:r>
      <w:proofErr w:type="spellStart"/>
      <w:r w:rsidRPr="003A482D">
        <w:rPr>
          <w:lang w:val="fr-FR"/>
        </w:rPr>
        <w:t>vēl</w:t>
      </w:r>
      <w:proofErr w:type="spellEnd"/>
      <w:r w:rsidRPr="003A482D">
        <w:rPr>
          <w:lang w:val="fr-FR"/>
        </w:rPr>
        <w:t xml:space="preserve"> </w:t>
      </w:r>
      <w:proofErr w:type="spellStart"/>
      <w:r w:rsidRPr="003A482D">
        <w:rPr>
          <w:lang w:val="fr-FR"/>
        </w:rPr>
        <w:t>vairāk</w:t>
      </w:r>
      <w:proofErr w:type="spellEnd"/>
      <w:r w:rsidRPr="003A482D">
        <w:rPr>
          <w:lang w:val="fr-FR"/>
        </w:rPr>
        <w:t xml:space="preserve"> </w:t>
      </w:r>
      <w:proofErr w:type="spellStart"/>
      <w:r w:rsidRPr="003A482D">
        <w:rPr>
          <w:lang w:val="fr-FR"/>
        </w:rPr>
        <w:t>viņus</w:t>
      </w:r>
      <w:proofErr w:type="spellEnd"/>
      <w:r w:rsidRPr="003A482D">
        <w:rPr>
          <w:lang w:val="fr-FR"/>
        </w:rPr>
        <w:t xml:space="preserve"> </w:t>
      </w:r>
      <w:proofErr w:type="spellStart"/>
      <w:r w:rsidRPr="003A482D">
        <w:rPr>
          <w:lang w:val="fr-FR"/>
        </w:rPr>
        <w:t>atstumt</w:t>
      </w:r>
      <w:proofErr w:type="spellEnd"/>
      <w:r w:rsidRPr="003A482D">
        <w:rPr>
          <w:lang w:val="fr-FR"/>
        </w:rPr>
        <w:t xml:space="preserve">. </w:t>
      </w:r>
      <w:proofErr w:type="spellStart"/>
      <w:r w:rsidRPr="003A482D">
        <w:rPr>
          <w:lang w:val="fr-FR"/>
        </w:rPr>
        <w:t>Tāpēc</w:t>
      </w:r>
      <w:proofErr w:type="spellEnd"/>
      <w:r w:rsidRPr="003A482D">
        <w:rPr>
          <w:lang w:val="fr-FR"/>
        </w:rPr>
        <w:t xml:space="preserve"> </w:t>
      </w:r>
      <w:proofErr w:type="spellStart"/>
      <w:r w:rsidRPr="003A482D">
        <w:rPr>
          <w:lang w:val="fr-FR"/>
        </w:rPr>
        <w:t>pedagogiem</w:t>
      </w:r>
      <w:proofErr w:type="spellEnd"/>
      <w:r w:rsidRPr="003A482D">
        <w:rPr>
          <w:lang w:val="fr-FR"/>
        </w:rPr>
        <w:t xml:space="preserve"> </w:t>
      </w:r>
      <w:proofErr w:type="spellStart"/>
      <w:r w:rsidRPr="003A482D">
        <w:rPr>
          <w:lang w:val="fr-FR"/>
        </w:rPr>
        <w:t>ir</w:t>
      </w:r>
      <w:proofErr w:type="spellEnd"/>
      <w:r w:rsidRPr="003A482D">
        <w:rPr>
          <w:lang w:val="fr-FR"/>
        </w:rPr>
        <w:t xml:space="preserve"> </w:t>
      </w:r>
      <w:proofErr w:type="spellStart"/>
      <w:r w:rsidRPr="003A482D">
        <w:rPr>
          <w:lang w:val="fr-FR"/>
        </w:rPr>
        <w:t>ļoti</w:t>
      </w:r>
      <w:proofErr w:type="spellEnd"/>
      <w:r w:rsidRPr="003A482D">
        <w:rPr>
          <w:lang w:val="fr-FR"/>
        </w:rPr>
        <w:t xml:space="preserve"> </w:t>
      </w:r>
      <w:proofErr w:type="spellStart"/>
      <w:r w:rsidRPr="003A482D">
        <w:rPr>
          <w:lang w:val="fr-FR"/>
        </w:rPr>
        <w:t>svarīgi</w:t>
      </w:r>
      <w:proofErr w:type="spellEnd"/>
      <w:r w:rsidRPr="003A482D">
        <w:rPr>
          <w:lang w:val="fr-FR"/>
        </w:rPr>
        <w:t xml:space="preserve"> </w:t>
      </w:r>
      <w:proofErr w:type="spellStart"/>
      <w:r w:rsidRPr="003A482D">
        <w:rPr>
          <w:lang w:val="fr-FR"/>
        </w:rPr>
        <w:t>rūpīgi</w:t>
      </w:r>
      <w:proofErr w:type="spellEnd"/>
      <w:r w:rsidRPr="003A482D">
        <w:rPr>
          <w:lang w:val="fr-FR"/>
        </w:rPr>
        <w:t xml:space="preserve"> </w:t>
      </w:r>
      <w:proofErr w:type="spellStart"/>
      <w:r w:rsidRPr="003A482D">
        <w:rPr>
          <w:lang w:val="fr-FR"/>
        </w:rPr>
        <w:t>izvēlēties</w:t>
      </w:r>
      <w:proofErr w:type="spellEnd"/>
      <w:r w:rsidRPr="003A482D">
        <w:rPr>
          <w:lang w:val="fr-FR"/>
        </w:rPr>
        <w:t xml:space="preserve"> </w:t>
      </w:r>
      <w:proofErr w:type="spellStart"/>
      <w:r w:rsidRPr="003A482D">
        <w:rPr>
          <w:lang w:val="fr-FR"/>
        </w:rPr>
        <w:t>konkrētai</w:t>
      </w:r>
      <w:proofErr w:type="spellEnd"/>
      <w:r w:rsidRPr="003A482D">
        <w:rPr>
          <w:lang w:val="fr-FR"/>
        </w:rPr>
        <w:t xml:space="preserve"> </w:t>
      </w:r>
      <w:proofErr w:type="spellStart"/>
      <w:r w:rsidRPr="003A482D">
        <w:rPr>
          <w:lang w:val="fr-FR"/>
        </w:rPr>
        <w:t>izglītojamo</w:t>
      </w:r>
      <w:proofErr w:type="spellEnd"/>
      <w:r w:rsidRPr="003A482D">
        <w:rPr>
          <w:lang w:val="fr-FR"/>
        </w:rPr>
        <w:t xml:space="preserve"> </w:t>
      </w:r>
      <w:proofErr w:type="spellStart"/>
      <w:r w:rsidRPr="003A482D">
        <w:rPr>
          <w:lang w:val="fr-FR"/>
        </w:rPr>
        <w:t>grupai</w:t>
      </w:r>
      <w:proofErr w:type="spellEnd"/>
      <w:r w:rsidRPr="003A482D">
        <w:rPr>
          <w:lang w:val="fr-FR"/>
        </w:rPr>
        <w:t xml:space="preserve"> </w:t>
      </w:r>
      <w:proofErr w:type="spellStart"/>
      <w:r w:rsidRPr="003A482D">
        <w:rPr>
          <w:lang w:val="fr-FR"/>
        </w:rPr>
        <w:t>piemērotus</w:t>
      </w:r>
      <w:proofErr w:type="spellEnd"/>
      <w:r w:rsidRPr="003A482D">
        <w:rPr>
          <w:lang w:val="fr-FR"/>
        </w:rPr>
        <w:t xml:space="preserve"> </w:t>
      </w:r>
      <w:proofErr w:type="spellStart"/>
      <w:r w:rsidRPr="003A482D">
        <w:rPr>
          <w:lang w:val="fr-FR"/>
        </w:rPr>
        <w:t>rīkus</w:t>
      </w:r>
      <w:proofErr w:type="spellEnd"/>
      <w:r w:rsidRPr="003A482D">
        <w:rPr>
          <w:lang w:val="fr-FR"/>
        </w:rPr>
        <w:t xml:space="preserve">. </w:t>
      </w:r>
      <w:proofErr w:type="spellStart"/>
      <w:r w:rsidRPr="003A482D">
        <w:rPr>
          <w:lang w:val="fr-FR"/>
        </w:rPr>
        <w:t>Izmantojot</w:t>
      </w:r>
      <w:proofErr w:type="spellEnd"/>
      <w:r w:rsidRPr="003A482D">
        <w:rPr>
          <w:lang w:val="fr-FR"/>
        </w:rPr>
        <w:t xml:space="preserve"> </w:t>
      </w:r>
      <w:proofErr w:type="spellStart"/>
      <w:r w:rsidRPr="003A482D">
        <w:rPr>
          <w:lang w:val="fr-FR"/>
        </w:rPr>
        <w:t>tehnoloģijas</w:t>
      </w:r>
      <w:proofErr w:type="spellEnd"/>
      <w:r w:rsidRPr="003A482D">
        <w:rPr>
          <w:lang w:val="fr-FR"/>
        </w:rPr>
        <w:t xml:space="preserve"> un </w:t>
      </w:r>
      <w:proofErr w:type="spellStart"/>
      <w:r w:rsidRPr="003A482D">
        <w:rPr>
          <w:lang w:val="fr-FR"/>
        </w:rPr>
        <w:t>piemērotus</w:t>
      </w:r>
      <w:proofErr w:type="spellEnd"/>
      <w:r w:rsidRPr="003A482D">
        <w:rPr>
          <w:lang w:val="fr-FR"/>
        </w:rPr>
        <w:t xml:space="preserve"> </w:t>
      </w:r>
      <w:proofErr w:type="spellStart"/>
      <w:r w:rsidRPr="003A482D">
        <w:rPr>
          <w:lang w:val="fr-FR"/>
        </w:rPr>
        <w:t>digitālos</w:t>
      </w:r>
      <w:proofErr w:type="spellEnd"/>
      <w:r w:rsidRPr="003A482D">
        <w:rPr>
          <w:lang w:val="fr-FR"/>
        </w:rPr>
        <w:t xml:space="preserve"> </w:t>
      </w:r>
      <w:proofErr w:type="spellStart"/>
      <w:r w:rsidRPr="003A482D">
        <w:rPr>
          <w:lang w:val="fr-FR"/>
        </w:rPr>
        <w:t>rīkus</w:t>
      </w:r>
      <w:proofErr w:type="spellEnd"/>
      <w:r w:rsidRPr="003A482D">
        <w:rPr>
          <w:lang w:val="fr-FR"/>
        </w:rPr>
        <w:t xml:space="preserve">, </w:t>
      </w:r>
      <w:proofErr w:type="spellStart"/>
      <w:r w:rsidRPr="003A482D">
        <w:rPr>
          <w:lang w:val="fr-FR"/>
        </w:rPr>
        <w:t>tālmācību</w:t>
      </w:r>
      <w:proofErr w:type="spellEnd"/>
      <w:r w:rsidRPr="003A482D">
        <w:rPr>
          <w:lang w:val="fr-FR"/>
        </w:rPr>
        <w:t xml:space="preserve"> var </w:t>
      </w:r>
      <w:proofErr w:type="spellStart"/>
      <w:r w:rsidRPr="003A482D">
        <w:rPr>
          <w:lang w:val="fr-FR"/>
        </w:rPr>
        <w:t>padarīt</w:t>
      </w:r>
      <w:proofErr w:type="spellEnd"/>
      <w:r w:rsidRPr="003A482D">
        <w:rPr>
          <w:lang w:val="fr-FR"/>
        </w:rPr>
        <w:t xml:space="preserve"> </w:t>
      </w:r>
      <w:proofErr w:type="spellStart"/>
      <w:r w:rsidRPr="003A482D">
        <w:rPr>
          <w:lang w:val="fr-FR"/>
        </w:rPr>
        <w:t>iespējamu</w:t>
      </w:r>
      <w:proofErr w:type="spellEnd"/>
      <w:r w:rsidRPr="003A482D">
        <w:rPr>
          <w:lang w:val="fr-FR"/>
        </w:rPr>
        <w:t xml:space="preserve"> un </w:t>
      </w:r>
      <w:proofErr w:type="spellStart"/>
      <w:r w:rsidRPr="003A482D">
        <w:rPr>
          <w:lang w:val="fr-FR"/>
        </w:rPr>
        <w:t>atvieglot</w:t>
      </w:r>
      <w:proofErr w:type="spellEnd"/>
      <w:r w:rsidRPr="003A482D">
        <w:rPr>
          <w:lang w:val="fr-FR"/>
        </w:rPr>
        <w:t xml:space="preserve"> </w:t>
      </w:r>
      <w:proofErr w:type="spellStart"/>
      <w:r w:rsidRPr="003A482D">
        <w:rPr>
          <w:lang w:val="fr-FR"/>
        </w:rPr>
        <w:t>izglītības</w:t>
      </w:r>
      <w:proofErr w:type="spellEnd"/>
      <w:r w:rsidRPr="003A482D">
        <w:rPr>
          <w:lang w:val="fr-FR"/>
        </w:rPr>
        <w:t xml:space="preserve"> </w:t>
      </w:r>
      <w:proofErr w:type="spellStart"/>
      <w:r w:rsidRPr="003A482D">
        <w:rPr>
          <w:lang w:val="fr-FR"/>
        </w:rPr>
        <w:t>procesu</w:t>
      </w:r>
      <w:proofErr w:type="spellEnd"/>
      <w:r w:rsidRPr="003A482D">
        <w:rPr>
          <w:lang w:val="fr-FR"/>
        </w:rPr>
        <w:t xml:space="preserve">. </w:t>
      </w:r>
      <w:proofErr w:type="spellStart"/>
      <w:r w:rsidRPr="003A482D">
        <w:rPr>
          <w:lang w:val="fr-FR"/>
        </w:rPr>
        <w:t>Īpaši</w:t>
      </w:r>
      <w:proofErr w:type="spellEnd"/>
      <w:r w:rsidRPr="003A482D">
        <w:rPr>
          <w:lang w:val="fr-FR"/>
        </w:rPr>
        <w:t xml:space="preserve"> </w:t>
      </w:r>
      <w:proofErr w:type="spellStart"/>
      <w:r w:rsidRPr="003A482D">
        <w:rPr>
          <w:lang w:val="fr-FR"/>
        </w:rPr>
        <w:t>ieguvēji</w:t>
      </w:r>
      <w:proofErr w:type="spellEnd"/>
      <w:r w:rsidRPr="003A482D">
        <w:rPr>
          <w:lang w:val="fr-FR"/>
        </w:rPr>
        <w:t xml:space="preserve"> no </w:t>
      </w:r>
      <w:proofErr w:type="spellStart"/>
      <w:r w:rsidRPr="003A482D">
        <w:rPr>
          <w:lang w:val="fr-FR"/>
        </w:rPr>
        <w:t>dalības</w:t>
      </w:r>
      <w:proofErr w:type="spellEnd"/>
      <w:r w:rsidRPr="003A482D">
        <w:rPr>
          <w:lang w:val="fr-FR"/>
        </w:rPr>
        <w:t xml:space="preserve"> </w:t>
      </w:r>
      <w:proofErr w:type="spellStart"/>
      <w:r w:rsidRPr="003A482D">
        <w:rPr>
          <w:lang w:val="fr-FR"/>
        </w:rPr>
        <w:t>iekļaujošā</w:t>
      </w:r>
      <w:proofErr w:type="spellEnd"/>
      <w:r w:rsidRPr="003A482D">
        <w:rPr>
          <w:lang w:val="fr-FR"/>
        </w:rPr>
        <w:t xml:space="preserve"> </w:t>
      </w:r>
      <w:proofErr w:type="spellStart"/>
      <w:r w:rsidRPr="003A482D">
        <w:rPr>
          <w:lang w:val="fr-FR"/>
        </w:rPr>
        <w:t>digitālajā</w:t>
      </w:r>
      <w:proofErr w:type="spellEnd"/>
      <w:r w:rsidRPr="003A482D">
        <w:rPr>
          <w:lang w:val="fr-FR"/>
        </w:rPr>
        <w:t xml:space="preserve"> </w:t>
      </w:r>
      <w:proofErr w:type="spellStart"/>
      <w:r w:rsidRPr="003A482D">
        <w:rPr>
          <w:lang w:val="fr-FR"/>
        </w:rPr>
        <w:t>vidē</w:t>
      </w:r>
      <w:proofErr w:type="spellEnd"/>
      <w:r w:rsidRPr="003A482D">
        <w:rPr>
          <w:lang w:val="fr-FR"/>
        </w:rPr>
        <w:t xml:space="preserve"> var </w:t>
      </w:r>
      <w:proofErr w:type="spellStart"/>
      <w:r w:rsidRPr="003A482D">
        <w:rPr>
          <w:lang w:val="fr-FR"/>
        </w:rPr>
        <w:t>būt</w:t>
      </w:r>
      <w:proofErr w:type="spellEnd"/>
      <w:r w:rsidRPr="003A482D">
        <w:rPr>
          <w:lang w:val="fr-FR"/>
        </w:rPr>
        <w:t xml:space="preserve"> </w:t>
      </w:r>
      <w:proofErr w:type="spellStart"/>
      <w:r w:rsidRPr="003A482D">
        <w:rPr>
          <w:lang w:val="fr-FR"/>
        </w:rPr>
        <w:t>izglītojamie</w:t>
      </w:r>
      <w:proofErr w:type="spellEnd"/>
      <w:r w:rsidRPr="003A482D">
        <w:rPr>
          <w:lang w:val="fr-FR"/>
        </w:rPr>
        <w:t xml:space="preserve"> </w:t>
      </w:r>
      <w:proofErr w:type="spellStart"/>
      <w:r w:rsidRPr="003A482D">
        <w:rPr>
          <w:lang w:val="fr-FR"/>
        </w:rPr>
        <w:t>ar</w:t>
      </w:r>
      <w:proofErr w:type="spellEnd"/>
      <w:r w:rsidRPr="003A482D">
        <w:rPr>
          <w:lang w:val="fr-FR"/>
        </w:rPr>
        <w:t xml:space="preserve"> </w:t>
      </w:r>
      <w:proofErr w:type="spellStart"/>
      <w:r w:rsidRPr="003A482D">
        <w:rPr>
          <w:lang w:val="fr-FR"/>
        </w:rPr>
        <w:t>invaliditāti</w:t>
      </w:r>
      <w:proofErr w:type="spellEnd"/>
      <w:r w:rsidR="00162AB6" w:rsidRPr="003A482D">
        <w:rPr>
          <w:lang w:val="fr-FR"/>
        </w:rPr>
        <w:t xml:space="preserve">. </w:t>
      </w:r>
    </w:p>
    <w:p w14:paraId="178D2F85" w14:textId="16CE9D67" w:rsidR="00810667" w:rsidRPr="003A482D" w:rsidRDefault="003A482D">
      <w:pPr>
        <w:rPr>
          <w:lang w:val="fr-FR"/>
        </w:rPr>
      </w:pPr>
      <w:proofErr w:type="spellStart"/>
      <w:r w:rsidRPr="003A482D">
        <w:rPr>
          <w:lang w:val="fr-FR"/>
        </w:rPr>
        <w:t>Viņu</w:t>
      </w:r>
      <w:proofErr w:type="spellEnd"/>
      <w:r w:rsidRPr="003A482D">
        <w:rPr>
          <w:lang w:val="fr-FR"/>
        </w:rPr>
        <w:t xml:space="preserve"> </w:t>
      </w:r>
      <w:proofErr w:type="spellStart"/>
      <w:r w:rsidRPr="003A482D">
        <w:rPr>
          <w:lang w:val="fr-FR"/>
        </w:rPr>
        <w:t>atšķirīgās</w:t>
      </w:r>
      <w:proofErr w:type="spellEnd"/>
      <w:r w:rsidRPr="003A482D">
        <w:rPr>
          <w:lang w:val="fr-FR"/>
        </w:rPr>
        <w:t xml:space="preserve"> </w:t>
      </w:r>
      <w:proofErr w:type="spellStart"/>
      <w:r w:rsidRPr="003A482D">
        <w:rPr>
          <w:lang w:val="fr-FR"/>
        </w:rPr>
        <w:t>mācību</w:t>
      </w:r>
      <w:proofErr w:type="spellEnd"/>
      <w:r w:rsidRPr="003A482D">
        <w:rPr>
          <w:lang w:val="fr-FR"/>
        </w:rPr>
        <w:t xml:space="preserve"> </w:t>
      </w:r>
      <w:proofErr w:type="spellStart"/>
      <w:r w:rsidRPr="003A482D">
        <w:rPr>
          <w:lang w:val="fr-FR"/>
        </w:rPr>
        <w:t>prasības</w:t>
      </w:r>
      <w:proofErr w:type="spellEnd"/>
      <w:r w:rsidRPr="003A482D">
        <w:rPr>
          <w:lang w:val="fr-FR"/>
        </w:rPr>
        <w:t xml:space="preserve"> var </w:t>
      </w:r>
      <w:proofErr w:type="spellStart"/>
      <w:r w:rsidRPr="003A482D">
        <w:rPr>
          <w:lang w:val="fr-FR"/>
        </w:rPr>
        <w:t>apmierināt</w:t>
      </w:r>
      <w:proofErr w:type="spellEnd"/>
      <w:r w:rsidRPr="003A482D">
        <w:rPr>
          <w:lang w:val="fr-FR"/>
        </w:rPr>
        <w:t xml:space="preserve">, </w:t>
      </w:r>
      <w:proofErr w:type="spellStart"/>
      <w:r w:rsidRPr="003A482D">
        <w:rPr>
          <w:lang w:val="fr-FR"/>
        </w:rPr>
        <w:t>piedāvājot</w:t>
      </w:r>
      <w:proofErr w:type="spellEnd"/>
      <w:r w:rsidRPr="003A482D">
        <w:rPr>
          <w:lang w:val="fr-FR"/>
        </w:rPr>
        <w:t xml:space="preserve"> </w:t>
      </w:r>
      <w:proofErr w:type="spellStart"/>
      <w:r w:rsidRPr="003A482D">
        <w:rPr>
          <w:lang w:val="fr-FR"/>
        </w:rPr>
        <w:t>alternatīvas</w:t>
      </w:r>
      <w:proofErr w:type="spellEnd"/>
      <w:r w:rsidRPr="003A482D">
        <w:rPr>
          <w:lang w:val="fr-FR"/>
        </w:rPr>
        <w:t xml:space="preserve"> un </w:t>
      </w:r>
      <w:proofErr w:type="spellStart"/>
      <w:r w:rsidRPr="003A482D">
        <w:rPr>
          <w:lang w:val="fr-FR"/>
        </w:rPr>
        <w:t>personalizētas</w:t>
      </w:r>
      <w:proofErr w:type="spellEnd"/>
      <w:r w:rsidRPr="003A482D">
        <w:rPr>
          <w:lang w:val="fr-FR"/>
        </w:rPr>
        <w:t xml:space="preserve"> </w:t>
      </w:r>
      <w:proofErr w:type="spellStart"/>
      <w:r w:rsidRPr="003A482D">
        <w:rPr>
          <w:lang w:val="fr-FR"/>
        </w:rPr>
        <w:t>mācību</w:t>
      </w:r>
      <w:proofErr w:type="spellEnd"/>
      <w:r w:rsidRPr="003A482D">
        <w:rPr>
          <w:lang w:val="fr-FR"/>
        </w:rPr>
        <w:t xml:space="preserve"> un </w:t>
      </w:r>
      <w:proofErr w:type="spellStart"/>
      <w:r w:rsidRPr="003A482D">
        <w:rPr>
          <w:lang w:val="fr-FR"/>
        </w:rPr>
        <w:t>vērtēšanas</w:t>
      </w:r>
      <w:proofErr w:type="spellEnd"/>
      <w:r w:rsidRPr="003A482D">
        <w:rPr>
          <w:lang w:val="fr-FR"/>
        </w:rPr>
        <w:t xml:space="preserve"> </w:t>
      </w:r>
      <w:proofErr w:type="spellStart"/>
      <w:r w:rsidRPr="003A482D">
        <w:rPr>
          <w:lang w:val="fr-FR"/>
        </w:rPr>
        <w:t>metodes</w:t>
      </w:r>
      <w:proofErr w:type="spellEnd"/>
      <w:r w:rsidRPr="003A482D">
        <w:rPr>
          <w:lang w:val="fr-FR"/>
        </w:rPr>
        <w:t xml:space="preserve">, </w:t>
      </w:r>
      <w:proofErr w:type="spellStart"/>
      <w:r w:rsidRPr="003A482D">
        <w:rPr>
          <w:lang w:val="fr-FR"/>
        </w:rPr>
        <w:t>piemēram</w:t>
      </w:r>
      <w:proofErr w:type="spellEnd"/>
      <w:r w:rsidRPr="003A482D">
        <w:rPr>
          <w:lang w:val="fr-FR"/>
        </w:rPr>
        <w:t xml:space="preserve">, </w:t>
      </w:r>
      <w:proofErr w:type="spellStart"/>
      <w:r w:rsidRPr="003A482D">
        <w:rPr>
          <w:lang w:val="fr-FR"/>
        </w:rPr>
        <w:t>multivides</w:t>
      </w:r>
      <w:proofErr w:type="spellEnd"/>
      <w:r w:rsidRPr="003A482D">
        <w:rPr>
          <w:lang w:val="fr-FR"/>
        </w:rPr>
        <w:t xml:space="preserve"> </w:t>
      </w:r>
      <w:proofErr w:type="spellStart"/>
      <w:r w:rsidRPr="003A482D">
        <w:rPr>
          <w:lang w:val="fr-FR"/>
        </w:rPr>
        <w:t>materiālus</w:t>
      </w:r>
      <w:proofErr w:type="spellEnd"/>
      <w:r w:rsidRPr="003A482D">
        <w:rPr>
          <w:lang w:val="fr-FR"/>
        </w:rPr>
        <w:t xml:space="preserve">, </w:t>
      </w:r>
      <w:proofErr w:type="spellStart"/>
      <w:r w:rsidRPr="003A482D">
        <w:rPr>
          <w:lang w:val="fr-FR"/>
        </w:rPr>
        <w:t>tiešsaistes</w:t>
      </w:r>
      <w:proofErr w:type="spellEnd"/>
      <w:r w:rsidRPr="003A482D">
        <w:rPr>
          <w:lang w:val="fr-FR"/>
        </w:rPr>
        <w:t xml:space="preserve"> </w:t>
      </w:r>
      <w:proofErr w:type="spellStart"/>
      <w:r w:rsidRPr="003A482D">
        <w:rPr>
          <w:lang w:val="fr-FR"/>
        </w:rPr>
        <w:t>diskusijas</w:t>
      </w:r>
      <w:proofErr w:type="spellEnd"/>
      <w:r w:rsidRPr="003A482D">
        <w:rPr>
          <w:lang w:val="fr-FR"/>
        </w:rPr>
        <w:t xml:space="preserve"> </w:t>
      </w:r>
      <w:proofErr w:type="spellStart"/>
      <w:r w:rsidRPr="003A482D">
        <w:rPr>
          <w:lang w:val="fr-FR"/>
        </w:rPr>
        <w:t>vai</w:t>
      </w:r>
      <w:proofErr w:type="spellEnd"/>
      <w:r w:rsidRPr="003A482D">
        <w:rPr>
          <w:lang w:val="fr-FR"/>
        </w:rPr>
        <w:t xml:space="preserve"> </w:t>
      </w:r>
      <w:proofErr w:type="spellStart"/>
      <w:r w:rsidRPr="003A482D">
        <w:rPr>
          <w:lang w:val="fr-FR"/>
        </w:rPr>
        <w:t>adaptīvus</w:t>
      </w:r>
      <w:proofErr w:type="spellEnd"/>
      <w:r w:rsidRPr="003A482D">
        <w:rPr>
          <w:lang w:val="fr-FR"/>
        </w:rPr>
        <w:t xml:space="preserve"> </w:t>
      </w:r>
      <w:proofErr w:type="spellStart"/>
      <w:r w:rsidRPr="003A482D">
        <w:rPr>
          <w:lang w:val="fr-FR"/>
        </w:rPr>
        <w:t>novērtējumus</w:t>
      </w:r>
      <w:proofErr w:type="spellEnd"/>
      <w:r w:rsidRPr="003A482D">
        <w:rPr>
          <w:lang w:val="fr-FR"/>
        </w:rPr>
        <w:t xml:space="preserve">. Tas </w:t>
      </w:r>
      <w:proofErr w:type="spellStart"/>
      <w:r w:rsidRPr="003A482D">
        <w:rPr>
          <w:lang w:val="fr-FR"/>
        </w:rPr>
        <w:t>ļauj</w:t>
      </w:r>
      <w:proofErr w:type="spellEnd"/>
      <w:r w:rsidRPr="003A482D">
        <w:rPr>
          <w:lang w:val="fr-FR"/>
        </w:rPr>
        <w:t xml:space="preserve"> </w:t>
      </w:r>
      <w:proofErr w:type="spellStart"/>
      <w:r w:rsidRPr="003A482D">
        <w:rPr>
          <w:lang w:val="fr-FR"/>
        </w:rPr>
        <w:t>izglītojamajiem</w:t>
      </w:r>
      <w:proofErr w:type="spellEnd"/>
      <w:r w:rsidRPr="003A482D">
        <w:rPr>
          <w:lang w:val="fr-FR"/>
        </w:rPr>
        <w:t xml:space="preserve"> </w:t>
      </w:r>
      <w:proofErr w:type="spellStart"/>
      <w:r w:rsidRPr="003A482D">
        <w:rPr>
          <w:lang w:val="fr-FR"/>
        </w:rPr>
        <w:t>ar</w:t>
      </w:r>
      <w:proofErr w:type="spellEnd"/>
      <w:r w:rsidRPr="003A482D">
        <w:rPr>
          <w:lang w:val="fr-FR"/>
        </w:rPr>
        <w:t xml:space="preserve"> </w:t>
      </w:r>
      <w:proofErr w:type="spellStart"/>
      <w:r w:rsidRPr="003A482D">
        <w:rPr>
          <w:lang w:val="fr-FR"/>
        </w:rPr>
        <w:t>invaliditāti</w:t>
      </w:r>
      <w:proofErr w:type="spellEnd"/>
      <w:r w:rsidRPr="003A482D">
        <w:rPr>
          <w:lang w:val="fr-FR"/>
        </w:rPr>
        <w:t xml:space="preserve"> </w:t>
      </w:r>
      <w:proofErr w:type="spellStart"/>
      <w:r w:rsidRPr="003A482D">
        <w:rPr>
          <w:lang w:val="fr-FR"/>
        </w:rPr>
        <w:t>mijiedarboties</w:t>
      </w:r>
      <w:proofErr w:type="spellEnd"/>
      <w:r w:rsidRPr="003A482D">
        <w:rPr>
          <w:lang w:val="fr-FR"/>
        </w:rPr>
        <w:t xml:space="preserve"> </w:t>
      </w:r>
      <w:proofErr w:type="spellStart"/>
      <w:r w:rsidRPr="003A482D">
        <w:rPr>
          <w:lang w:val="fr-FR"/>
        </w:rPr>
        <w:t>ar</w:t>
      </w:r>
      <w:proofErr w:type="spellEnd"/>
      <w:r w:rsidRPr="003A482D">
        <w:rPr>
          <w:lang w:val="fr-FR"/>
        </w:rPr>
        <w:t xml:space="preserve"> </w:t>
      </w:r>
      <w:proofErr w:type="spellStart"/>
      <w:r w:rsidRPr="003A482D">
        <w:rPr>
          <w:lang w:val="fr-FR"/>
        </w:rPr>
        <w:t>mācību</w:t>
      </w:r>
      <w:proofErr w:type="spellEnd"/>
      <w:r w:rsidRPr="003A482D">
        <w:rPr>
          <w:lang w:val="fr-FR"/>
        </w:rPr>
        <w:t xml:space="preserve"> </w:t>
      </w:r>
      <w:proofErr w:type="spellStart"/>
      <w:r w:rsidRPr="003A482D">
        <w:rPr>
          <w:lang w:val="fr-FR"/>
        </w:rPr>
        <w:t>materiālu</w:t>
      </w:r>
      <w:proofErr w:type="spellEnd"/>
      <w:r w:rsidRPr="003A482D">
        <w:rPr>
          <w:lang w:val="fr-FR"/>
        </w:rPr>
        <w:t xml:space="preserve"> </w:t>
      </w:r>
      <w:proofErr w:type="spellStart"/>
      <w:r w:rsidRPr="003A482D">
        <w:rPr>
          <w:lang w:val="fr-FR"/>
        </w:rPr>
        <w:t>viņiem</w:t>
      </w:r>
      <w:proofErr w:type="spellEnd"/>
      <w:r w:rsidRPr="003A482D">
        <w:rPr>
          <w:lang w:val="fr-FR"/>
        </w:rPr>
        <w:t xml:space="preserve"> </w:t>
      </w:r>
      <w:proofErr w:type="spellStart"/>
      <w:r w:rsidRPr="003A482D">
        <w:rPr>
          <w:lang w:val="fr-FR"/>
        </w:rPr>
        <w:lastRenderedPageBreak/>
        <w:t>vispiemērotākajā</w:t>
      </w:r>
      <w:proofErr w:type="spellEnd"/>
      <w:r w:rsidRPr="003A482D">
        <w:rPr>
          <w:lang w:val="fr-FR"/>
        </w:rPr>
        <w:t xml:space="preserve"> </w:t>
      </w:r>
      <w:proofErr w:type="spellStart"/>
      <w:r w:rsidRPr="003A482D">
        <w:rPr>
          <w:lang w:val="fr-FR"/>
        </w:rPr>
        <w:t>veidā</w:t>
      </w:r>
      <w:proofErr w:type="spellEnd"/>
      <w:r w:rsidRPr="003A482D">
        <w:rPr>
          <w:lang w:val="fr-FR"/>
        </w:rPr>
        <w:t xml:space="preserve">. </w:t>
      </w:r>
      <w:proofErr w:type="spellStart"/>
      <w:r w:rsidRPr="003A482D">
        <w:rPr>
          <w:lang w:val="fr-FR"/>
        </w:rPr>
        <w:t>Digitālā</w:t>
      </w:r>
      <w:proofErr w:type="spellEnd"/>
      <w:r w:rsidRPr="003A482D">
        <w:rPr>
          <w:lang w:val="fr-FR"/>
        </w:rPr>
        <w:t xml:space="preserve"> </w:t>
      </w:r>
      <w:proofErr w:type="spellStart"/>
      <w:r w:rsidRPr="003A482D">
        <w:rPr>
          <w:lang w:val="fr-FR"/>
        </w:rPr>
        <w:t>pieejamība</w:t>
      </w:r>
      <w:proofErr w:type="spellEnd"/>
      <w:r w:rsidRPr="003A482D">
        <w:rPr>
          <w:lang w:val="fr-FR"/>
        </w:rPr>
        <w:t xml:space="preserve">, kas </w:t>
      </w:r>
      <w:proofErr w:type="spellStart"/>
      <w:r w:rsidRPr="003A482D">
        <w:rPr>
          <w:lang w:val="fr-FR"/>
        </w:rPr>
        <w:t>ietver</w:t>
      </w:r>
      <w:proofErr w:type="spellEnd"/>
      <w:r w:rsidRPr="003A482D">
        <w:rPr>
          <w:lang w:val="fr-FR"/>
        </w:rPr>
        <w:t xml:space="preserve"> </w:t>
      </w:r>
      <w:proofErr w:type="spellStart"/>
      <w:r w:rsidRPr="003A482D">
        <w:rPr>
          <w:lang w:val="fr-FR"/>
        </w:rPr>
        <w:t>digitālā</w:t>
      </w:r>
      <w:proofErr w:type="spellEnd"/>
      <w:r w:rsidRPr="003A482D">
        <w:rPr>
          <w:lang w:val="fr-FR"/>
        </w:rPr>
        <w:t xml:space="preserve"> satura un </w:t>
      </w:r>
      <w:proofErr w:type="spellStart"/>
      <w:r w:rsidRPr="003A482D">
        <w:rPr>
          <w:lang w:val="fr-FR"/>
        </w:rPr>
        <w:t>tehnoloģiju</w:t>
      </w:r>
      <w:proofErr w:type="spellEnd"/>
      <w:r w:rsidRPr="003A482D">
        <w:rPr>
          <w:lang w:val="fr-FR"/>
        </w:rPr>
        <w:t xml:space="preserve"> </w:t>
      </w:r>
      <w:proofErr w:type="spellStart"/>
      <w:r w:rsidRPr="003A482D">
        <w:rPr>
          <w:lang w:val="fr-FR"/>
        </w:rPr>
        <w:t>pieejamības</w:t>
      </w:r>
      <w:proofErr w:type="spellEnd"/>
      <w:r w:rsidRPr="003A482D">
        <w:rPr>
          <w:lang w:val="fr-FR"/>
        </w:rPr>
        <w:t xml:space="preserve"> </w:t>
      </w:r>
      <w:proofErr w:type="spellStart"/>
      <w:r w:rsidRPr="003A482D">
        <w:rPr>
          <w:lang w:val="fr-FR"/>
        </w:rPr>
        <w:t>nodrošināšanu</w:t>
      </w:r>
      <w:proofErr w:type="spellEnd"/>
      <w:r w:rsidRPr="003A482D">
        <w:rPr>
          <w:lang w:val="fr-FR"/>
        </w:rPr>
        <w:t xml:space="preserve">, </w:t>
      </w:r>
      <w:proofErr w:type="spellStart"/>
      <w:r w:rsidRPr="003A482D">
        <w:rPr>
          <w:lang w:val="fr-FR"/>
        </w:rPr>
        <w:t>ir</w:t>
      </w:r>
      <w:proofErr w:type="spellEnd"/>
      <w:r w:rsidRPr="003A482D">
        <w:rPr>
          <w:lang w:val="fr-FR"/>
        </w:rPr>
        <w:t xml:space="preserve"> </w:t>
      </w:r>
      <w:proofErr w:type="spellStart"/>
      <w:r w:rsidRPr="003A482D">
        <w:rPr>
          <w:lang w:val="fr-FR"/>
        </w:rPr>
        <w:t>būtiska</w:t>
      </w:r>
      <w:proofErr w:type="spellEnd"/>
      <w:r w:rsidRPr="003A482D">
        <w:rPr>
          <w:lang w:val="fr-FR"/>
        </w:rPr>
        <w:t xml:space="preserve"> </w:t>
      </w:r>
      <w:proofErr w:type="spellStart"/>
      <w:r w:rsidRPr="003A482D">
        <w:rPr>
          <w:lang w:val="fr-FR"/>
        </w:rPr>
        <w:t>nepieciešamība</w:t>
      </w:r>
      <w:proofErr w:type="spellEnd"/>
      <w:r w:rsidRPr="003A482D">
        <w:rPr>
          <w:lang w:val="fr-FR"/>
        </w:rPr>
        <w:t xml:space="preserve"> </w:t>
      </w:r>
      <w:proofErr w:type="spellStart"/>
      <w:r w:rsidRPr="003A482D">
        <w:rPr>
          <w:lang w:val="fr-FR"/>
        </w:rPr>
        <w:t>iekļaušanai</w:t>
      </w:r>
      <w:proofErr w:type="spellEnd"/>
      <w:r w:rsidRPr="003A482D">
        <w:rPr>
          <w:lang w:val="fr-FR"/>
        </w:rPr>
        <w:t xml:space="preserve"> </w:t>
      </w:r>
      <w:proofErr w:type="spellStart"/>
      <w:r w:rsidRPr="003A482D">
        <w:rPr>
          <w:lang w:val="fr-FR"/>
        </w:rPr>
        <w:t>digitālajā</w:t>
      </w:r>
      <w:proofErr w:type="spellEnd"/>
      <w:r w:rsidRPr="003A482D">
        <w:rPr>
          <w:lang w:val="fr-FR"/>
        </w:rPr>
        <w:t xml:space="preserve"> </w:t>
      </w:r>
      <w:proofErr w:type="spellStart"/>
      <w:r w:rsidRPr="003A482D">
        <w:rPr>
          <w:lang w:val="fr-FR"/>
        </w:rPr>
        <w:t>vidē</w:t>
      </w:r>
      <w:proofErr w:type="spellEnd"/>
      <w:r w:rsidRPr="003A482D">
        <w:rPr>
          <w:lang w:val="fr-FR"/>
        </w:rPr>
        <w:t xml:space="preserve">. </w:t>
      </w:r>
      <w:proofErr w:type="spellStart"/>
      <w:r w:rsidRPr="003A482D">
        <w:rPr>
          <w:lang w:val="fr-FR"/>
        </w:rPr>
        <w:t>Tādējādi</w:t>
      </w:r>
      <w:proofErr w:type="spellEnd"/>
      <w:r w:rsidRPr="003A482D">
        <w:rPr>
          <w:lang w:val="fr-FR"/>
        </w:rPr>
        <w:t xml:space="preserve"> </w:t>
      </w:r>
      <w:proofErr w:type="spellStart"/>
      <w:r w:rsidRPr="003A482D">
        <w:rPr>
          <w:lang w:val="fr-FR"/>
        </w:rPr>
        <w:t>digitālā</w:t>
      </w:r>
      <w:proofErr w:type="spellEnd"/>
      <w:r w:rsidRPr="003A482D">
        <w:rPr>
          <w:lang w:val="fr-FR"/>
        </w:rPr>
        <w:t xml:space="preserve"> </w:t>
      </w:r>
      <w:proofErr w:type="spellStart"/>
      <w:r w:rsidRPr="003A482D">
        <w:rPr>
          <w:lang w:val="fr-FR"/>
        </w:rPr>
        <w:t>pieejamība</w:t>
      </w:r>
      <w:proofErr w:type="spellEnd"/>
      <w:r w:rsidRPr="003A482D">
        <w:rPr>
          <w:lang w:val="fr-FR"/>
        </w:rPr>
        <w:t xml:space="preserve"> var </w:t>
      </w:r>
      <w:proofErr w:type="spellStart"/>
      <w:r w:rsidRPr="003A482D">
        <w:rPr>
          <w:lang w:val="fr-FR"/>
        </w:rPr>
        <w:t>atbalstīt</w:t>
      </w:r>
      <w:proofErr w:type="spellEnd"/>
      <w:r w:rsidRPr="003A482D">
        <w:rPr>
          <w:lang w:val="fr-FR"/>
        </w:rPr>
        <w:t xml:space="preserve"> </w:t>
      </w:r>
      <w:proofErr w:type="spellStart"/>
      <w:r w:rsidRPr="003A482D">
        <w:rPr>
          <w:lang w:val="fr-FR"/>
        </w:rPr>
        <w:t>pāreju</w:t>
      </w:r>
      <w:proofErr w:type="spellEnd"/>
      <w:r w:rsidRPr="003A482D">
        <w:rPr>
          <w:lang w:val="fr-FR"/>
        </w:rPr>
        <w:t xml:space="preserve"> </w:t>
      </w:r>
      <w:proofErr w:type="spellStart"/>
      <w:r w:rsidRPr="003A482D">
        <w:rPr>
          <w:lang w:val="fr-FR"/>
        </w:rPr>
        <w:t>uz</w:t>
      </w:r>
      <w:proofErr w:type="spellEnd"/>
      <w:r w:rsidRPr="003A482D">
        <w:rPr>
          <w:lang w:val="fr-FR"/>
        </w:rPr>
        <w:t xml:space="preserve"> </w:t>
      </w:r>
      <w:proofErr w:type="spellStart"/>
      <w:r w:rsidRPr="003A482D">
        <w:rPr>
          <w:lang w:val="fr-FR"/>
        </w:rPr>
        <w:t>digitālajām</w:t>
      </w:r>
      <w:proofErr w:type="spellEnd"/>
      <w:r w:rsidRPr="003A482D">
        <w:rPr>
          <w:lang w:val="fr-FR"/>
        </w:rPr>
        <w:t xml:space="preserve"> </w:t>
      </w:r>
      <w:proofErr w:type="spellStart"/>
      <w:r w:rsidRPr="003A482D">
        <w:rPr>
          <w:lang w:val="fr-FR"/>
        </w:rPr>
        <w:t>platformām</w:t>
      </w:r>
      <w:proofErr w:type="spellEnd"/>
      <w:r w:rsidRPr="003A482D">
        <w:rPr>
          <w:lang w:val="fr-FR"/>
        </w:rPr>
        <w:t xml:space="preserve">, </w:t>
      </w:r>
      <w:proofErr w:type="spellStart"/>
      <w:r w:rsidRPr="003A482D">
        <w:rPr>
          <w:lang w:val="fr-FR"/>
        </w:rPr>
        <w:t>nodrošinot</w:t>
      </w:r>
      <w:proofErr w:type="spellEnd"/>
      <w:r w:rsidRPr="003A482D">
        <w:rPr>
          <w:lang w:val="fr-FR"/>
        </w:rPr>
        <w:t xml:space="preserve"> </w:t>
      </w:r>
      <w:proofErr w:type="spellStart"/>
      <w:r w:rsidRPr="003A482D">
        <w:rPr>
          <w:lang w:val="fr-FR"/>
        </w:rPr>
        <w:t>atbilstošus</w:t>
      </w:r>
      <w:proofErr w:type="spellEnd"/>
      <w:r w:rsidRPr="003A482D">
        <w:rPr>
          <w:lang w:val="fr-FR"/>
        </w:rPr>
        <w:t xml:space="preserve"> </w:t>
      </w:r>
      <w:proofErr w:type="spellStart"/>
      <w:r w:rsidRPr="003A482D">
        <w:rPr>
          <w:lang w:val="fr-FR"/>
        </w:rPr>
        <w:t>rīkus</w:t>
      </w:r>
      <w:proofErr w:type="spellEnd"/>
      <w:r w:rsidRPr="003A482D">
        <w:rPr>
          <w:lang w:val="fr-FR"/>
        </w:rPr>
        <w:t xml:space="preserve"> un </w:t>
      </w:r>
      <w:proofErr w:type="spellStart"/>
      <w:r w:rsidRPr="003A482D">
        <w:rPr>
          <w:lang w:val="fr-FR"/>
        </w:rPr>
        <w:t>iestatījumus</w:t>
      </w:r>
      <w:proofErr w:type="spellEnd"/>
      <w:r w:rsidRPr="003A482D">
        <w:rPr>
          <w:lang w:val="fr-FR"/>
        </w:rPr>
        <w:t xml:space="preserve"> </w:t>
      </w:r>
      <w:proofErr w:type="spellStart"/>
      <w:r w:rsidRPr="003A482D">
        <w:rPr>
          <w:lang w:val="fr-FR"/>
        </w:rPr>
        <w:t>izglītojamiem</w:t>
      </w:r>
      <w:proofErr w:type="spellEnd"/>
      <w:r w:rsidRPr="003A482D">
        <w:rPr>
          <w:lang w:val="fr-FR"/>
        </w:rPr>
        <w:t xml:space="preserve"> </w:t>
      </w:r>
      <w:proofErr w:type="spellStart"/>
      <w:r w:rsidRPr="003A482D">
        <w:rPr>
          <w:lang w:val="fr-FR"/>
        </w:rPr>
        <w:t>ar</w:t>
      </w:r>
      <w:proofErr w:type="spellEnd"/>
      <w:r w:rsidRPr="003A482D">
        <w:rPr>
          <w:lang w:val="fr-FR"/>
        </w:rPr>
        <w:t xml:space="preserve"> </w:t>
      </w:r>
      <w:proofErr w:type="spellStart"/>
      <w:r w:rsidRPr="003A482D">
        <w:rPr>
          <w:lang w:val="fr-FR"/>
        </w:rPr>
        <w:t>invaliditāti</w:t>
      </w:r>
      <w:proofErr w:type="spellEnd"/>
      <w:r w:rsidR="00162AB6" w:rsidRPr="003A482D">
        <w:rPr>
          <w:lang w:val="fr-FR"/>
        </w:rPr>
        <w:t>.</w:t>
      </w:r>
    </w:p>
    <w:p w14:paraId="1E64BE03" w14:textId="77777777" w:rsidR="00810667" w:rsidRPr="003A482D" w:rsidRDefault="00810667">
      <w:pPr>
        <w:rPr>
          <w:sz w:val="28"/>
          <w:szCs w:val="28"/>
          <w:lang w:val="fr-FR"/>
        </w:rPr>
      </w:pPr>
    </w:p>
    <w:p w14:paraId="19DA3183" w14:textId="266B9F95" w:rsidR="00810667" w:rsidRPr="003A482D" w:rsidRDefault="003A482D">
      <w:pPr>
        <w:pStyle w:val="berschrift2"/>
        <w:numPr>
          <w:ilvl w:val="1"/>
          <w:numId w:val="6"/>
        </w:numPr>
        <w:rPr>
          <w:lang w:val="fr-FR"/>
        </w:rPr>
      </w:pPr>
      <w:bookmarkStart w:id="32" w:name="_Toc151693646"/>
      <w:proofErr w:type="spellStart"/>
      <w:r w:rsidRPr="003A482D">
        <w:rPr>
          <w:lang w:val="fr-FR"/>
        </w:rPr>
        <w:t>Iekļaujošas</w:t>
      </w:r>
      <w:proofErr w:type="spellEnd"/>
      <w:r w:rsidRPr="003A482D">
        <w:rPr>
          <w:lang w:val="fr-FR"/>
        </w:rPr>
        <w:t xml:space="preserve"> </w:t>
      </w:r>
      <w:proofErr w:type="spellStart"/>
      <w:r w:rsidRPr="003A482D">
        <w:rPr>
          <w:lang w:val="fr-FR"/>
        </w:rPr>
        <w:t>digitālās</w:t>
      </w:r>
      <w:proofErr w:type="spellEnd"/>
      <w:r w:rsidRPr="003A482D">
        <w:rPr>
          <w:lang w:val="fr-FR"/>
        </w:rPr>
        <w:t xml:space="preserve"> </w:t>
      </w:r>
      <w:proofErr w:type="spellStart"/>
      <w:r w:rsidRPr="003A482D">
        <w:rPr>
          <w:lang w:val="fr-FR"/>
        </w:rPr>
        <w:t>mācību</w:t>
      </w:r>
      <w:proofErr w:type="spellEnd"/>
      <w:r w:rsidRPr="003A482D">
        <w:rPr>
          <w:lang w:val="fr-FR"/>
        </w:rPr>
        <w:t xml:space="preserve"> vides </w:t>
      </w:r>
      <w:proofErr w:type="spellStart"/>
      <w:r w:rsidRPr="003A482D">
        <w:rPr>
          <w:lang w:val="fr-FR"/>
        </w:rPr>
        <w:t>rīku</w:t>
      </w:r>
      <w:proofErr w:type="spellEnd"/>
      <w:r w:rsidRPr="003A482D">
        <w:rPr>
          <w:lang w:val="fr-FR"/>
        </w:rPr>
        <w:t xml:space="preserve"> </w:t>
      </w:r>
      <w:proofErr w:type="spellStart"/>
      <w:r w:rsidRPr="003A482D">
        <w:rPr>
          <w:lang w:val="fr-FR"/>
        </w:rPr>
        <w:t>piemēri</w:t>
      </w:r>
      <w:bookmarkEnd w:id="32"/>
      <w:proofErr w:type="spellEnd"/>
    </w:p>
    <w:p w14:paraId="62AA3FCF" w14:textId="5D7C6AE8" w:rsidR="00810667" w:rsidRPr="003A482D" w:rsidRDefault="003A482D">
      <w:pPr>
        <w:rPr>
          <w:lang w:val="fr-FR"/>
        </w:rPr>
      </w:pPr>
      <w:proofErr w:type="spellStart"/>
      <w:r w:rsidRPr="003A482D">
        <w:rPr>
          <w:lang w:val="fr-FR"/>
        </w:rPr>
        <w:t>Iekļaujoši</w:t>
      </w:r>
      <w:proofErr w:type="spellEnd"/>
      <w:r w:rsidRPr="003A482D">
        <w:rPr>
          <w:lang w:val="fr-FR"/>
        </w:rPr>
        <w:t xml:space="preserve"> </w:t>
      </w:r>
      <w:proofErr w:type="spellStart"/>
      <w:r w:rsidRPr="003A482D">
        <w:rPr>
          <w:lang w:val="fr-FR"/>
        </w:rPr>
        <w:t>rīki</w:t>
      </w:r>
      <w:proofErr w:type="spellEnd"/>
      <w:r w:rsidRPr="003A482D">
        <w:rPr>
          <w:lang w:val="fr-FR"/>
        </w:rPr>
        <w:t xml:space="preserve"> un </w:t>
      </w:r>
      <w:proofErr w:type="spellStart"/>
      <w:r w:rsidRPr="003A482D">
        <w:rPr>
          <w:lang w:val="fr-FR"/>
        </w:rPr>
        <w:t>piemēri</w:t>
      </w:r>
      <w:proofErr w:type="spellEnd"/>
      <w:r w:rsidRPr="003A482D">
        <w:rPr>
          <w:lang w:val="fr-FR"/>
        </w:rPr>
        <w:t xml:space="preserve"> </w:t>
      </w:r>
      <w:proofErr w:type="spellStart"/>
      <w:r w:rsidRPr="003A482D">
        <w:rPr>
          <w:lang w:val="fr-FR"/>
        </w:rPr>
        <w:t>veiksmīgas</w:t>
      </w:r>
      <w:proofErr w:type="spellEnd"/>
      <w:r w:rsidRPr="003A482D">
        <w:rPr>
          <w:lang w:val="fr-FR"/>
        </w:rPr>
        <w:t xml:space="preserve"> </w:t>
      </w:r>
      <w:proofErr w:type="spellStart"/>
      <w:r w:rsidRPr="003A482D">
        <w:rPr>
          <w:lang w:val="fr-FR"/>
        </w:rPr>
        <w:t>iekļaujošas</w:t>
      </w:r>
      <w:proofErr w:type="spellEnd"/>
      <w:r w:rsidRPr="003A482D">
        <w:rPr>
          <w:lang w:val="fr-FR"/>
        </w:rPr>
        <w:t xml:space="preserve"> </w:t>
      </w:r>
      <w:proofErr w:type="spellStart"/>
      <w:r w:rsidRPr="003A482D">
        <w:rPr>
          <w:lang w:val="fr-FR"/>
        </w:rPr>
        <w:t>digitālās</w:t>
      </w:r>
      <w:proofErr w:type="spellEnd"/>
      <w:r w:rsidRPr="003A482D">
        <w:rPr>
          <w:lang w:val="fr-FR"/>
        </w:rPr>
        <w:t xml:space="preserve"> </w:t>
      </w:r>
      <w:proofErr w:type="spellStart"/>
      <w:r w:rsidRPr="003A482D">
        <w:rPr>
          <w:lang w:val="fr-FR"/>
        </w:rPr>
        <w:t>mācību</w:t>
      </w:r>
      <w:proofErr w:type="spellEnd"/>
      <w:r w:rsidRPr="003A482D">
        <w:rPr>
          <w:lang w:val="fr-FR"/>
        </w:rPr>
        <w:t xml:space="preserve"> vides </w:t>
      </w:r>
      <w:proofErr w:type="spellStart"/>
      <w:r w:rsidRPr="003A482D">
        <w:rPr>
          <w:lang w:val="fr-FR"/>
        </w:rPr>
        <w:t>izveidei</w:t>
      </w:r>
      <w:proofErr w:type="spellEnd"/>
      <w:r w:rsidRPr="003A482D">
        <w:rPr>
          <w:lang w:val="fr-FR"/>
        </w:rPr>
        <w:t xml:space="preserve"> </w:t>
      </w:r>
      <w:proofErr w:type="spellStart"/>
      <w:proofErr w:type="gramStart"/>
      <w:r w:rsidRPr="003A482D">
        <w:rPr>
          <w:lang w:val="fr-FR"/>
        </w:rPr>
        <w:t>ietver</w:t>
      </w:r>
      <w:proofErr w:type="spellEnd"/>
      <w:r w:rsidRPr="003A482D">
        <w:rPr>
          <w:lang w:val="fr-FR"/>
        </w:rPr>
        <w:t>:</w:t>
      </w:r>
      <w:proofErr w:type="gramEnd"/>
      <w:r w:rsidRPr="003A482D">
        <w:rPr>
          <w:lang w:val="fr-FR"/>
        </w:rPr>
        <w:t xml:space="preserve"> </w:t>
      </w:r>
      <w:proofErr w:type="spellStart"/>
      <w:r w:rsidRPr="003A482D">
        <w:rPr>
          <w:lang w:val="fr-FR"/>
        </w:rPr>
        <w:t>dokumentu</w:t>
      </w:r>
      <w:proofErr w:type="spellEnd"/>
      <w:r w:rsidRPr="003A482D">
        <w:rPr>
          <w:lang w:val="fr-FR"/>
        </w:rPr>
        <w:t xml:space="preserve"> </w:t>
      </w:r>
      <w:proofErr w:type="spellStart"/>
      <w:r w:rsidRPr="003A482D">
        <w:rPr>
          <w:lang w:val="fr-FR"/>
        </w:rPr>
        <w:t>pieejamība</w:t>
      </w:r>
      <w:proofErr w:type="spellEnd"/>
      <w:r w:rsidRPr="003A482D">
        <w:rPr>
          <w:lang w:val="fr-FR"/>
        </w:rPr>
        <w:t xml:space="preserve">; Windows </w:t>
      </w:r>
      <w:proofErr w:type="spellStart"/>
      <w:r w:rsidRPr="003A482D">
        <w:rPr>
          <w:lang w:val="fr-FR"/>
        </w:rPr>
        <w:t>pieejamības</w:t>
      </w:r>
      <w:proofErr w:type="spellEnd"/>
      <w:r w:rsidRPr="003A482D">
        <w:rPr>
          <w:lang w:val="fr-FR"/>
        </w:rPr>
        <w:t xml:space="preserve"> </w:t>
      </w:r>
      <w:proofErr w:type="spellStart"/>
      <w:r w:rsidRPr="003A482D">
        <w:rPr>
          <w:lang w:val="fr-FR"/>
        </w:rPr>
        <w:t>funkcijas</w:t>
      </w:r>
      <w:proofErr w:type="spellEnd"/>
      <w:r w:rsidRPr="003A482D">
        <w:rPr>
          <w:lang w:val="fr-FR"/>
        </w:rPr>
        <w:t xml:space="preserve">; </w:t>
      </w:r>
      <w:proofErr w:type="spellStart"/>
      <w:r w:rsidRPr="003A482D">
        <w:rPr>
          <w:lang w:val="fr-FR"/>
        </w:rPr>
        <w:t>uz</w:t>
      </w:r>
      <w:proofErr w:type="spellEnd"/>
      <w:r w:rsidRPr="003A482D">
        <w:rPr>
          <w:lang w:val="fr-FR"/>
        </w:rPr>
        <w:t xml:space="preserve"> </w:t>
      </w:r>
      <w:proofErr w:type="spellStart"/>
      <w:r w:rsidRPr="003A482D">
        <w:rPr>
          <w:lang w:val="fr-FR"/>
        </w:rPr>
        <w:t>mākslīgo</w:t>
      </w:r>
      <w:proofErr w:type="spellEnd"/>
      <w:r w:rsidRPr="003A482D">
        <w:rPr>
          <w:lang w:val="fr-FR"/>
        </w:rPr>
        <w:t xml:space="preserve"> </w:t>
      </w:r>
      <w:proofErr w:type="spellStart"/>
      <w:r w:rsidRPr="003A482D">
        <w:rPr>
          <w:lang w:val="fr-FR"/>
        </w:rPr>
        <w:t>intelektu</w:t>
      </w:r>
      <w:proofErr w:type="spellEnd"/>
      <w:r w:rsidRPr="003A482D">
        <w:rPr>
          <w:lang w:val="fr-FR"/>
        </w:rPr>
        <w:t xml:space="preserve"> </w:t>
      </w:r>
      <w:proofErr w:type="spellStart"/>
      <w:r w:rsidRPr="003A482D">
        <w:rPr>
          <w:lang w:val="fr-FR"/>
        </w:rPr>
        <w:t>balstīti</w:t>
      </w:r>
      <w:proofErr w:type="spellEnd"/>
      <w:r w:rsidRPr="003A482D">
        <w:rPr>
          <w:lang w:val="fr-FR"/>
        </w:rPr>
        <w:t xml:space="preserve"> </w:t>
      </w:r>
      <w:proofErr w:type="spellStart"/>
      <w:r w:rsidRPr="003A482D">
        <w:rPr>
          <w:lang w:val="fr-FR"/>
        </w:rPr>
        <w:t>valodas</w:t>
      </w:r>
      <w:proofErr w:type="spellEnd"/>
      <w:r w:rsidRPr="003A482D">
        <w:rPr>
          <w:lang w:val="fr-FR"/>
        </w:rPr>
        <w:t xml:space="preserve"> </w:t>
      </w:r>
      <w:proofErr w:type="spellStart"/>
      <w:r w:rsidRPr="003A482D">
        <w:rPr>
          <w:lang w:val="fr-FR"/>
        </w:rPr>
        <w:t>modeļi</w:t>
      </w:r>
      <w:proofErr w:type="spellEnd"/>
      <w:r w:rsidRPr="003A482D">
        <w:rPr>
          <w:lang w:val="fr-FR"/>
        </w:rPr>
        <w:t xml:space="preserve"> </w:t>
      </w:r>
      <w:proofErr w:type="spellStart"/>
      <w:r w:rsidRPr="003A482D">
        <w:rPr>
          <w:lang w:val="fr-FR"/>
        </w:rPr>
        <w:t>vai</w:t>
      </w:r>
      <w:proofErr w:type="spellEnd"/>
      <w:r w:rsidRPr="003A482D">
        <w:rPr>
          <w:lang w:val="fr-FR"/>
        </w:rPr>
        <w:t xml:space="preserve"> </w:t>
      </w:r>
      <w:proofErr w:type="spellStart"/>
      <w:r w:rsidRPr="003A482D">
        <w:rPr>
          <w:lang w:val="fr-FR"/>
        </w:rPr>
        <w:t>uz</w:t>
      </w:r>
      <w:proofErr w:type="spellEnd"/>
      <w:r w:rsidRPr="003A482D">
        <w:rPr>
          <w:lang w:val="fr-FR"/>
        </w:rPr>
        <w:t xml:space="preserve"> </w:t>
      </w:r>
      <w:proofErr w:type="spellStart"/>
      <w:r w:rsidRPr="003A482D">
        <w:rPr>
          <w:lang w:val="fr-FR"/>
        </w:rPr>
        <w:t>attēlu</w:t>
      </w:r>
      <w:proofErr w:type="spellEnd"/>
      <w:r w:rsidRPr="003A482D">
        <w:rPr>
          <w:lang w:val="fr-FR"/>
        </w:rPr>
        <w:t xml:space="preserve"> </w:t>
      </w:r>
      <w:proofErr w:type="spellStart"/>
      <w:r w:rsidRPr="003A482D">
        <w:rPr>
          <w:lang w:val="fr-FR"/>
        </w:rPr>
        <w:t>atpazīšanu</w:t>
      </w:r>
      <w:proofErr w:type="spellEnd"/>
      <w:r w:rsidRPr="003A482D">
        <w:rPr>
          <w:lang w:val="fr-FR"/>
        </w:rPr>
        <w:t xml:space="preserve"> </w:t>
      </w:r>
      <w:proofErr w:type="spellStart"/>
      <w:r w:rsidRPr="003A482D">
        <w:rPr>
          <w:lang w:val="fr-FR"/>
        </w:rPr>
        <w:t>balstīti</w:t>
      </w:r>
      <w:proofErr w:type="spellEnd"/>
      <w:r w:rsidRPr="003A482D">
        <w:rPr>
          <w:lang w:val="fr-FR"/>
        </w:rPr>
        <w:t xml:space="preserve"> </w:t>
      </w:r>
      <w:proofErr w:type="spellStart"/>
      <w:r w:rsidRPr="003A482D">
        <w:rPr>
          <w:lang w:val="fr-FR"/>
        </w:rPr>
        <w:t>rīki</w:t>
      </w:r>
      <w:proofErr w:type="spellEnd"/>
      <w:r w:rsidRPr="003A482D">
        <w:rPr>
          <w:lang w:val="fr-FR"/>
        </w:rPr>
        <w:t xml:space="preserve">, </w:t>
      </w:r>
      <w:proofErr w:type="spellStart"/>
      <w:r w:rsidRPr="003A482D">
        <w:rPr>
          <w:lang w:val="fr-FR"/>
        </w:rPr>
        <w:t>kuros</w:t>
      </w:r>
      <w:proofErr w:type="spellEnd"/>
      <w:r w:rsidRPr="003A482D">
        <w:rPr>
          <w:lang w:val="fr-FR"/>
        </w:rPr>
        <w:t xml:space="preserve"> </w:t>
      </w:r>
      <w:proofErr w:type="spellStart"/>
      <w:r w:rsidRPr="003A482D">
        <w:rPr>
          <w:lang w:val="fr-FR"/>
        </w:rPr>
        <w:t>izmanto</w:t>
      </w:r>
      <w:proofErr w:type="spellEnd"/>
      <w:r w:rsidRPr="003A482D">
        <w:rPr>
          <w:lang w:val="fr-FR"/>
        </w:rPr>
        <w:t xml:space="preserve"> </w:t>
      </w:r>
      <w:proofErr w:type="spellStart"/>
      <w:r w:rsidRPr="003A482D">
        <w:rPr>
          <w:lang w:val="fr-FR"/>
        </w:rPr>
        <w:t>mākslīgo</w:t>
      </w:r>
      <w:proofErr w:type="spellEnd"/>
      <w:r w:rsidRPr="003A482D">
        <w:rPr>
          <w:lang w:val="fr-FR"/>
        </w:rPr>
        <w:t xml:space="preserve"> </w:t>
      </w:r>
      <w:proofErr w:type="spellStart"/>
      <w:r w:rsidRPr="003A482D">
        <w:rPr>
          <w:lang w:val="fr-FR"/>
        </w:rPr>
        <w:t>intelektu</w:t>
      </w:r>
      <w:proofErr w:type="spellEnd"/>
      <w:r w:rsidR="00162AB6" w:rsidRPr="003A482D">
        <w:rPr>
          <w:lang w:val="fr-FR"/>
        </w:rPr>
        <w:t>.</w:t>
      </w:r>
    </w:p>
    <w:p w14:paraId="385EE482" w14:textId="20CB843C" w:rsidR="00810667" w:rsidRPr="003A482D" w:rsidRDefault="003A482D">
      <w:pPr>
        <w:numPr>
          <w:ilvl w:val="0"/>
          <w:numId w:val="2"/>
        </w:numPr>
        <w:pBdr>
          <w:top w:val="nil"/>
          <w:left w:val="nil"/>
          <w:bottom w:val="nil"/>
          <w:right w:val="nil"/>
          <w:between w:val="nil"/>
        </w:pBdr>
        <w:rPr>
          <w:lang w:val="fr-FR"/>
        </w:rPr>
      </w:pPr>
      <w:proofErr w:type="spellStart"/>
      <w:r w:rsidRPr="002E4719">
        <w:rPr>
          <w:color w:val="000000"/>
          <w:lang w:val="fr-FR"/>
        </w:rPr>
        <w:t>Dokumentu</w:t>
      </w:r>
      <w:proofErr w:type="spellEnd"/>
      <w:r w:rsidRPr="002E4719">
        <w:rPr>
          <w:color w:val="000000"/>
          <w:lang w:val="fr-FR"/>
        </w:rPr>
        <w:t xml:space="preserve"> </w:t>
      </w:r>
      <w:proofErr w:type="spellStart"/>
      <w:r w:rsidRPr="002E4719">
        <w:rPr>
          <w:color w:val="000000"/>
          <w:lang w:val="fr-FR"/>
        </w:rPr>
        <w:t>pieejamība</w:t>
      </w:r>
      <w:proofErr w:type="spellEnd"/>
      <w:r w:rsidRPr="002E4719">
        <w:rPr>
          <w:color w:val="000000"/>
          <w:lang w:val="fr-FR"/>
        </w:rPr>
        <w:t xml:space="preserve"> </w:t>
      </w:r>
      <w:proofErr w:type="spellStart"/>
      <w:r w:rsidRPr="002E4719">
        <w:rPr>
          <w:color w:val="000000"/>
          <w:lang w:val="fr-FR"/>
        </w:rPr>
        <w:t>ir</w:t>
      </w:r>
      <w:proofErr w:type="spellEnd"/>
      <w:r w:rsidRPr="002E4719">
        <w:rPr>
          <w:color w:val="000000"/>
          <w:lang w:val="fr-FR"/>
        </w:rPr>
        <w:t xml:space="preserve"> </w:t>
      </w:r>
      <w:proofErr w:type="spellStart"/>
      <w:r w:rsidRPr="002E4719">
        <w:rPr>
          <w:color w:val="000000"/>
          <w:lang w:val="fr-FR"/>
        </w:rPr>
        <w:t>ļoti</w:t>
      </w:r>
      <w:proofErr w:type="spellEnd"/>
      <w:r w:rsidRPr="002E4719">
        <w:rPr>
          <w:color w:val="000000"/>
          <w:lang w:val="fr-FR"/>
        </w:rPr>
        <w:t xml:space="preserve"> </w:t>
      </w:r>
      <w:proofErr w:type="spellStart"/>
      <w:r w:rsidRPr="002E4719">
        <w:rPr>
          <w:color w:val="000000"/>
          <w:lang w:val="fr-FR"/>
        </w:rPr>
        <w:t>svarīga</w:t>
      </w:r>
      <w:proofErr w:type="spellEnd"/>
      <w:r w:rsidRPr="002E4719">
        <w:rPr>
          <w:color w:val="000000"/>
          <w:lang w:val="fr-FR"/>
        </w:rPr>
        <w:t xml:space="preserve"> Microsoft Word </w:t>
      </w:r>
      <w:proofErr w:type="spellStart"/>
      <w:r w:rsidRPr="002E4719">
        <w:rPr>
          <w:color w:val="000000"/>
          <w:lang w:val="fr-FR"/>
        </w:rPr>
        <w:t>funkcija</w:t>
      </w:r>
      <w:proofErr w:type="spellEnd"/>
      <w:r w:rsidRPr="002E4719">
        <w:rPr>
          <w:color w:val="000000"/>
          <w:lang w:val="fr-FR"/>
        </w:rPr>
        <w:t xml:space="preserve">, </w:t>
      </w:r>
      <w:proofErr w:type="spellStart"/>
      <w:r w:rsidRPr="002E4719">
        <w:rPr>
          <w:color w:val="000000"/>
          <w:lang w:val="fr-FR"/>
        </w:rPr>
        <w:t>piemēram</w:t>
      </w:r>
      <w:proofErr w:type="spellEnd"/>
      <w:r w:rsidRPr="002E4719">
        <w:rPr>
          <w:color w:val="000000"/>
          <w:lang w:val="fr-FR"/>
        </w:rPr>
        <w:t xml:space="preserve">, </w:t>
      </w:r>
      <w:proofErr w:type="spellStart"/>
      <w:r w:rsidRPr="002E4719">
        <w:rPr>
          <w:color w:val="000000"/>
          <w:lang w:val="fr-FR"/>
        </w:rPr>
        <w:t>stila</w:t>
      </w:r>
      <w:proofErr w:type="spellEnd"/>
      <w:r w:rsidRPr="002E4719">
        <w:rPr>
          <w:color w:val="000000"/>
          <w:lang w:val="fr-FR"/>
        </w:rPr>
        <w:t xml:space="preserve"> </w:t>
      </w:r>
      <w:proofErr w:type="spellStart"/>
      <w:r w:rsidRPr="002E4719">
        <w:rPr>
          <w:color w:val="000000"/>
          <w:lang w:val="fr-FR"/>
        </w:rPr>
        <w:t>veidnes</w:t>
      </w:r>
      <w:proofErr w:type="spellEnd"/>
      <w:r w:rsidRPr="002E4719">
        <w:rPr>
          <w:color w:val="000000"/>
          <w:lang w:val="fr-FR"/>
        </w:rPr>
        <w:t xml:space="preserve"> un </w:t>
      </w:r>
      <w:proofErr w:type="spellStart"/>
      <w:r w:rsidRPr="002E4719">
        <w:rPr>
          <w:color w:val="000000"/>
          <w:lang w:val="fr-FR"/>
        </w:rPr>
        <w:t>alternatīvi</w:t>
      </w:r>
      <w:proofErr w:type="spellEnd"/>
      <w:r w:rsidRPr="002E4719">
        <w:rPr>
          <w:color w:val="000000"/>
          <w:lang w:val="fr-FR"/>
        </w:rPr>
        <w:t xml:space="preserve"> </w:t>
      </w:r>
      <w:proofErr w:type="spellStart"/>
      <w:r w:rsidRPr="002E4719">
        <w:rPr>
          <w:color w:val="000000"/>
          <w:lang w:val="fr-FR"/>
        </w:rPr>
        <w:t>teksti</w:t>
      </w:r>
      <w:proofErr w:type="spellEnd"/>
      <w:r w:rsidRPr="002E4719">
        <w:rPr>
          <w:color w:val="000000"/>
          <w:lang w:val="fr-FR"/>
        </w:rPr>
        <w:t xml:space="preserve"> </w:t>
      </w:r>
      <w:proofErr w:type="spellStart"/>
      <w:r w:rsidRPr="002E4719">
        <w:rPr>
          <w:color w:val="000000"/>
          <w:lang w:val="fr-FR"/>
        </w:rPr>
        <w:t>iekļaujošās</w:t>
      </w:r>
      <w:proofErr w:type="spellEnd"/>
      <w:r w:rsidRPr="002E4719">
        <w:rPr>
          <w:color w:val="000000"/>
          <w:lang w:val="fr-FR"/>
        </w:rPr>
        <w:t xml:space="preserve"> </w:t>
      </w:r>
      <w:proofErr w:type="spellStart"/>
      <w:r w:rsidRPr="002E4719">
        <w:rPr>
          <w:color w:val="000000"/>
          <w:lang w:val="fr-FR"/>
        </w:rPr>
        <w:t>digitālās</w:t>
      </w:r>
      <w:proofErr w:type="spellEnd"/>
      <w:r w:rsidRPr="002E4719">
        <w:rPr>
          <w:color w:val="000000"/>
          <w:lang w:val="fr-FR"/>
        </w:rPr>
        <w:t xml:space="preserve"> </w:t>
      </w:r>
      <w:proofErr w:type="spellStart"/>
      <w:r w:rsidRPr="002E4719">
        <w:rPr>
          <w:color w:val="000000"/>
          <w:lang w:val="fr-FR"/>
        </w:rPr>
        <w:t>mācību</w:t>
      </w:r>
      <w:proofErr w:type="spellEnd"/>
      <w:r w:rsidRPr="002E4719">
        <w:rPr>
          <w:color w:val="000000"/>
          <w:lang w:val="fr-FR"/>
        </w:rPr>
        <w:t xml:space="preserve"> </w:t>
      </w:r>
      <w:proofErr w:type="spellStart"/>
      <w:r w:rsidRPr="002E4719">
        <w:rPr>
          <w:color w:val="000000"/>
          <w:lang w:val="fr-FR"/>
        </w:rPr>
        <w:t>vidēs</w:t>
      </w:r>
      <w:proofErr w:type="spellEnd"/>
      <w:r w:rsidR="00162AB6" w:rsidRPr="003A482D">
        <w:rPr>
          <w:color w:val="000000"/>
          <w:lang w:val="fr-FR"/>
        </w:rPr>
        <w:t>.</w:t>
      </w:r>
    </w:p>
    <w:p w14:paraId="2B788E6F" w14:textId="28C29D5C" w:rsidR="00810667" w:rsidRPr="003A482D" w:rsidRDefault="003A482D" w:rsidP="003A482D">
      <w:pPr>
        <w:numPr>
          <w:ilvl w:val="0"/>
          <w:numId w:val="2"/>
        </w:numPr>
        <w:pBdr>
          <w:top w:val="nil"/>
          <w:left w:val="nil"/>
          <w:bottom w:val="nil"/>
          <w:right w:val="nil"/>
          <w:between w:val="nil"/>
        </w:pBdr>
        <w:rPr>
          <w:lang w:val="fr-FR"/>
        </w:rPr>
      </w:pPr>
      <w:proofErr w:type="spellStart"/>
      <w:r w:rsidRPr="003A482D">
        <w:rPr>
          <w:color w:val="000000"/>
          <w:lang w:val="fr-FR"/>
        </w:rPr>
        <w:t>Iebūvētās</w:t>
      </w:r>
      <w:proofErr w:type="spellEnd"/>
      <w:r w:rsidRPr="003A482D">
        <w:rPr>
          <w:color w:val="000000"/>
          <w:lang w:val="fr-FR"/>
        </w:rPr>
        <w:t xml:space="preserve"> Windows </w:t>
      </w:r>
      <w:proofErr w:type="spellStart"/>
      <w:r w:rsidRPr="003A482D">
        <w:rPr>
          <w:color w:val="000000"/>
          <w:lang w:val="fr-FR"/>
        </w:rPr>
        <w:t>pieejamības</w:t>
      </w:r>
      <w:proofErr w:type="spellEnd"/>
      <w:r w:rsidRPr="003A482D">
        <w:rPr>
          <w:color w:val="000000"/>
          <w:lang w:val="fr-FR"/>
        </w:rPr>
        <w:t xml:space="preserve"> </w:t>
      </w:r>
      <w:proofErr w:type="spellStart"/>
      <w:proofErr w:type="gramStart"/>
      <w:r w:rsidRPr="003A482D">
        <w:rPr>
          <w:color w:val="000000"/>
          <w:lang w:val="fr-FR"/>
        </w:rPr>
        <w:t>funkcijas</w:t>
      </w:r>
      <w:proofErr w:type="spellEnd"/>
      <w:r w:rsidRPr="003A482D">
        <w:rPr>
          <w:color w:val="000000"/>
          <w:lang w:val="fr-FR"/>
        </w:rPr>
        <w:t>:</w:t>
      </w:r>
      <w:proofErr w:type="gramEnd"/>
      <w:r w:rsidRPr="003A482D">
        <w:rPr>
          <w:color w:val="000000"/>
          <w:lang w:val="fr-FR"/>
        </w:rPr>
        <w:t xml:space="preserve"> Windows </w:t>
      </w:r>
      <w:proofErr w:type="spellStart"/>
      <w:r w:rsidRPr="003A482D">
        <w:rPr>
          <w:color w:val="000000"/>
          <w:lang w:val="fr-FR"/>
        </w:rPr>
        <w:t>integrētās</w:t>
      </w:r>
      <w:proofErr w:type="spellEnd"/>
      <w:r w:rsidRPr="003A482D">
        <w:rPr>
          <w:color w:val="000000"/>
          <w:lang w:val="fr-FR"/>
        </w:rPr>
        <w:t xml:space="preserve"> </w:t>
      </w:r>
      <w:proofErr w:type="spellStart"/>
      <w:r w:rsidRPr="003A482D">
        <w:rPr>
          <w:color w:val="000000"/>
          <w:lang w:val="fr-FR"/>
        </w:rPr>
        <w:t>pieejamības</w:t>
      </w:r>
      <w:proofErr w:type="spellEnd"/>
      <w:r w:rsidRPr="003A482D">
        <w:rPr>
          <w:color w:val="000000"/>
          <w:lang w:val="fr-FR"/>
        </w:rPr>
        <w:t xml:space="preserve"> </w:t>
      </w:r>
      <w:proofErr w:type="spellStart"/>
      <w:r w:rsidRPr="003A482D">
        <w:rPr>
          <w:color w:val="000000"/>
          <w:lang w:val="fr-FR"/>
        </w:rPr>
        <w:t>funkcijas</w:t>
      </w:r>
      <w:proofErr w:type="spellEnd"/>
      <w:r w:rsidRPr="003A482D">
        <w:rPr>
          <w:color w:val="000000"/>
          <w:lang w:val="fr-FR"/>
        </w:rPr>
        <w:t xml:space="preserve">, </w:t>
      </w:r>
      <w:proofErr w:type="spellStart"/>
      <w:r w:rsidRPr="003A482D">
        <w:rPr>
          <w:color w:val="000000"/>
          <w:lang w:val="fr-FR"/>
        </w:rPr>
        <w:t>piemēram</w:t>
      </w:r>
      <w:proofErr w:type="spellEnd"/>
      <w:r w:rsidRPr="003A482D">
        <w:rPr>
          <w:color w:val="000000"/>
          <w:lang w:val="fr-FR"/>
        </w:rPr>
        <w:t xml:space="preserve">, </w:t>
      </w:r>
      <w:proofErr w:type="spellStart"/>
      <w:r w:rsidRPr="003A482D">
        <w:rPr>
          <w:color w:val="000000"/>
          <w:lang w:val="fr-FR"/>
        </w:rPr>
        <w:t>lupa</w:t>
      </w:r>
      <w:proofErr w:type="spellEnd"/>
      <w:r w:rsidRPr="003A482D">
        <w:rPr>
          <w:color w:val="000000"/>
          <w:lang w:val="fr-FR"/>
        </w:rPr>
        <w:t xml:space="preserve"> un </w:t>
      </w:r>
      <w:proofErr w:type="spellStart"/>
      <w:r w:rsidRPr="003A482D">
        <w:rPr>
          <w:color w:val="000000"/>
          <w:lang w:val="fr-FR"/>
        </w:rPr>
        <w:t>augsta</w:t>
      </w:r>
      <w:proofErr w:type="spellEnd"/>
      <w:r w:rsidRPr="003A482D">
        <w:rPr>
          <w:color w:val="000000"/>
          <w:lang w:val="fr-FR"/>
        </w:rPr>
        <w:t xml:space="preserve"> </w:t>
      </w:r>
      <w:proofErr w:type="spellStart"/>
      <w:r w:rsidRPr="003A482D">
        <w:rPr>
          <w:color w:val="000000"/>
          <w:lang w:val="fr-FR"/>
        </w:rPr>
        <w:t>kontrasta</w:t>
      </w:r>
      <w:proofErr w:type="spellEnd"/>
      <w:r w:rsidRPr="003A482D">
        <w:rPr>
          <w:color w:val="000000"/>
          <w:lang w:val="fr-FR"/>
        </w:rPr>
        <w:t xml:space="preserve"> </w:t>
      </w:r>
      <w:proofErr w:type="spellStart"/>
      <w:r w:rsidRPr="003A482D">
        <w:rPr>
          <w:color w:val="000000"/>
          <w:lang w:val="fr-FR"/>
        </w:rPr>
        <w:t>režīms</w:t>
      </w:r>
      <w:proofErr w:type="spellEnd"/>
      <w:r w:rsidRPr="003A482D">
        <w:rPr>
          <w:color w:val="000000"/>
          <w:lang w:val="fr-FR"/>
        </w:rPr>
        <w:t xml:space="preserve">, var </w:t>
      </w:r>
      <w:proofErr w:type="spellStart"/>
      <w:r w:rsidRPr="003A482D">
        <w:rPr>
          <w:color w:val="000000"/>
          <w:lang w:val="fr-FR"/>
        </w:rPr>
        <w:t>būt</w:t>
      </w:r>
      <w:proofErr w:type="spellEnd"/>
      <w:r w:rsidRPr="003A482D">
        <w:rPr>
          <w:color w:val="000000"/>
          <w:lang w:val="fr-FR"/>
        </w:rPr>
        <w:t xml:space="preserve"> </w:t>
      </w:r>
      <w:proofErr w:type="spellStart"/>
      <w:r w:rsidRPr="003A482D">
        <w:rPr>
          <w:color w:val="000000"/>
          <w:lang w:val="fr-FR"/>
        </w:rPr>
        <w:t>noderīgas</w:t>
      </w:r>
      <w:proofErr w:type="spellEnd"/>
      <w:r w:rsidRPr="003A482D">
        <w:rPr>
          <w:color w:val="000000"/>
          <w:lang w:val="fr-FR"/>
        </w:rPr>
        <w:t xml:space="preserve"> </w:t>
      </w:r>
      <w:proofErr w:type="spellStart"/>
      <w:r w:rsidRPr="003A482D">
        <w:rPr>
          <w:color w:val="000000"/>
          <w:lang w:val="fr-FR"/>
        </w:rPr>
        <w:t>neredzīgiem</w:t>
      </w:r>
      <w:proofErr w:type="spellEnd"/>
      <w:r w:rsidRPr="003A482D">
        <w:rPr>
          <w:color w:val="000000"/>
          <w:lang w:val="fr-FR"/>
        </w:rPr>
        <w:t xml:space="preserve"> </w:t>
      </w:r>
      <w:proofErr w:type="spellStart"/>
      <w:r w:rsidRPr="003A482D">
        <w:rPr>
          <w:color w:val="000000"/>
          <w:lang w:val="fr-FR"/>
        </w:rPr>
        <w:t>skolēniem</w:t>
      </w:r>
      <w:proofErr w:type="spellEnd"/>
      <w:r w:rsidRPr="003A482D">
        <w:rPr>
          <w:color w:val="000000"/>
          <w:lang w:val="fr-FR"/>
        </w:rPr>
        <w:t xml:space="preserve"> un </w:t>
      </w:r>
      <w:proofErr w:type="spellStart"/>
      <w:r w:rsidRPr="003A482D">
        <w:rPr>
          <w:color w:val="000000"/>
          <w:lang w:val="fr-FR"/>
        </w:rPr>
        <w:t>skolēniem</w:t>
      </w:r>
      <w:proofErr w:type="spellEnd"/>
      <w:r w:rsidRPr="003A482D">
        <w:rPr>
          <w:color w:val="000000"/>
          <w:lang w:val="fr-FR"/>
        </w:rPr>
        <w:t xml:space="preserve"> </w:t>
      </w:r>
      <w:proofErr w:type="spellStart"/>
      <w:r w:rsidRPr="003A482D">
        <w:rPr>
          <w:color w:val="000000"/>
          <w:lang w:val="fr-FR"/>
        </w:rPr>
        <w:t>ar</w:t>
      </w:r>
      <w:proofErr w:type="spellEnd"/>
      <w:r w:rsidRPr="003A482D">
        <w:rPr>
          <w:color w:val="000000"/>
          <w:lang w:val="fr-FR"/>
        </w:rPr>
        <w:t xml:space="preserve"> </w:t>
      </w:r>
      <w:proofErr w:type="spellStart"/>
      <w:r w:rsidRPr="003A482D">
        <w:rPr>
          <w:color w:val="000000"/>
          <w:lang w:val="fr-FR"/>
        </w:rPr>
        <w:t>redzes</w:t>
      </w:r>
      <w:proofErr w:type="spellEnd"/>
      <w:r w:rsidRPr="003A482D">
        <w:rPr>
          <w:color w:val="000000"/>
          <w:lang w:val="fr-FR"/>
        </w:rPr>
        <w:t xml:space="preserve"> </w:t>
      </w:r>
      <w:proofErr w:type="spellStart"/>
      <w:r w:rsidRPr="003A482D">
        <w:rPr>
          <w:color w:val="000000"/>
          <w:lang w:val="fr-FR"/>
        </w:rPr>
        <w:t>traucējumiem</w:t>
      </w:r>
      <w:proofErr w:type="spellEnd"/>
      <w:r w:rsidRPr="003A482D">
        <w:rPr>
          <w:color w:val="000000"/>
          <w:lang w:val="fr-FR"/>
        </w:rPr>
        <w:t xml:space="preserve"> </w:t>
      </w:r>
      <w:proofErr w:type="spellStart"/>
      <w:r w:rsidRPr="003A482D">
        <w:rPr>
          <w:color w:val="000000"/>
          <w:lang w:val="fr-FR"/>
        </w:rPr>
        <w:t>vai</w:t>
      </w:r>
      <w:proofErr w:type="spellEnd"/>
      <w:r w:rsidRPr="003A482D">
        <w:rPr>
          <w:color w:val="000000"/>
          <w:lang w:val="fr-FR"/>
        </w:rPr>
        <w:t xml:space="preserve"> pat </w:t>
      </w:r>
      <w:proofErr w:type="spellStart"/>
      <w:r w:rsidRPr="003A482D">
        <w:rPr>
          <w:color w:val="000000"/>
          <w:lang w:val="fr-FR"/>
        </w:rPr>
        <w:t>skolēniem</w:t>
      </w:r>
      <w:proofErr w:type="spellEnd"/>
      <w:r w:rsidRPr="003A482D">
        <w:rPr>
          <w:color w:val="000000"/>
          <w:lang w:val="fr-FR"/>
        </w:rPr>
        <w:t xml:space="preserve"> </w:t>
      </w:r>
      <w:proofErr w:type="spellStart"/>
      <w:r w:rsidRPr="003A482D">
        <w:rPr>
          <w:color w:val="000000"/>
          <w:lang w:val="fr-FR"/>
        </w:rPr>
        <w:t>ar</w:t>
      </w:r>
      <w:proofErr w:type="spellEnd"/>
      <w:r w:rsidRPr="003A482D">
        <w:rPr>
          <w:color w:val="000000"/>
          <w:lang w:val="fr-FR"/>
        </w:rPr>
        <w:t xml:space="preserve"> </w:t>
      </w:r>
      <w:proofErr w:type="spellStart"/>
      <w:r w:rsidRPr="003A482D">
        <w:rPr>
          <w:color w:val="000000"/>
          <w:lang w:val="fr-FR"/>
        </w:rPr>
        <w:t>citiem</w:t>
      </w:r>
      <w:proofErr w:type="spellEnd"/>
      <w:r w:rsidRPr="003A482D">
        <w:rPr>
          <w:color w:val="000000"/>
          <w:lang w:val="fr-FR"/>
        </w:rPr>
        <w:t xml:space="preserve"> </w:t>
      </w:r>
      <w:proofErr w:type="spellStart"/>
      <w:r w:rsidRPr="003A482D">
        <w:rPr>
          <w:color w:val="000000"/>
          <w:lang w:val="fr-FR"/>
        </w:rPr>
        <w:t>traucējumiem</w:t>
      </w:r>
      <w:proofErr w:type="spellEnd"/>
      <w:r w:rsidRPr="003A482D">
        <w:rPr>
          <w:color w:val="000000"/>
          <w:lang w:val="fr-FR"/>
        </w:rPr>
        <w:t xml:space="preserve">. </w:t>
      </w:r>
      <w:proofErr w:type="spellStart"/>
      <w:r w:rsidRPr="003A482D">
        <w:rPr>
          <w:color w:val="000000"/>
          <w:lang w:val="fr-FR"/>
        </w:rPr>
        <w:t>Šīs</w:t>
      </w:r>
      <w:proofErr w:type="spellEnd"/>
      <w:r w:rsidRPr="003A482D">
        <w:rPr>
          <w:color w:val="000000"/>
          <w:lang w:val="fr-FR"/>
        </w:rPr>
        <w:t xml:space="preserve"> </w:t>
      </w:r>
      <w:proofErr w:type="spellStart"/>
      <w:r w:rsidRPr="003A482D">
        <w:rPr>
          <w:color w:val="000000"/>
          <w:lang w:val="fr-FR"/>
        </w:rPr>
        <w:t>funkcijas</w:t>
      </w:r>
      <w:proofErr w:type="spellEnd"/>
      <w:r w:rsidRPr="003A482D">
        <w:rPr>
          <w:color w:val="000000"/>
          <w:lang w:val="fr-FR"/>
        </w:rPr>
        <w:t xml:space="preserve"> var </w:t>
      </w:r>
      <w:proofErr w:type="spellStart"/>
      <w:r w:rsidRPr="003A482D">
        <w:rPr>
          <w:color w:val="000000"/>
          <w:lang w:val="fr-FR"/>
        </w:rPr>
        <w:t>būt</w:t>
      </w:r>
      <w:proofErr w:type="spellEnd"/>
      <w:r w:rsidRPr="003A482D">
        <w:rPr>
          <w:color w:val="000000"/>
          <w:lang w:val="fr-FR"/>
        </w:rPr>
        <w:t xml:space="preserve"> </w:t>
      </w:r>
      <w:proofErr w:type="spellStart"/>
      <w:r w:rsidRPr="003A482D">
        <w:rPr>
          <w:color w:val="000000"/>
          <w:lang w:val="fr-FR"/>
        </w:rPr>
        <w:t>noderīgas</w:t>
      </w:r>
      <w:proofErr w:type="spellEnd"/>
      <w:r w:rsidRPr="003A482D">
        <w:rPr>
          <w:color w:val="000000"/>
          <w:lang w:val="fr-FR"/>
        </w:rPr>
        <w:t xml:space="preserve"> </w:t>
      </w:r>
      <w:proofErr w:type="spellStart"/>
      <w:r w:rsidRPr="003A482D">
        <w:rPr>
          <w:color w:val="000000"/>
          <w:lang w:val="fr-FR"/>
        </w:rPr>
        <w:t>skolēniem</w:t>
      </w:r>
      <w:proofErr w:type="spellEnd"/>
      <w:r w:rsidRPr="003A482D">
        <w:rPr>
          <w:color w:val="000000"/>
          <w:lang w:val="fr-FR"/>
        </w:rPr>
        <w:t xml:space="preserve">, </w:t>
      </w:r>
      <w:proofErr w:type="spellStart"/>
      <w:r w:rsidRPr="003A482D">
        <w:rPr>
          <w:color w:val="000000"/>
          <w:lang w:val="fr-FR"/>
        </w:rPr>
        <w:t>kuriem</w:t>
      </w:r>
      <w:proofErr w:type="spellEnd"/>
      <w:r w:rsidRPr="003A482D">
        <w:rPr>
          <w:color w:val="000000"/>
          <w:lang w:val="fr-FR"/>
        </w:rPr>
        <w:t xml:space="preserve"> </w:t>
      </w:r>
      <w:proofErr w:type="spellStart"/>
      <w:r w:rsidRPr="003A482D">
        <w:rPr>
          <w:color w:val="000000"/>
          <w:lang w:val="fr-FR"/>
        </w:rPr>
        <w:t>ir</w:t>
      </w:r>
      <w:proofErr w:type="spellEnd"/>
      <w:r w:rsidRPr="003A482D">
        <w:rPr>
          <w:color w:val="000000"/>
          <w:lang w:val="fr-FR"/>
        </w:rPr>
        <w:t xml:space="preserve"> </w:t>
      </w:r>
      <w:proofErr w:type="spellStart"/>
      <w:r w:rsidRPr="003A482D">
        <w:rPr>
          <w:color w:val="000000"/>
          <w:lang w:val="fr-FR"/>
        </w:rPr>
        <w:t>grūtības</w:t>
      </w:r>
      <w:proofErr w:type="spellEnd"/>
      <w:r w:rsidRPr="003A482D">
        <w:rPr>
          <w:color w:val="000000"/>
          <w:lang w:val="fr-FR"/>
        </w:rPr>
        <w:t xml:space="preserve"> </w:t>
      </w:r>
      <w:proofErr w:type="spellStart"/>
      <w:r w:rsidRPr="003A482D">
        <w:rPr>
          <w:color w:val="000000"/>
          <w:lang w:val="fr-FR"/>
        </w:rPr>
        <w:t>izlasīt</w:t>
      </w:r>
      <w:proofErr w:type="spellEnd"/>
      <w:r w:rsidRPr="003A482D">
        <w:rPr>
          <w:color w:val="000000"/>
          <w:lang w:val="fr-FR"/>
        </w:rPr>
        <w:t xml:space="preserve"> </w:t>
      </w:r>
      <w:proofErr w:type="spellStart"/>
      <w:r w:rsidRPr="003A482D">
        <w:rPr>
          <w:color w:val="000000"/>
          <w:lang w:val="fr-FR"/>
        </w:rPr>
        <w:t>nelielu</w:t>
      </w:r>
      <w:proofErr w:type="spellEnd"/>
      <w:r w:rsidRPr="003A482D">
        <w:rPr>
          <w:color w:val="000000"/>
          <w:lang w:val="fr-FR"/>
        </w:rPr>
        <w:t xml:space="preserve"> </w:t>
      </w:r>
      <w:proofErr w:type="spellStart"/>
      <w:r w:rsidRPr="003A482D">
        <w:rPr>
          <w:color w:val="000000"/>
          <w:lang w:val="fr-FR"/>
        </w:rPr>
        <w:t>tekstu</w:t>
      </w:r>
      <w:proofErr w:type="spellEnd"/>
      <w:r w:rsidRPr="003A482D">
        <w:rPr>
          <w:color w:val="000000"/>
          <w:lang w:val="fr-FR"/>
        </w:rPr>
        <w:t xml:space="preserve"> </w:t>
      </w:r>
      <w:proofErr w:type="spellStart"/>
      <w:r w:rsidRPr="003A482D">
        <w:rPr>
          <w:color w:val="000000"/>
          <w:lang w:val="fr-FR"/>
        </w:rPr>
        <w:t>vai</w:t>
      </w:r>
      <w:proofErr w:type="spellEnd"/>
      <w:r w:rsidRPr="003A482D">
        <w:rPr>
          <w:color w:val="000000"/>
          <w:lang w:val="fr-FR"/>
        </w:rPr>
        <w:t xml:space="preserve"> </w:t>
      </w:r>
      <w:proofErr w:type="spellStart"/>
      <w:r w:rsidRPr="003A482D">
        <w:rPr>
          <w:color w:val="000000"/>
          <w:lang w:val="fr-FR"/>
        </w:rPr>
        <w:t>atšķirt</w:t>
      </w:r>
      <w:proofErr w:type="spellEnd"/>
      <w:r w:rsidRPr="003A482D">
        <w:rPr>
          <w:color w:val="000000"/>
          <w:lang w:val="fr-FR"/>
        </w:rPr>
        <w:t xml:space="preserve"> </w:t>
      </w:r>
      <w:proofErr w:type="spellStart"/>
      <w:r w:rsidRPr="003A482D">
        <w:rPr>
          <w:color w:val="000000"/>
          <w:lang w:val="fr-FR"/>
        </w:rPr>
        <w:t>krāsas</w:t>
      </w:r>
      <w:proofErr w:type="spellEnd"/>
      <w:r w:rsidR="00162AB6" w:rsidRPr="003A482D">
        <w:rPr>
          <w:color w:val="000000"/>
          <w:lang w:val="fr-FR"/>
        </w:rPr>
        <w:t>.</w:t>
      </w:r>
    </w:p>
    <w:p w14:paraId="4AFCF311" w14:textId="254EC1B4" w:rsidR="00810667" w:rsidRPr="003A482D" w:rsidRDefault="003A482D">
      <w:pPr>
        <w:numPr>
          <w:ilvl w:val="0"/>
          <w:numId w:val="2"/>
        </w:numPr>
        <w:pBdr>
          <w:top w:val="nil"/>
          <w:left w:val="nil"/>
          <w:bottom w:val="nil"/>
          <w:right w:val="nil"/>
          <w:between w:val="nil"/>
        </w:pBdr>
        <w:rPr>
          <w:lang w:val="fr-FR"/>
        </w:rPr>
      </w:pPr>
      <w:r w:rsidRPr="003A482D">
        <w:rPr>
          <w:color w:val="000000"/>
          <w:lang w:val="fr-FR"/>
        </w:rPr>
        <w:t xml:space="preserve">Uz </w:t>
      </w:r>
      <w:proofErr w:type="spellStart"/>
      <w:r w:rsidRPr="003A482D">
        <w:rPr>
          <w:color w:val="000000"/>
          <w:lang w:val="fr-FR"/>
        </w:rPr>
        <w:t>mākslīgo</w:t>
      </w:r>
      <w:proofErr w:type="spellEnd"/>
      <w:r w:rsidRPr="003A482D">
        <w:rPr>
          <w:color w:val="000000"/>
          <w:lang w:val="fr-FR"/>
        </w:rPr>
        <w:t xml:space="preserve"> </w:t>
      </w:r>
      <w:proofErr w:type="spellStart"/>
      <w:r w:rsidRPr="003A482D">
        <w:rPr>
          <w:color w:val="000000"/>
          <w:lang w:val="fr-FR"/>
        </w:rPr>
        <w:t>intelektu</w:t>
      </w:r>
      <w:proofErr w:type="spellEnd"/>
      <w:r w:rsidRPr="003A482D">
        <w:rPr>
          <w:color w:val="000000"/>
          <w:lang w:val="fr-FR"/>
        </w:rPr>
        <w:t xml:space="preserve"> </w:t>
      </w:r>
      <w:proofErr w:type="spellStart"/>
      <w:r w:rsidRPr="003A482D">
        <w:rPr>
          <w:color w:val="000000"/>
          <w:lang w:val="fr-FR"/>
        </w:rPr>
        <w:t>balstīts</w:t>
      </w:r>
      <w:proofErr w:type="spellEnd"/>
      <w:r w:rsidRPr="003A482D">
        <w:rPr>
          <w:color w:val="000000"/>
          <w:lang w:val="fr-FR"/>
        </w:rPr>
        <w:t xml:space="preserve"> </w:t>
      </w:r>
      <w:proofErr w:type="spellStart"/>
      <w:r w:rsidRPr="003A482D">
        <w:rPr>
          <w:color w:val="000000"/>
          <w:lang w:val="fr-FR"/>
        </w:rPr>
        <w:t>valodas</w:t>
      </w:r>
      <w:proofErr w:type="spellEnd"/>
      <w:r w:rsidRPr="003A482D">
        <w:rPr>
          <w:color w:val="000000"/>
          <w:lang w:val="fr-FR"/>
        </w:rPr>
        <w:t xml:space="preserve"> </w:t>
      </w:r>
      <w:proofErr w:type="spellStart"/>
      <w:r w:rsidRPr="003A482D">
        <w:rPr>
          <w:color w:val="000000"/>
          <w:lang w:val="fr-FR"/>
        </w:rPr>
        <w:t>modelis</w:t>
      </w:r>
      <w:proofErr w:type="spellEnd"/>
      <w:r w:rsidRPr="003A482D">
        <w:rPr>
          <w:color w:val="000000"/>
          <w:lang w:val="fr-FR"/>
        </w:rPr>
        <w:t xml:space="preserve"> </w:t>
      </w:r>
      <w:proofErr w:type="spellStart"/>
      <w:r w:rsidRPr="003A482D">
        <w:rPr>
          <w:color w:val="000000"/>
          <w:lang w:val="fr-FR"/>
        </w:rPr>
        <w:t>kā</w:t>
      </w:r>
      <w:proofErr w:type="spellEnd"/>
      <w:r w:rsidRPr="003A482D">
        <w:rPr>
          <w:color w:val="000000"/>
          <w:lang w:val="fr-FR"/>
        </w:rPr>
        <w:t xml:space="preserve"> </w:t>
      </w:r>
      <w:proofErr w:type="spellStart"/>
      <w:proofErr w:type="gramStart"/>
      <w:r w:rsidRPr="003A482D">
        <w:rPr>
          <w:color w:val="000000"/>
          <w:lang w:val="fr-FR"/>
        </w:rPr>
        <w:t>palīgtehnoloģija</w:t>
      </w:r>
      <w:proofErr w:type="spellEnd"/>
      <w:r w:rsidRPr="003A482D">
        <w:rPr>
          <w:color w:val="000000"/>
          <w:lang w:val="fr-FR"/>
        </w:rPr>
        <w:t>:</w:t>
      </w:r>
      <w:proofErr w:type="gramEnd"/>
      <w:r w:rsidRPr="003A482D">
        <w:rPr>
          <w:color w:val="000000"/>
          <w:lang w:val="fr-FR"/>
        </w:rPr>
        <w:t xml:space="preserve"> </w:t>
      </w:r>
      <w:proofErr w:type="spellStart"/>
      <w:r w:rsidRPr="003A482D">
        <w:rPr>
          <w:color w:val="000000"/>
          <w:lang w:val="fr-FR"/>
        </w:rPr>
        <w:t>ChatGPT</w:t>
      </w:r>
      <w:proofErr w:type="spellEnd"/>
      <w:r w:rsidRPr="003A482D">
        <w:rPr>
          <w:color w:val="000000"/>
          <w:lang w:val="fr-FR"/>
        </w:rPr>
        <w:t xml:space="preserve"> </w:t>
      </w:r>
      <w:proofErr w:type="spellStart"/>
      <w:r w:rsidRPr="003A482D">
        <w:rPr>
          <w:color w:val="000000"/>
          <w:lang w:val="fr-FR"/>
        </w:rPr>
        <w:t>ir</w:t>
      </w:r>
      <w:proofErr w:type="spellEnd"/>
      <w:r w:rsidRPr="003A482D">
        <w:rPr>
          <w:color w:val="000000"/>
          <w:lang w:val="fr-FR"/>
        </w:rPr>
        <w:t xml:space="preserve"> </w:t>
      </w:r>
      <w:proofErr w:type="spellStart"/>
      <w:r w:rsidRPr="003A482D">
        <w:rPr>
          <w:color w:val="000000"/>
          <w:lang w:val="fr-FR"/>
        </w:rPr>
        <w:t>potenciāls</w:t>
      </w:r>
      <w:proofErr w:type="spellEnd"/>
      <w:r w:rsidRPr="003A482D">
        <w:rPr>
          <w:color w:val="000000"/>
          <w:lang w:val="fr-FR"/>
        </w:rPr>
        <w:t xml:space="preserve"> </w:t>
      </w:r>
      <w:proofErr w:type="spellStart"/>
      <w:r w:rsidRPr="003A482D">
        <w:rPr>
          <w:color w:val="000000"/>
          <w:lang w:val="fr-FR"/>
        </w:rPr>
        <w:t>kā</w:t>
      </w:r>
      <w:proofErr w:type="spellEnd"/>
      <w:r w:rsidRPr="003A482D">
        <w:rPr>
          <w:color w:val="000000"/>
          <w:lang w:val="fr-FR"/>
        </w:rPr>
        <w:t xml:space="preserve"> PT. LTTA </w:t>
      </w:r>
      <w:proofErr w:type="spellStart"/>
      <w:r w:rsidRPr="003A482D">
        <w:rPr>
          <w:color w:val="000000"/>
          <w:lang w:val="fr-FR"/>
        </w:rPr>
        <w:t>laikā</w:t>
      </w:r>
      <w:proofErr w:type="spellEnd"/>
      <w:r w:rsidRPr="003A482D">
        <w:rPr>
          <w:color w:val="000000"/>
          <w:lang w:val="fr-FR"/>
        </w:rPr>
        <w:t xml:space="preserve"> </w:t>
      </w:r>
      <w:proofErr w:type="spellStart"/>
      <w:r w:rsidRPr="003A482D">
        <w:rPr>
          <w:color w:val="000000"/>
          <w:lang w:val="fr-FR"/>
        </w:rPr>
        <w:t>pasniedzēji</w:t>
      </w:r>
      <w:proofErr w:type="spellEnd"/>
      <w:r w:rsidRPr="003A482D">
        <w:rPr>
          <w:color w:val="000000"/>
          <w:lang w:val="fr-FR"/>
        </w:rPr>
        <w:t xml:space="preserve">, </w:t>
      </w:r>
      <w:proofErr w:type="spellStart"/>
      <w:r w:rsidRPr="003A482D">
        <w:rPr>
          <w:color w:val="000000"/>
          <w:lang w:val="fr-FR"/>
        </w:rPr>
        <w:t>eksperti</w:t>
      </w:r>
      <w:proofErr w:type="spellEnd"/>
      <w:r w:rsidRPr="003A482D">
        <w:rPr>
          <w:color w:val="000000"/>
          <w:lang w:val="fr-FR"/>
        </w:rPr>
        <w:t xml:space="preserve">, </w:t>
      </w:r>
      <w:proofErr w:type="spellStart"/>
      <w:r w:rsidRPr="003A482D">
        <w:rPr>
          <w:color w:val="000000"/>
          <w:lang w:val="fr-FR"/>
        </w:rPr>
        <w:t>praktiķi</w:t>
      </w:r>
      <w:proofErr w:type="spellEnd"/>
      <w:r w:rsidRPr="003A482D">
        <w:rPr>
          <w:color w:val="000000"/>
          <w:lang w:val="fr-FR"/>
        </w:rPr>
        <w:t xml:space="preserve"> un </w:t>
      </w:r>
      <w:proofErr w:type="spellStart"/>
      <w:r w:rsidRPr="003A482D">
        <w:rPr>
          <w:color w:val="000000"/>
          <w:lang w:val="fr-FR"/>
        </w:rPr>
        <w:t>izglītojamie</w:t>
      </w:r>
      <w:proofErr w:type="spellEnd"/>
      <w:r w:rsidRPr="003A482D">
        <w:rPr>
          <w:color w:val="000000"/>
          <w:lang w:val="fr-FR"/>
        </w:rPr>
        <w:t xml:space="preserve"> </w:t>
      </w:r>
      <w:proofErr w:type="spellStart"/>
      <w:r w:rsidRPr="003A482D">
        <w:rPr>
          <w:color w:val="000000"/>
          <w:lang w:val="fr-FR"/>
        </w:rPr>
        <w:t>uzskatīja</w:t>
      </w:r>
      <w:proofErr w:type="spellEnd"/>
      <w:r w:rsidRPr="003A482D">
        <w:rPr>
          <w:color w:val="000000"/>
          <w:lang w:val="fr-FR"/>
        </w:rPr>
        <w:t xml:space="preserve">, ka </w:t>
      </w:r>
      <w:proofErr w:type="spellStart"/>
      <w:r w:rsidRPr="003A482D">
        <w:rPr>
          <w:color w:val="000000"/>
          <w:lang w:val="fr-FR"/>
        </w:rPr>
        <w:t>ChatGPT</w:t>
      </w:r>
      <w:proofErr w:type="spellEnd"/>
      <w:r w:rsidRPr="003A482D">
        <w:rPr>
          <w:color w:val="000000"/>
          <w:lang w:val="fr-FR"/>
        </w:rPr>
        <w:t xml:space="preserve"> </w:t>
      </w:r>
      <w:proofErr w:type="spellStart"/>
      <w:r w:rsidRPr="003A482D">
        <w:rPr>
          <w:color w:val="000000"/>
          <w:lang w:val="fr-FR"/>
        </w:rPr>
        <w:t>ir</w:t>
      </w:r>
      <w:proofErr w:type="spellEnd"/>
      <w:r w:rsidRPr="003A482D">
        <w:rPr>
          <w:color w:val="000000"/>
          <w:lang w:val="fr-FR"/>
        </w:rPr>
        <w:t xml:space="preserve"> </w:t>
      </w:r>
      <w:proofErr w:type="spellStart"/>
      <w:r w:rsidRPr="003A482D">
        <w:rPr>
          <w:color w:val="000000"/>
          <w:lang w:val="fr-FR"/>
        </w:rPr>
        <w:t>lietotājam</w:t>
      </w:r>
      <w:proofErr w:type="spellEnd"/>
      <w:r w:rsidRPr="003A482D">
        <w:rPr>
          <w:color w:val="000000"/>
          <w:lang w:val="fr-FR"/>
        </w:rPr>
        <w:t xml:space="preserve"> </w:t>
      </w:r>
      <w:proofErr w:type="spellStart"/>
      <w:r w:rsidRPr="003A482D">
        <w:rPr>
          <w:color w:val="000000"/>
          <w:lang w:val="fr-FR"/>
        </w:rPr>
        <w:t>draudzīgs</w:t>
      </w:r>
      <w:proofErr w:type="spellEnd"/>
      <w:r w:rsidRPr="003A482D">
        <w:rPr>
          <w:color w:val="000000"/>
          <w:lang w:val="fr-FR"/>
        </w:rPr>
        <w:t xml:space="preserve"> un </w:t>
      </w:r>
      <w:proofErr w:type="spellStart"/>
      <w:r w:rsidRPr="003A482D">
        <w:rPr>
          <w:color w:val="000000"/>
          <w:lang w:val="fr-FR"/>
        </w:rPr>
        <w:t>tā</w:t>
      </w:r>
      <w:proofErr w:type="spellEnd"/>
      <w:r w:rsidRPr="003A482D">
        <w:rPr>
          <w:color w:val="000000"/>
          <w:lang w:val="fr-FR"/>
        </w:rPr>
        <w:t xml:space="preserve"> </w:t>
      </w:r>
      <w:proofErr w:type="spellStart"/>
      <w:r w:rsidRPr="003A482D">
        <w:rPr>
          <w:color w:val="000000"/>
          <w:lang w:val="fr-FR"/>
        </w:rPr>
        <w:t>saskarne</w:t>
      </w:r>
      <w:proofErr w:type="spellEnd"/>
      <w:r w:rsidRPr="003A482D">
        <w:rPr>
          <w:color w:val="000000"/>
          <w:lang w:val="fr-FR"/>
        </w:rPr>
        <w:t xml:space="preserve"> </w:t>
      </w:r>
      <w:proofErr w:type="spellStart"/>
      <w:r w:rsidRPr="003A482D">
        <w:rPr>
          <w:color w:val="000000"/>
          <w:lang w:val="fr-FR"/>
        </w:rPr>
        <w:t>šķiet</w:t>
      </w:r>
      <w:proofErr w:type="spellEnd"/>
      <w:r w:rsidRPr="003A482D">
        <w:rPr>
          <w:color w:val="000000"/>
          <w:lang w:val="fr-FR"/>
        </w:rPr>
        <w:t xml:space="preserve"> </w:t>
      </w:r>
      <w:proofErr w:type="spellStart"/>
      <w:r w:rsidRPr="003A482D">
        <w:rPr>
          <w:color w:val="000000"/>
          <w:lang w:val="fr-FR"/>
        </w:rPr>
        <w:t>pievilcīga</w:t>
      </w:r>
      <w:proofErr w:type="spellEnd"/>
      <w:r w:rsidRPr="003A482D">
        <w:rPr>
          <w:color w:val="000000"/>
          <w:lang w:val="fr-FR"/>
        </w:rPr>
        <w:t xml:space="preserve">. </w:t>
      </w:r>
      <w:proofErr w:type="spellStart"/>
      <w:r w:rsidRPr="003A482D">
        <w:rPr>
          <w:color w:val="000000"/>
          <w:lang w:val="fr-FR"/>
        </w:rPr>
        <w:t>Viņi</w:t>
      </w:r>
      <w:proofErr w:type="spellEnd"/>
      <w:r w:rsidRPr="003A482D">
        <w:rPr>
          <w:color w:val="000000"/>
          <w:lang w:val="fr-FR"/>
        </w:rPr>
        <w:t xml:space="preserve"> </w:t>
      </w:r>
      <w:proofErr w:type="spellStart"/>
      <w:r w:rsidRPr="003A482D">
        <w:rPr>
          <w:color w:val="000000"/>
          <w:lang w:val="fr-FR"/>
        </w:rPr>
        <w:t>arī</w:t>
      </w:r>
      <w:proofErr w:type="spellEnd"/>
      <w:r w:rsidRPr="003A482D">
        <w:rPr>
          <w:color w:val="000000"/>
          <w:lang w:val="fr-FR"/>
        </w:rPr>
        <w:t xml:space="preserve"> </w:t>
      </w:r>
      <w:proofErr w:type="spellStart"/>
      <w:r w:rsidRPr="003A482D">
        <w:rPr>
          <w:color w:val="000000"/>
          <w:lang w:val="fr-FR"/>
        </w:rPr>
        <w:t>atzinīgi</w:t>
      </w:r>
      <w:proofErr w:type="spellEnd"/>
      <w:r w:rsidRPr="003A482D">
        <w:rPr>
          <w:color w:val="000000"/>
          <w:lang w:val="fr-FR"/>
        </w:rPr>
        <w:t xml:space="preserve"> </w:t>
      </w:r>
      <w:proofErr w:type="spellStart"/>
      <w:r w:rsidRPr="003A482D">
        <w:rPr>
          <w:color w:val="000000"/>
          <w:lang w:val="fr-FR"/>
        </w:rPr>
        <w:t>novērtēja</w:t>
      </w:r>
      <w:proofErr w:type="spellEnd"/>
      <w:r w:rsidRPr="003A482D">
        <w:rPr>
          <w:color w:val="000000"/>
          <w:lang w:val="fr-FR"/>
        </w:rPr>
        <w:t xml:space="preserve"> </w:t>
      </w:r>
      <w:proofErr w:type="spellStart"/>
      <w:r w:rsidRPr="003A482D">
        <w:rPr>
          <w:color w:val="000000"/>
          <w:lang w:val="fr-FR"/>
        </w:rPr>
        <w:t>tā</w:t>
      </w:r>
      <w:proofErr w:type="spellEnd"/>
      <w:r w:rsidRPr="003A482D">
        <w:rPr>
          <w:color w:val="000000"/>
          <w:lang w:val="fr-FR"/>
        </w:rPr>
        <w:t xml:space="preserve"> </w:t>
      </w:r>
      <w:proofErr w:type="spellStart"/>
      <w:r w:rsidRPr="003A482D">
        <w:rPr>
          <w:color w:val="000000"/>
          <w:lang w:val="fr-FR"/>
        </w:rPr>
        <w:t>atbalstu</w:t>
      </w:r>
      <w:proofErr w:type="spellEnd"/>
      <w:r w:rsidRPr="003A482D">
        <w:rPr>
          <w:color w:val="000000"/>
          <w:lang w:val="fr-FR"/>
        </w:rPr>
        <w:t xml:space="preserve"> </w:t>
      </w:r>
      <w:proofErr w:type="spellStart"/>
      <w:r w:rsidRPr="003A482D">
        <w:rPr>
          <w:color w:val="000000"/>
          <w:lang w:val="fr-FR"/>
        </w:rPr>
        <w:t>vairākām</w:t>
      </w:r>
      <w:proofErr w:type="spellEnd"/>
      <w:r w:rsidRPr="003A482D">
        <w:rPr>
          <w:color w:val="000000"/>
          <w:lang w:val="fr-FR"/>
        </w:rPr>
        <w:t xml:space="preserve"> </w:t>
      </w:r>
      <w:proofErr w:type="spellStart"/>
      <w:r w:rsidRPr="003A482D">
        <w:rPr>
          <w:color w:val="000000"/>
          <w:lang w:val="fr-FR"/>
        </w:rPr>
        <w:t>valodām</w:t>
      </w:r>
      <w:proofErr w:type="spellEnd"/>
      <w:r w:rsidRPr="003A482D">
        <w:rPr>
          <w:color w:val="000000"/>
          <w:lang w:val="fr-FR"/>
        </w:rPr>
        <w:t xml:space="preserve"> un </w:t>
      </w:r>
      <w:proofErr w:type="spellStart"/>
      <w:r w:rsidRPr="003A482D">
        <w:rPr>
          <w:color w:val="000000"/>
          <w:lang w:val="fr-FR"/>
        </w:rPr>
        <w:t>uzskatīja</w:t>
      </w:r>
      <w:proofErr w:type="spellEnd"/>
      <w:r w:rsidRPr="003A482D">
        <w:rPr>
          <w:color w:val="000000"/>
          <w:lang w:val="fr-FR"/>
        </w:rPr>
        <w:t xml:space="preserve">, ka </w:t>
      </w:r>
      <w:proofErr w:type="spellStart"/>
      <w:r w:rsidRPr="003A482D">
        <w:rPr>
          <w:color w:val="000000"/>
          <w:lang w:val="fr-FR"/>
        </w:rPr>
        <w:t>tā</w:t>
      </w:r>
      <w:proofErr w:type="spellEnd"/>
      <w:r w:rsidRPr="003A482D">
        <w:rPr>
          <w:color w:val="000000"/>
          <w:lang w:val="fr-FR"/>
        </w:rPr>
        <w:t xml:space="preserve"> </w:t>
      </w:r>
      <w:proofErr w:type="spellStart"/>
      <w:r w:rsidRPr="003A482D">
        <w:rPr>
          <w:color w:val="000000"/>
          <w:lang w:val="fr-FR"/>
        </w:rPr>
        <w:t>sniegtās</w:t>
      </w:r>
      <w:proofErr w:type="spellEnd"/>
      <w:r w:rsidRPr="003A482D">
        <w:rPr>
          <w:color w:val="000000"/>
          <w:lang w:val="fr-FR"/>
        </w:rPr>
        <w:t xml:space="preserve"> </w:t>
      </w:r>
      <w:proofErr w:type="spellStart"/>
      <w:r w:rsidRPr="003A482D">
        <w:rPr>
          <w:color w:val="000000"/>
          <w:lang w:val="fr-FR"/>
        </w:rPr>
        <w:t>atbildes</w:t>
      </w:r>
      <w:proofErr w:type="spellEnd"/>
      <w:r w:rsidRPr="003A482D">
        <w:rPr>
          <w:color w:val="000000"/>
          <w:lang w:val="fr-FR"/>
        </w:rPr>
        <w:t xml:space="preserve"> </w:t>
      </w:r>
      <w:proofErr w:type="spellStart"/>
      <w:r w:rsidRPr="003A482D">
        <w:rPr>
          <w:color w:val="000000"/>
          <w:lang w:val="fr-FR"/>
        </w:rPr>
        <w:t>palīdz</w:t>
      </w:r>
      <w:proofErr w:type="spellEnd"/>
      <w:r w:rsidRPr="003A482D">
        <w:rPr>
          <w:color w:val="000000"/>
          <w:lang w:val="fr-FR"/>
        </w:rPr>
        <w:t xml:space="preserve"> </w:t>
      </w:r>
      <w:proofErr w:type="spellStart"/>
      <w:r w:rsidRPr="003A482D">
        <w:rPr>
          <w:color w:val="000000"/>
          <w:lang w:val="fr-FR"/>
        </w:rPr>
        <w:t>risināt</w:t>
      </w:r>
      <w:proofErr w:type="spellEnd"/>
      <w:r w:rsidRPr="003A482D">
        <w:rPr>
          <w:color w:val="000000"/>
          <w:lang w:val="fr-FR"/>
        </w:rPr>
        <w:t xml:space="preserve"> </w:t>
      </w:r>
      <w:proofErr w:type="spellStart"/>
      <w:r w:rsidRPr="003A482D">
        <w:rPr>
          <w:color w:val="000000"/>
          <w:lang w:val="fr-FR"/>
        </w:rPr>
        <w:t>viņu</w:t>
      </w:r>
      <w:proofErr w:type="spellEnd"/>
      <w:r w:rsidRPr="003A482D">
        <w:rPr>
          <w:color w:val="000000"/>
          <w:lang w:val="fr-FR"/>
        </w:rPr>
        <w:t xml:space="preserve"> </w:t>
      </w:r>
      <w:proofErr w:type="spellStart"/>
      <w:r w:rsidRPr="003A482D">
        <w:rPr>
          <w:color w:val="000000"/>
          <w:lang w:val="fr-FR"/>
        </w:rPr>
        <w:t>jautājumus</w:t>
      </w:r>
      <w:proofErr w:type="spellEnd"/>
      <w:r w:rsidRPr="003A482D">
        <w:rPr>
          <w:color w:val="000000"/>
          <w:lang w:val="fr-FR"/>
        </w:rPr>
        <w:t xml:space="preserve">. </w:t>
      </w:r>
      <w:proofErr w:type="spellStart"/>
      <w:r w:rsidRPr="003A482D">
        <w:rPr>
          <w:color w:val="000000"/>
          <w:lang w:val="fr-FR"/>
        </w:rPr>
        <w:t>Tomēr</w:t>
      </w:r>
      <w:proofErr w:type="spellEnd"/>
      <w:r w:rsidRPr="003A482D">
        <w:rPr>
          <w:color w:val="000000"/>
          <w:lang w:val="fr-FR"/>
        </w:rPr>
        <w:t xml:space="preserve"> </w:t>
      </w:r>
      <w:proofErr w:type="spellStart"/>
      <w:r w:rsidRPr="003A482D">
        <w:rPr>
          <w:color w:val="000000"/>
          <w:lang w:val="fr-FR"/>
        </w:rPr>
        <w:t>ir</w:t>
      </w:r>
      <w:proofErr w:type="spellEnd"/>
      <w:r w:rsidRPr="003A482D">
        <w:rPr>
          <w:color w:val="000000"/>
          <w:lang w:val="fr-FR"/>
        </w:rPr>
        <w:t xml:space="preserve"> </w:t>
      </w:r>
      <w:proofErr w:type="spellStart"/>
      <w:r w:rsidRPr="003A482D">
        <w:rPr>
          <w:color w:val="000000"/>
          <w:lang w:val="fr-FR"/>
        </w:rPr>
        <w:t>jāuzsver</w:t>
      </w:r>
      <w:proofErr w:type="spellEnd"/>
      <w:r w:rsidRPr="003A482D">
        <w:rPr>
          <w:color w:val="000000"/>
          <w:lang w:val="fr-FR"/>
        </w:rPr>
        <w:t xml:space="preserve">, </w:t>
      </w:r>
      <w:proofErr w:type="spellStart"/>
      <w:r w:rsidRPr="003A482D">
        <w:rPr>
          <w:color w:val="000000"/>
          <w:lang w:val="fr-FR"/>
        </w:rPr>
        <w:t>cik</w:t>
      </w:r>
      <w:proofErr w:type="spellEnd"/>
      <w:r w:rsidRPr="003A482D">
        <w:rPr>
          <w:color w:val="000000"/>
          <w:lang w:val="fr-FR"/>
        </w:rPr>
        <w:t xml:space="preserve"> </w:t>
      </w:r>
      <w:proofErr w:type="spellStart"/>
      <w:r w:rsidRPr="003A482D">
        <w:rPr>
          <w:color w:val="000000"/>
          <w:lang w:val="fr-FR"/>
        </w:rPr>
        <w:t>svarīgi</w:t>
      </w:r>
      <w:proofErr w:type="spellEnd"/>
      <w:r w:rsidRPr="003A482D">
        <w:rPr>
          <w:color w:val="000000"/>
          <w:lang w:val="fr-FR"/>
        </w:rPr>
        <w:t xml:space="preserve"> </w:t>
      </w:r>
      <w:proofErr w:type="spellStart"/>
      <w:r w:rsidRPr="003A482D">
        <w:rPr>
          <w:color w:val="000000"/>
          <w:lang w:val="fr-FR"/>
        </w:rPr>
        <w:t>ir</w:t>
      </w:r>
      <w:proofErr w:type="spellEnd"/>
      <w:r w:rsidRPr="003A482D">
        <w:rPr>
          <w:color w:val="000000"/>
          <w:lang w:val="fr-FR"/>
        </w:rPr>
        <w:t xml:space="preserve"> </w:t>
      </w:r>
      <w:proofErr w:type="spellStart"/>
      <w:r w:rsidRPr="003A482D">
        <w:rPr>
          <w:color w:val="000000"/>
          <w:lang w:val="fr-FR"/>
        </w:rPr>
        <w:t>veicināt</w:t>
      </w:r>
      <w:proofErr w:type="spellEnd"/>
      <w:r w:rsidRPr="003A482D">
        <w:rPr>
          <w:color w:val="000000"/>
          <w:lang w:val="fr-FR"/>
        </w:rPr>
        <w:t xml:space="preserve"> </w:t>
      </w:r>
      <w:proofErr w:type="spellStart"/>
      <w:r w:rsidRPr="003A482D">
        <w:rPr>
          <w:color w:val="000000"/>
          <w:lang w:val="fr-FR"/>
        </w:rPr>
        <w:t>izpratni</w:t>
      </w:r>
      <w:proofErr w:type="spellEnd"/>
      <w:r w:rsidRPr="003A482D">
        <w:rPr>
          <w:color w:val="000000"/>
          <w:lang w:val="fr-FR"/>
        </w:rPr>
        <w:t xml:space="preserve"> par </w:t>
      </w:r>
      <w:proofErr w:type="spellStart"/>
      <w:r w:rsidRPr="003A482D">
        <w:rPr>
          <w:color w:val="000000"/>
          <w:lang w:val="fr-FR"/>
        </w:rPr>
        <w:t>ChatGPT</w:t>
      </w:r>
      <w:proofErr w:type="spellEnd"/>
      <w:r w:rsidRPr="003A482D">
        <w:rPr>
          <w:color w:val="000000"/>
          <w:lang w:val="fr-FR"/>
        </w:rPr>
        <w:t xml:space="preserve"> un </w:t>
      </w:r>
      <w:proofErr w:type="spellStart"/>
      <w:r w:rsidRPr="003A482D">
        <w:rPr>
          <w:color w:val="000000"/>
          <w:lang w:val="fr-FR"/>
        </w:rPr>
        <w:t>līdzīgu</w:t>
      </w:r>
      <w:proofErr w:type="spellEnd"/>
      <w:r w:rsidRPr="003A482D">
        <w:rPr>
          <w:color w:val="000000"/>
          <w:lang w:val="fr-FR"/>
        </w:rPr>
        <w:t xml:space="preserve"> </w:t>
      </w:r>
      <w:proofErr w:type="spellStart"/>
      <w:r w:rsidRPr="003A482D">
        <w:rPr>
          <w:color w:val="000000"/>
          <w:lang w:val="fr-FR"/>
        </w:rPr>
        <w:t>tehnoloģiju</w:t>
      </w:r>
      <w:proofErr w:type="spellEnd"/>
      <w:r w:rsidRPr="003A482D">
        <w:rPr>
          <w:color w:val="000000"/>
          <w:lang w:val="fr-FR"/>
        </w:rPr>
        <w:t xml:space="preserve"> </w:t>
      </w:r>
      <w:proofErr w:type="spellStart"/>
      <w:r w:rsidRPr="003A482D">
        <w:rPr>
          <w:color w:val="000000"/>
          <w:lang w:val="fr-FR"/>
        </w:rPr>
        <w:t>ierobežojumiem</w:t>
      </w:r>
      <w:proofErr w:type="spellEnd"/>
      <w:r w:rsidRPr="003A482D">
        <w:rPr>
          <w:color w:val="000000"/>
          <w:lang w:val="fr-FR"/>
        </w:rPr>
        <w:t xml:space="preserve">. Ir </w:t>
      </w:r>
      <w:proofErr w:type="spellStart"/>
      <w:r w:rsidRPr="003A482D">
        <w:rPr>
          <w:color w:val="000000"/>
          <w:lang w:val="fr-FR"/>
        </w:rPr>
        <w:t>būtiski</w:t>
      </w:r>
      <w:proofErr w:type="spellEnd"/>
      <w:r w:rsidRPr="003A482D">
        <w:rPr>
          <w:color w:val="000000"/>
          <w:lang w:val="fr-FR"/>
        </w:rPr>
        <w:t xml:space="preserve"> </w:t>
      </w:r>
      <w:proofErr w:type="spellStart"/>
      <w:r w:rsidRPr="003A482D">
        <w:rPr>
          <w:color w:val="000000"/>
          <w:lang w:val="fr-FR"/>
        </w:rPr>
        <w:t>uzsvērt</w:t>
      </w:r>
      <w:proofErr w:type="spellEnd"/>
      <w:r w:rsidRPr="003A482D">
        <w:rPr>
          <w:color w:val="000000"/>
          <w:lang w:val="fr-FR"/>
        </w:rPr>
        <w:t xml:space="preserve">, ka </w:t>
      </w:r>
      <w:proofErr w:type="spellStart"/>
      <w:r>
        <w:rPr>
          <w:color w:val="000000"/>
          <w:lang w:val="fr-FR"/>
        </w:rPr>
        <w:lastRenderedPageBreak/>
        <w:t>nav</w:t>
      </w:r>
      <w:proofErr w:type="spellEnd"/>
      <w:r>
        <w:rPr>
          <w:color w:val="000000"/>
          <w:lang w:val="fr-FR"/>
        </w:rPr>
        <w:t xml:space="preserve"> </w:t>
      </w:r>
      <w:proofErr w:type="spellStart"/>
      <w:r>
        <w:rPr>
          <w:color w:val="000000"/>
          <w:lang w:val="fr-FR"/>
        </w:rPr>
        <w:t>iespējams</w:t>
      </w:r>
      <w:proofErr w:type="spellEnd"/>
      <w:r w:rsidRPr="003A482D">
        <w:rPr>
          <w:color w:val="000000"/>
          <w:lang w:val="fr-FR"/>
        </w:rPr>
        <w:t xml:space="preserve"> </w:t>
      </w:r>
      <w:proofErr w:type="spellStart"/>
      <w:r w:rsidRPr="003A482D">
        <w:rPr>
          <w:color w:val="000000"/>
          <w:lang w:val="fr-FR"/>
        </w:rPr>
        <w:t>garantēt</w:t>
      </w:r>
      <w:proofErr w:type="spellEnd"/>
      <w:r w:rsidRPr="003A482D">
        <w:rPr>
          <w:color w:val="000000"/>
          <w:lang w:val="fr-FR"/>
        </w:rPr>
        <w:t xml:space="preserve"> </w:t>
      </w:r>
      <w:proofErr w:type="spellStart"/>
      <w:r w:rsidRPr="003A482D">
        <w:rPr>
          <w:color w:val="000000"/>
          <w:lang w:val="fr-FR"/>
        </w:rPr>
        <w:t>paziņojumu</w:t>
      </w:r>
      <w:proofErr w:type="spellEnd"/>
      <w:r w:rsidRPr="003A482D">
        <w:rPr>
          <w:color w:val="000000"/>
          <w:lang w:val="fr-FR"/>
        </w:rPr>
        <w:t xml:space="preserve"> </w:t>
      </w:r>
      <w:proofErr w:type="spellStart"/>
      <w:r w:rsidRPr="003A482D">
        <w:rPr>
          <w:color w:val="000000"/>
          <w:lang w:val="fr-FR"/>
        </w:rPr>
        <w:t>precizitāti</w:t>
      </w:r>
      <w:proofErr w:type="spellEnd"/>
      <w:r w:rsidRPr="003A482D">
        <w:rPr>
          <w:color w:val="000000"/>
          <w:lang w:val="fr-FR"/>
        </w:rPr>
        <w:t xml:space="preserve"> un ka </w:t>
      </w:r>
      <w:proofErr w:type="spellStart"/>
      <w:r w:rsidRPr="003A482D">
        <w:rPr>
          <w:color w:val="000000"/>
          <w:lang w:val="fr-FR"/>
        </w:rPr>
        <w:t>šādām</w:t>
      </w:r>
      <w:proofErr w:type="spellEnd"/>
      <w:r w:rsidRPr="003A482D">
        <w:rPr>
          <w:color w:val="000000"/>
          <w:lang w:val="fr-FR"/>
        </w:rPr>
        <w:t xml:space="preserve"> </w:t>
      </w:r>
      <w:proofErr w:type="spellStart"/>
      <w:r w:rsidRPr="003A482D">
        <w:rPr>
          <w:color w:val="000000"/>
          <w:lang w:val="fr-FR"/>
        </w:rPr>
        <w:t>tehnoloģijām</w:t>
      </w:r>
      <w:proofErr w:type="spellEnd"/>
      <w:r w:rsidRPr="003A482D">
        <w:rPr>
          <w:color w:val="000000"/>
          <w:lang w:val="fr-FR"/>
        </w:rPr>
        <w:t xml:space="preserve"> </w:t>
      </w:r>
      <w:proofErr w:type="spellStart"/>
      <w:r w:rsidRPr="003A482D">
        <w:rPr>
          <w:color w:val="000000"/>
          <w:lang w:val="fr-FR"/>
        </w:rPr>
        <w:t>nav</w:t>
      </w:r>
      <w:proofErr w:type="spellEnd"/>
      <w:r w:rsidRPr="003A482D">
        <w:rPr>
          <w:color w:val="000000"/>
          <w:lang w:val="fr-FR"/>
        </w:rPr>
        <w:t xml:space="preserve"> </w:t>
      </w:r>
      <w:proofErr w:type="spellStart"/>
      <w:r w:rsidRPr="003A482D">
        <w:rPr>
          <w:color w:val="000000"/>
          <w:lang w:val="fr-FR"/>
        </w:rPr>
        <w:t>piekļuves</w:t>
      </w:r>
      <w:proofErr w:type="spellEnd"/>
      <w:r w:rsidRPr="003A482D">
        <w:rPr>
          <w:color w:val="000000"/>
          <w:lang w:val="fr-FR"/>
        </w:rPr>
        <w:t xml:space="preserve"> </w:t>
      </w:r>
      <w:proofErr w:type="spellStart"/>
      <w:r w:rsidRPr="003A482D">
        <w:rPr>
          <w:color w:val="000000"/>
          <w:lang w:val="fr-FR"/>
        </w:rPr>
        <w:t>aktuāliem</w:t>
      </w:r>
      <w:proofErr w:type="spellEnd"/>
      <w:r w:rsidRPr="003A482D">
        <w:rPr>
          <w:color w:val="000000"/>
          <w:lang w:val="fr-FR"/>
        </w:rPr>
        <w:t xml:space="preserve"> </w:t>
      </w:r>
      <w:proofErr w:type="spellStart"/>
      <w:r w:rsidRPr="003A482D">
        <w:rPr>
          <w:color w:val="000000"/>
          <w:lang w:val="fr-FR"/>
        </w:rPr>
        <w:t>datiem</w:t>
      </w:r>
      <w:proofErr w:type="spellEnd"/>
      <w:r w:rsidRPr="003A482D">
        <w:rPr>
          <w:color w:val="000000"/>
          <w:lang w:val="fr-FR"/>
        </w:rPr>
        <w:t xml:space="preserve"> un </w:t>
      </w:r>
      <w:proofErr w:type="spellStart"/>
      <w:r w:rsidRPr="003A482D">
        <w:rPr>
          <w:color w:val="000000"/>
          <w:lang w:val="fr-FR"/>
        </w:rPr>
        <w:t>informācijai</w:t>
      </w:r>
      <w:proofErr w:type="spellEnd"/>
      <w:r w:rsidR="00162AB6" w:rsidRPr="003A482D">
        <w:rPr>
          <w:color w:val="000000"/>
          <w:lang w:val="fr-FR"/>
        </w:rPr>
        <w:t>.</w:t>
      </w:r>
    </w:p>
    <w:p w14:paraId="6505BC99" w14:textId="152BE17B" w:rsidR="00810667" w:rsidRPr="003A482D" w:rsidRDefault="003A482D">
      <w:pPr>
        <w:numPr>
          <w:ilvl w:val="0"/>
          <w:numId w:val="2"/>
        </w:numPr>
        <w:pBdr>
          <w:top w:val="nil"/>
          <w:left w:val="nil"/>
          <w:bottom w:val="nil"/>
          <w:right w:val="nil"/>
          <w:between w:val="nil"/>
        </w:pBdr>
        <w:rPr>
          <w:lang w:val="fr-FR"/>
        </w:rPr>
      </w:pPr>
      <w:r w:rsidRPr="003A482D">
        <w:rPr>
          <w:color w:val="000000"/>
          <w:lang w:val="fr-FR"/>
        </w:rPr>
        <w:t xml:space="preserve">Uz </w:t>
      </w:r>
      <w:proofErr w:type="spellStart"/>
      <w:r w:rsidRPr="003A482D">
        <w:rPr>
          <w:color w:val="000000"/>
          <w:lang w:val="fr-FR"/>
        </w:rPr>
        <w:t>attēlu</w:t>
      </w:r>
      <w:proofErr w:type="spellEnd"/>
      <w:r w:rsidRPr="003A482D">
        <w:rPr>
          <w:color w:val="000000"/>
          <w:lang w:val="fr-FR"/>
        </w:rPr>
        <w:t xml:space="preserve"> </w:t>
      </w:r>
      <w:proofErr w:type="spellStart"/>
      <w:r w:rsidRPr="003A482D">
        <w:rPr>
          <w:color w:val="000000"/>
          <w:lang w:val="fr-FR"/>
        </w:rPr>
        <w:t>atpazīšanu</w:t>
      </w:r>
      <w:proofErr w:type="spellEnd"/>
      <w:r w:rsidRPr="003A482D">
        <w:rPr>
          <w:color w:val="000000"/>
          <w:lang w:val="fr-FR"/>
        </w:rPr>
        <w:t xml:space="preserve"> </w:t>
      </w:r>
      <w:proofErr w:type="spellStart"/>
      <w:r w:rsidRPr="003A482D">
        <w:rPr>
          <w:color w:val="000000"/>
          <w:lang w:val="fr-FR"/>
        </w:rPr>
        <w:t>balstīta</w:t>
      </w:r>
      <w:proofErr w:type="spellEnd"/>
      <w:r w:rsidRPr="003A482D">
        <w:rPr>
          <w:color w:val="000000"/>
          <w:lang w:val="fr-FR"/>
        </w:rPr>
        <w:t xml:space="preserve"> PT var </w:t>
      </w:r>
      <w:proofErr w:type="spellStart"/>
      <w:r w:rsidRPr="003A482D">
        <w:rPr>
          <w:color w:val="000000"/>
          <w:lang w:val="fr-FR"/>
        </w:rPr>
        <w:t>būt</w:t>
      </w:r>
      <w:proofErr w:type="spellEnd"/>
      <w:r w:rsidRPr="003A482D">
        <w:rPr>
          <w:color w:val="000000"/>
          <w:lang w:val="fr-FR"/>
        </w:rPr>
        <w:t xml:space="preserve"> </w:t>
      </w:r>
      <w:proofErr w:type="spellStart"/>
      <w:r w:rsidRPr="003A482D">
        <w:rPr>
          <w:color w:val="000000"/>
          <w:lang w:val="fr-FR"/>
        </w:rPr>
        <w:t>noderīga</w:t>
      </w:r>
      <w:proofErr w:type="spellEnd"/>
      <w:r w:rsidRPr="003A482D">
        <w:rPr>
          <w:color w:val="000000"/>
          <w:lang w:val="fr-FR"/>
        </w:rPr>
        <w:t xml:space="preserve"> </w:t>
      </w:r>
      <w:proofErr w:type="spellStart"/>
      <w:r w:rsidRPr="003A482D">
        <w:rPr>
          <w:color w:val="000000"/>
          <w:lang w:val="fr-FR"/>
        </w:rPr>
        <w:t>dažādām</w:t>
      </w:r>
      <w:proofErr w:type="spellEnd"/>
      <w:r w:rsidRPr="003A482D">
        <w:rPr>
          <w:color w:val="000000"/>
          <w:lang w:val="fr-FR"/>
        </w:rPr>
        <w:t xml:space="preserve"> </w:t>
      </w:r>
      <w:proofErr w:type="spellStart"/>
      <w:r w:rsidRPr="003A482D">
        <w:rPr>
          <w:color w:val="000000"/>
          <w:lang w:val="fr-FR"/>
        </w:rPr>
        <w:t>skolēnu</w:t>
      </w:r>
      <w:proofErr w:type="spellEnd"/>
      <w:r w:rsidRPr="003A482D">
        <w:rPr>
          <w:color w:val="000000"/>
          <w:lang w:val="fr-FR"/>
        </w:rPr>
        <w:t xml:space="preserve"> </w:t>
      </w:r>
      <w:proofErr w:type="spellStart"/>
      <w:r w:rsidRPr="003A482D">
        <w:rPr>
          <w:color w:val="000000"/>
          <w:lang w:val="fr-FR"/>
        </w:rPr>
        <w:t>grupām</w:t>
      </w:r>
      <w:proofErr w:type="spellEnd"/>
      <w:r w:rsidRPr="003A482D">
        <w:rPr>
          <w:color w:val="000000"/>
          <w:lang w:val="fr-FR"/>
        </w:rPr>
        <w:t xml:space="preserve"> </w:t>
      </w:r>
      <w:proofErr w:type="spellStart"/>
      <w:r w:rsidRPr="003A482D">
        <w:rPr>
          <w:color w:val="000000"/>
          <w:lang w:val="fr-FR"/>
        </w:rPr>
        <w:t>ar</w:t>
      </w:r>
      <w:proofErr w:type="spellEnd"/>
      <w:r w:rsidRPr="003A482D">
        <w:rPr>
          <w:color w:val="000000"/>
          <w:lang w:val="fr-FR"/>
        </w:rPr>
        <w:t xml:space="preserve"> </w:t>
      </w:r>
      <w:proofErr w:type="spellStart"/>
      <w:r w:rsidRPr="003A482D">
        <w:rPr>
          <w:color w:val="000000"/>
          <w:lang w:val="fr-FR"/>
        </w:rPr>
        <w:t>invaliditāti</w:t>
      </w:r>
      <w:proofErr w:type="spellEnd"/>
      <w:r w:rsidRPr="003A482D">
        <w:rPr>
          <w:color w:val="000000"/>
          <w:lang w:val="fr-FR"/>
        </w:rPr>
        <w:t xml:space="preserve">. </w:t>
      </w:r>
      <w:proofErr w:type="spellStart"/>
      <w:r w:rsidRPr="003A482D">
        <w:rPr>
          <w:color w:val="000000"/>
          <w:lang w:val="fr-FR"/>
        </w:rPr>
        <w:t>Piemēri</w:t>
      </w:r>
      <w:proofErr w:type="spellEnd"/>
      <w:r w:rsidRPr="003A482D">
        <w:rPr>
          <w:color w:val="000000"/>
          <w:lang w:val="fr-FR"/>
        </w:rPr>
        <w:t xml:space="preserve"> ir </w:t>
      </w:r>
      <w:r w:rsidRPr="003A482D">
        <w:rPr>
          <w:i/>
          <w:iCs/>
          <w:color w:val="000000"/>
          <w:lang w:val="fr-FR"/>
        </w:rPr>
        <w:t>Seeing AI</w:t>
      </w:r>
      <w:r w:rsidRPr="003A482D">
        <w:rPr>
          <w:color w:val="000000"/>
          <w:lang w:val="fr-FR"/>
        </w:rPr>
        <w:t xml:space="preserve"> un </w:t>
      </w:r>
      <w:r w:rsidRPr="003A482D">
        <w:rPr>
          <w:i/>
          <w:iCs/>
          <w:color w:val="000000"/>
          <w:lang w:val="fr-FR"/>
        </w:rPr>
        <w:t>Google Lens</w:t>
      </w:r>
      <w:r w:rsidRPr="003A482D">
        <w:rPr>
          <w:color w:val="000000"/>
          <w:lang w:val="fr-FR"/>
        </w:rPr>
        <w:t xml:space="preserve">. </w:t>
      </w:r>
      <w:r w:rsidRPr="003A482D">
        <w:rPr>
          <w:i/>
          <w:iCs/>
          <w:color w:val="000000"/>
          <w:lang w:val="fr-FR"/>
        </w:rPr>
        <w:t>Seeing AI</w:t>
      </w:r>
      <w:r w:rsidRPr="003A482D">
        <w:rPr>
          <w:color w:val="000000"/>
          <w:lang w:val="fr-FR"/>
        </w:rPr>
        <w:t xml:space="preserve"> var </w:t>
      </w:r>
      <w:proofErr w:type="spellStart"/>
      <w:r w:rsidRPr="003A482D">
        <w:rPr>
          <w:color w:val="000000"/>
          <w:lang w:val="fr-FR"/>
        </w:rPr>
        <w:t>efektīvi</w:t>
      </w:r>
      <w:proofErr w:type="spellEnd"/>
      <w:r w:rsidRPr="003A482D">
        <w:rPr>
          <w:color w:val="000000"/>
          <w:lang w:val="fr-FR"/>
        </w:rPr>
        <w:t xml:space="preserve"> </w:t>
      </w:r>
      <w:proofErr w:type="spellStart"/>
      <w:r w:rsidRPr="003A482D">
        <w:rPr>
          <w:color w:val="000000"/>
          <w:lang w:val="fr-FR"/>
        </w:rPr>
        <w:t>palīdzēt</w:t>
      </w:r>
      <w:proofErr w:type="spellEnd"/>
      <w:r w:rsidRPr="003A482D">
        <w:rPr>
          <w:color w:val="000000"/>
          <w:lang w:val="fr-FR"/>
        </w:rPr>
        <w:t xml:space="preserve"> </w:t>
      </w:r>
      <w:proofErr w:type="spellStart"/>
      <w:r w:rsidRPr="003A482D">
        <w:rPr>
          <w:color w:val="000000"/>
          <w:lang w:val="fr-FR"/>
        </w:rPr>
        <w:t>skolēniem</w:t>
      </w:r>
      <w:proofErr w:type="spellEnd"/>
      <w:r w:rsidRPr="003A482D">
        <w:rPr>
          <w:color w:val="000000"/>
          <w:lang w:val="fr-FR"/>
        </w:rPr>
        <w:t xml:space="preserve"> </w:t>
      </w:r>
      <w:proofErr w:type="spellStart"/>
      <w:r w:rsidRPr="003A482D">
        <w:rPr>
          <w:color w:val="000000"/>
          <w:lang w:val="fr-FR"/>
        </w:rPr>
        <w:t>ar</w:t>
      </w:r>
      <w:proofErr w:type="spellEnd"/>
      <w:r w:rsidRPr="003A482D">
        <w:rPr>
          <w:color w:val="000000"/>
          <w:lang w:val="fr-FR"/>
        </w:rPr>
        <w:t xml:space="preserve"> </w:t>
      </w:r>
      <w:proofErr w:type="spellStart"/>
      <w:r w:rsidRPr="003A482D">
        <w:rPr>
          <w:color w:val="000000"/>
          <w:lang w:val="fr-FR"/>
        </w:rPr>
        <w:t>redzes</w:t>
      </w:r>
      <w:proofErr w:type="spellEnd"/>
      <w:r w:rsidRPr="003A482D">
        <w:rPr>
          <w:color w:val="000000"/>
          <w:lang w:val="fr-FR"/>
        </w:rPr>
        <w:t xml:space="preserve"> </w:t>
      </w:r>
      <w:proofErr w:type="spellStart"/>
      <w:r w:rsidRPr="003A482D">
        <w:rPr>
          <w:color w:val="000000"/>
          <w:lang w:val="fr-FR"/>
        </w:rPr>
        <w:t>traucējumiem</w:t>
      </w:r>
      <w:proofErr w:type="spellEnd"/>
      <w:r w:rsidRPr="003A482D">
        <w:rPr>
          <w:color w:val="000000"/>
          <w:lang w:val="fr-FR"/>
        </w:rPr>
        <w:t xml:space="preserve">, </w:t>
      </w:r>
      <w:proofErr w:type="spellStart"/>
      <w:r w:rsidRPr="003A482D">
        <w:rPr>
          <w:color w:val="000000"/>
          <w:lang w:val="fr-FR"/>
        </w:rPr>
        <w:t>ļaujot</w:t>
      </w:r>
      <w:proofErr w:type="spellEnd"/>
      <w:r w:rsidRPr="003A482D">
        <w:rPr>
          <w:color w:val="000000"/>
          <w:lang w:val="fr-FR"/>
        </w:rPr>
        <w:t xml:space="preserve"> </w:t>
      </w:r>
      <w:proofErr w:type="spellStart"/>
      <w:r w:rsidRPr="003A482D">
        <w:rPr>
          <w:color w:val="000000"/>
          <w:lang w:val="fr-FR"/>
        </w:rPr>
        <w:t>vieglāk</w:t>
      </w:r>
      <w:proofErr w:type="spellEnd"/>
      <w:r w:rsidRPr="003A482D">
        <w:rPr>
          <w:color w:val="000000"/>
          <w:lang w:val="fr-FR"/>
        </w:rPr>
        <w:t xml:space="preserve"> </w:t>
      </w:r>
      <w:proofErr w:type="spellStart"/>
      <w:r w:rsidRPr="003A482D">
        <w:rPr>
          <w:color w:val="000000"/>
          <w:lang w:val="fr-FR"/>
        </w:rPr>
        <w:t>orientēties</w:t>
      </w:r>
      <w:proofErr w:type="spellEnd"/>
      <w:r w:rsidRPr="003A482D">
        <w:rPr>
          <w:color w:val="000000"/>
          <w:lang w:val="fr-FR"/>
        </w:rPr>
        <w:t xml:space="preserve"> un </w:t>
      </w:r>
      <w:proofErr w:type="spellStart"/>
      <w:r w:rsidRPr="003A482D">
        <w:rPr>
          <w:color w:val="000000"/>
          <w:lang w:val="fr-FR"/>
        </w:rPr>
        <w:t>identificēt</w:t>
      </w:r>
      <w:proofErr w:type="spellEnd"/>
      <w:r w:rsidRPr="003A482D">
        <w:rPr>
          <w:color w:val="000000"/>
          <w:lang w:val="fr-FR"/>
        </w:rPr>
        <w:t xml:space="preserve"> </w:t>
      </w:r>
      <w:proofErr w:type="spellStart"/>
      <w:r w:rsidRPr="003A482D">
        <w:rPr>
          <w:color w:val="000000"/>
          <w:lang w:val="fr-FR"/>
        </w:rPr>
        <w:t>objektus</w:t>
      </w:r>
      <w:proofErr w:type="spellEnd"/>
      <w:r w:rsidRPr="003A482D">
        <w:rPr>
          <w:color w:val="000000"/>
          <w:lang w:val="fr-FR"/>
        </w:rPr>
        <w:t xml:space="preserve">. </w:t>
      </w:r>
      <w:proofErr w:type="spellStart"/>
      <w:r w:rsidRPr="003A482D">
        <w:rPr>
          <w:color w:val="000000"/>
          <w:lang w:val="fr-FR"/>
        </w:rPr>
        <w:t>Šiem</w:t>
      </w:r>
      <w:proofErr w:type="spellEnd"/>
      <w:r w:rsidRPr="003A482D">
        <w:rPr>
          <w:color w:val="000000"/>
          <w:lang w:val="fr-FR"/>
        </w:rPr>
        <w:t xml:space="preserve"> </w:t>
      </w:r>
      <w:proofErr w:type="spellStart"/>
      <w:r w:rsidRPr="003A482D">
        <w:rPr>
          <w:color w:val="000000"/>
          <w:lang w:val="fr-FR"/>
        </w:rPr>
        <w:t>rīkiem</w:t>
      </w:r>
      <w:proofErr w:type="spellEnd"/>
      <w:r w:rsidRPr="003A482D">
        <w:rPr>
          <w:color w:val="000000"/>
          <w:lang w:val="fr-FR"/>
        </w:rPr>
        <w:t xml:space="preserve"> </w:t>
      </w:r>
      <w:proofErr w:type="spellStart"/>
      <w:r w:rsidRPr="003A482D">
        <w:rPr>
          <w:color w:val="000000"/>
          <w:lang w:val="fr-FR"/>
        </w:rPr>
        <w:t>ir</w:t>
      </w:r>
      <w:proofErr w:type="spellEnd"/>
      <w:r w:rsidRPr="003A482D">
        <w:rPr>
          <w:color w:val="000000"/>
          <w:lang w:val="fr-FR"/>
        </w:rPr>
        <w:t xml:space="preserve"> </w:t>
      </w:r>
      <w:proofErr w:type="spellStart"/>
      <w:r w:rsidRPr="003A482D">
        <w:rPr>
          <w:color w:val="000000"/>
          <w:lang w:val="fr-FR"/>
        </w:rPr>
        <w:t>plašāks</w:t>
      </w:r>
      <w:proofErr w:type="spellEnd"/>
      <w:r w:rsidRPr="003A482D">
        <w:rPr>
          <w:color w:val="000000"/>
          <w:lang w:val="fr-FR"/>
        </w:rPr>
        <w:t xml:space="preserve"> </w:t>
      </w:r>
      <w:proofErr w:type="spellStart"/>
      <w:r w:rsidRPr="003A482D">
        <w:rPr>
          <w:color w:val="000000"/>
          <w:lang w:val="fr-FR"/>
        </w:rPr>
        <w:t>pielietojums</w:t>
      </w:r>
      <w:proofErr w:type="spellEnd"/>
      <w:r w:rsidRPr="003A482D">
        <w:rPr>
          <w:color w:val="000000"/>
          <w:lang w:val="fr-FR"/>
        </w:rPr>
        <w:t xml:space="preserve"> </w:t>
      </w:r>
      <w:proofErr w:type="spellStart"/>
      <w:r w:rsidRPr="003A482D">
        <w:rPr>
          <w:color w:val="000000"/>
          <w:lang w:val="fr-FR"/>
        </w:rPr>
        <w:t>arī</w:t>
      </w:r>
      <w:proofErr w:type="spellEnd"/>
      <w:r w:rsidRPr="003A482D">
        <w:rPr>
          <w:color w:val="000000"/>
          <w:lang w:val="fr-FR"/>
        </w:rPr>
        <w:t xml:space="preserve"> </w:t>
      </w:r>
      <w:proofErr w:type="spellStart"/>
      <w:r w:rsidRPr="003A482D">
        <w:rPr>
          <w:color w:val="000000"/>
          <w:lang w:val="fr-FR"/>
        </w:rPr>
        <w:t>ārpus</w:t>
      </w:r>
      <w:proofErr w:type="spellEnd"/>
      <w:r w:rsidRPr="003A482D">
        <w:rPr>
          <w:color w:val="000000"/>
          <w:lang w:val="fr-FR"/>
        </w:rPr>
        <w:t xml:space="preserve"> </w:t>
      </w:r>
      <w:proofErr w:type="spellStart"/>
      <w:r w:rsidRPr="003A482D">
        <w:rPr>
          <w:color w:val="000000"/>
          <w:lang w:val="fr-FR"/>
        </w:rPr>
        <w:t>pieejamības</w:t>
      </w:r>
      <w:proofErr w:type="spellEnd"/>
      <w:r w:rsidRPr="003A482D">
        <w:rPr>
          <w:color w:val="000000"/>
          <w:lang w:val="fr-FR"/>
        </w:rPr>
        <w:t xml:space="preserve"> </w:t>
      </w:r>
      <w:proofErr w:type="spellStart"/>
      <w:r w:rsidRPr="003A482D">
        <w:rPr>
          <w:color w:val="000000"/>
          <w:lang w:val="fr-FR"/>
        </w:rPr>
        <w:t>jomas</w:t>
      </w:r>
      <w:proofErr w:type="spellEnd"/>
      <w:r w:rsidRPr="003A482D">
        <w:rPr>
          <w:color w:val="000000"/>
          <w:lang w:val="fr-FR"/>
        </w:rPr>
        <w:t xml:space="preserve">, </w:t>
      </w:r>
      <w:proofErr w:type="spellStart"/>
      <w:r w:rsidRPr="003A482D">
        <w:rPr>
          <w:color w:val="000000"/>
          <w:lang w:val="fr-FR"/>
        </w:rPr>
        <w:t>padarot</w:t>
      </w:r>
      <w:proofErr w:type="spellEnd"/>
      <w:r w:rsidRPr="003A482D">
        <w:rPr>
          <w:color w:val="000000"/>
          <w:lang w:val="fr-FR"/>
        </w:rPr>
        <w:t xml:space="preserve"> tos </w:t>
      </w:r>
      <w:proofErr w:type="spellStart"/>
      <w:r w:rsidRPr="003A482D">
        <w:rPr>
          <w:color w:val="000000"/>
          <w:lang w:val="fr-FR"/>
        </w:rPr>
        <w:t>daudzpusīgus</w:t>
      </w:r>
      <w:proofErr w:type="spellEnd"/>
      <w:r w:rsidRPr="003A482D">
        <w:rPr>
          <w:color w:val="000000"/>
          <w:lang w:val="fr-FR"/>
        </w:rPr>
        <w:t xml:space="preserve"> un </w:t>
      </w:r>
      <w:proofErr w:type="spellStart"/>
      <w:r w:rsidRPr="003A482D">
        <w:rPr>
          <w:color w:val="000000"/>
          <w:lang w:val="fr-FR"/>
        </w:rPr>
        <w:t>vērtīgus</w:t>
      </w:r>
      <w:proofErr w:type="spellEnd"/>
      <w:r w:rsidRPr="003A482D">
        <w:rPr>
          <w:color w:val="000000"/>
          <w:lang w:val="fr-FR"/>
        </w:rPr>
        <w:t xml:space="preserve"> </w:t>
      </w:r>
      <w:proofErr w:type="spellStart"/>
      <w:r w:rsidRPr="003A482D">
        <w:rPr>
          <w:color w:val="000000"/>
          <w:lang w:val="fr-FR"/>
        </w:rPr>
        <w:t>tādiem</w:t>
      </w:r>
      <w:proofErr w:type="spellEnd"/>
      <w:r w:rsidRPr="003A482D">
        <w:rPr>
          <w:color w:val="000000"/>
          <w:lang w:val="fr-FR"/>
        </w:rPr>
        <w:t xml:space="preserve"> </w:t>
      </w:r>
      <w:proofErr w:type="spellStart"/>
      <w:r w:rsidRPr="003A482D">
        <w:rPr>
          <w:color w:val="000000"/>
          <w:lang w:val="fr-FR"/>
        </w:rPr>
        <w:t>uzdevumiem</w:t>
      </w:r>
      <w:proofErr w:type="spellEnd"/>
      <w:r w:rsidRPr="003A482D">
        <w:rPr>
          <w:color w:val="000000"/>
          <w:lang w:val="fr-FR"/>
        </w:rPr>
        <w:t xml:space="preserve"> </w:t>
      </w:r>
      <w:proofErr w:type="spellStart"/>
      <w:r w:rsidRPr="003A482D">
        <w:rPr>
          <w:color w:val="000000"/>
          <w:lang w:val="fr-FR"/>
        </w:rPr>
        <w:t>kā</w:t>
      </w:r>
      <w:proofErr w:type="spellEnd"/>
      <w:r w:rsidRPr="003A482D">
        <w:rPr>
          <w:color w:val="000000"/>
          <w:lang w:val="fr-FR"/>
        </w:rPr>
        <w:t xml:space="preserve"> </w:t>
      </w:r>
      <w:proofErr w:type="spellStart"/>
      <w:r w:rsidRPr="003A482D">
        <w:rPr>
          <w:color w:val="000000"/>
          <w:lang w:val="fr-FR"/>
        </w:rPr>
        <w:t>tulkošana</w:t>
      </w:r>
      <w:proofErr w:type="spellEnd"/>
      <w:r w:rsidRPr="003A482D">
        <w:rPr>
          <w:color w:val="000000"/>
          <w:lang w:val="fr-FR"/>
        </w:rPr>
        <w:t xml:space="preserve">, </w:t>
      </w:r>
      <w:proofErr w:type="spellStart"/>
      <w:r w:rsidRPr="003A482D">
        <w:rPr>
          <w:color w:val="000000"/>
          <w:lang w:val="fr-FR"/>
        </w:rPr>
        <w:t>svītrkodu</w:t>
      </w:r>
      <w:proofErr w:type="spellEnd"/>
      <w:r w:rsidRPr="003A482D">
        <w:rPr>
          <w:color w:val="000000"/>
          <w:lang w:val="fr-FR"/>
        </w:rPr>
        <w:t xml:space="preserve"> </w:t>
      </w:r>
      <w:proofErr w:type="spellStart"/>
      <w:r w:rsidRPr="003A482D">
        <w:rPr>
          <w:color w:val="000000"/>
          <w:lang w:val="fr-FR"/>
        </w:rPr>
        <w:t>skenēšana</w:t>
      </w:r>
      <w:proofErr w:type="spellEnd"/>
      <w:r w:rsidRPr="003A482D">
        <w:rPr>
          <w:color w:val="000000"/>
          <w:lang w:val="fr-FR"/>
        </w:rPr>
        <w:t xml:space="preserve"> un </w:t>
      </w:r>
      <w:proofErr w:type="spellStart"/>
      <w:r w:rsidRPr="003A482D">
        <w:rPr>
          <w:color w:val="000000"/>
          <w:lang w:val="fr-FR"/>
        </w:rPr>
        <w:t>sejas</w:t>
      </w:r>
      <w:proofErr w:type="spellEnd"/>
      <w:r w:rsidRPr="003A482D">
        <w:rPr>
          <w:color w:val="000000"/>
          <w:lang w:val="fr-FR"/>
        </w:rPr>
        <w:t xml:space="preserve"> </w:t>
      </w:r>
      <w:proofErr w:type="spellStart"/>
      <w:r w:rsidRPr="003A482D">
        <w:rPr>
          <w:color w:val="000000"/>
          <w:lang w:val="fr-FR"/>
        </w:rPr>
        <w:t>atpazīšana</w:t>
      </w:r>
      <w:proofErr w:type="spellEnd"/>
      <w:r w:rsidR="00162AB6" w:rsidRPr="003A482D">
        <w:rPr>
          <w:color w:val="000000"/>
          <w:lang w:val="fr-FR"/>
        </w:rPr>
        <w:t>.</w:t>
      </w:r>
    </w:p>
    <w:p w14:paraId="2821293A" w14:textId="77777777" w:rsidR="006E3A34" w:rsidRPr="003A482D" w:rsidRDefault="006E3A34" w:rsidP="006E3A34">
      <w:pPr>
        <w:pBdr>
          <w:top w:val="nil"/>
          <w:left w:val="nil"/>
          <w:bottom w:val="nil"/>
          <w:right w:val="nil"/>
          <w:between w:val="nil"/>
        </w:pBdr>
        <w:ind w:left="720"/>
        <w:rPr>
          <w:lang w:val="fr-FR"/>
        </w:rPr>
      </w:pPr>
    </w:p>
    <w:p w14:paraId="1B376246" w14:textId="37288DA9" w:rsidR="00810667" w:rsidRDefault="003A482D">
      <w:pPr>
        <w:pStyle w:val="berschrift2"/>
        <w:numPr>
          <w:ilvl w:val="1"/>
          <w:numId w:val="6"/>
        </w:numPr>
      </w:pPr>
      <w:bookmarkStart w:id="33" w:name="_Toc151693647"/>
      <w:r w:rsidRPr="003A482D">
        <w:t>Kopsavilkums</w:t>
      </w:r>
      <w:bookmarkEnd w:id="33"/>
    </w:p>
    <w:p w14:paraId="36C1E6DB" w14:textId="675A79BE" w:rsidR="00810667" w:rsidRPr="003A482D" w:rsidRDefault="003A482D">
      <w:r w:rsidRPr="003A482D">
        <w:t>Izglītības digitālo vidi var definēt kā tehnoloģiju izmantošanu, lai mazinātu plaisu starp izglītojamajiem un pedagogiem, līdz minimumam samazinot nepieciešamību pēc tiešas saskarsmes. Digitālajiem rīkiem var būt ievērojams potenciāls, lai veicinātu izglītojamo ar invaliditāti iekļaušanu</w:t>
      </w:r>
      <w:r w:rsidR="00162AB6" w:rsidRPr="003A482D">
        <w:t xml:space="preserve">. </w:t>
      </w:r>
    </w:p>
    <w:p w14:paraId="47C227B7" w14:textId="57169D51" w:rsidR="00810667" w:rsidRPr="003A482D" w:rsidRDefault="003A482D">
      <w:r w:rsidRPr="003A482D">
        <w:t>Tādēļ pedagogiem ir jānodrošina piemēroti līdzekļi, kā arī atbalstoša vide skolēniem ar invaliditāti. DIG-i-READY rīku kolekcija piedāvā plašu jau pārbaudītu un pieejamu rīku kopumu, ko izmanto profesionālās izglītības un apmācības pakalpojumu sniedzēji</w:t>
      </w:r>
      <w:r w:rsidR="00162AB6" w:rsidRPr="003A482D">
        <w:t>.</w:t>
      </w:r>
    </w:p>
    <w:p w14:paraId="7E7A6E3E" w14:textId="77777777" w:rsidR="00810667" w:rsidRPr="003A482D" w:rsidRDefault="00810667"/>
    <w:p w14:paraId="39E44DC4" w14:textId="3990B6F5" w:rsidR="00810667" w:rsidRDefault="003A482D">
      <w:pPr>
        <w:pStyle w:val="berschrift2"/>
        <w:numPr>
          <w:ilvl w:val="1"/>
          <w:numId w:val="6"/>
        </w:numPr>
      </w:pPr>
      <w:bookmarkStart w:id="34" w:name="_Toc151693648"/>
      <w:r w:rsidRPr="003A482D">
        <w:t>Rīku saraksts</w:t>
      </w:r>
      <w:bookmarkEnd w:id="34"/>
    </w:p>
    <w:tbl>
      <w:tblPr>
        <w:tblStyle w:val="Listaclara-nfasis11"/>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92"/>
        <w:gridCol w:w="5320"/>
      </w:tblGrid>
      <w:tr w:rsidR="00F5441B" w:rsidRPr="006E3A34" w14:paraId="2D02B19C" w14:textId="77777777" w:rsidTr="005D2178">
        <w:trPr>
          <w:cnfStyle w:val="100000000000" w:firstRow="1" w:lastRow="0" w:firstColumn="0" w:lastColumn="0" w:oddVBand="0" w:evenVBand="0" w:oddHBand="0" w:evenHBand="0" w:firstRowFirstColumn="0" w:firstRowLastColumn="0" w:lastRowFirstColumn="0" w:lastRowLastColumn="0"/>
          <w:trHeight w:val="40"/>
          <w:tblHeader/>
        </w:trPr>
        <w:tc>
          <w:tcPr>
            <w:tcW w:w="3392" w:type="dxa"/>
          </w:tcPr>
          <w:p w14:paraId="02623ED1" w14:textId="6C4189A5" w:rsidR="00F5441B" w:rsidRDefault="003A482D">
            <w:pPr>
              <w:jc w:val="left"/>
            </w:pPr>
            <w:r w:rsidRPr="003A482D">
              <w:t>Rīka nosaukums</w:t>
            </w:r>
          </w:p>
        </w:tc>
        <w:tc>
          <w:tcPr>
            <w:tcW w:w="5320" w:type="dxa"/>
          </w:tcPr>
          <w:p w14:paraId="0E1093CC" w14:textId="75081225" w:rsidR="00F5441B" w:rsidRPr="006E3A34" w:rsidRDefault="003A482D">
            <w:pPr>
              <w:jc w:val="left"/>
            </w:pPr>
            <w:r w:rsidRPr="003A482D">
              <w:t>Rīka veids</w:t>
            </w:r>
          </w:p>
        </w:tc>
      </w:tr>
      <w:tr w:rsidR="00810667" w:rsidRPr="006E3A34" w14:paraId="07A6BC69" w14:textId="77777777" w:rsidTr="00047A5B">
        <w:trPr>
          <w:cnfStyle w:val="000000100000" w:firstRow="0" w:lastRow="0" w:firstColumn="0" w:lastColumn="0" w:oddVBand="0" w:evenVBand="0" w:oddHBand="1" w:evenHBand="0" w:firstRowFirstColumn="0" w:firstRowLastColumn="0" w:lastRowFirstColumn="0" w:lastRowLastColumn="0"/>
          <w:trHeight w:val="40"/>
        </w:trPr>
        <w:tc>
          <w:tcPr>
            <w:tcW w:w="3392" w:type="dxa"/>
            <w:tcBorders>
              <w:top w:val="none" w:sz="0" w:space="0" w:color="auto"/>
              <w:left w:val="none" w:sz="0" w:space="0" w:color="auto"/>
              <w:bottom w:val="none" w:sz="0" w:space="0" w:color="auto"/>
            </w:tcBorders>
          </w:tcPr>
          <w:p w14:paraId="06881AD1" w14:textId="77777777" w:rsidR="00810667" w:rsidRPr="006E3A34" w:rsidRDefault="00EF4821">
            <w:pPr>
              <w:jc w:val="left"/>
              <w:rPr>
                <w:color w:val="595959"/>
              </w:rPr>
            </w:pPr>
            <w:hyperlink r:id="rId13">
              <w:r w:rsidR="00162AB6" w:rsidRPr="006E3A34">
                <w:rPr>
                  <w:color w:val="0000FF"/>
                  <w:u w:val="single"/>
                </w:rPr>
                <w:t>Animoto</w:t>
              </w:r>
            </w:hyperlink>
            <w:hyperlink r:id="rId14">
              <w:r w:rsidR="00162AB6" w:rsidRPr="006E3A34">
                <w:rPr>
                  <w:color w:val="0000FF"/>
                  <w:u w:val="single"/>
                </w:rPr>
                <w:t xml:space="preserve"> </w:t>
              </w:r>
            </w:hyperlink>
          </w:p>
        </w:tc>
        <w:tc>
          <w:tcPr>
            <w:tcW w:w="5320" w:type="dxa"/>
            <w:tcBorders>
              <w:top w:val="none" w:sz="0" w:space="0" w:color="auto"/>
              <w:bottom w:val="none" w:sz="0" w:space="0" w:color="auto"/>
              <w:right w:val="none" w:sz="0" w:space="0" w:color="auto"/>
            </w:tcBorders>
          </w:tcPr>
          <w:p w14:paraId="2E7989C3" w14:textId="284A7DC6" w:rsidR="00810667" w:rsidRPr="006E3A34" w:rsidRDefault="003A482D">
            <w:pPr>
              <w:jc w:val="left"/>
            </w:pPr>
            <w:r w:rsidRPr="003A482D">
              <w:t>Video veidotājs</w:t>
            </w:r>
          </w:p>
        </w:tc>
      </w:tr>
      <w:tr w:rsidR="00810667" w:rsidRPr="006E3A34" w14:paraId="10D75832" w14:textId="77777777" w:rsidTr="00047A5B">
        <w:trPr>
          <w:trHeight w:val="450"/>
        </w:trPr>
        <w:tc>
          <w:tcPr>
            <w:tcW w:w="3392" w:type="dxa"/>
          </w:tcPr>
          <w:p w14:paraId="2296AEF6" w14:textId="77777777" w:rsidR="00810667" w:rsidRPr="006E3A34" w:rsidRDefault="00EF4821">
            <w:pPr>
              <w:jc w:val="left"/>
              <w:rPr>
                <w:color w:val="595959"/>
              </w:rPr>
            </w:pPr>
            <w:hyperlink r:id="rId15">
              <w:r w:rsidR="00162AB6" w:rsidRPr="006E3A34">
                <w:rPr>
                  <w:color w:val="0000FF"/>
                  <w:u w:val="single"/>
                </w:rPr>
                <w:t xml:space="preserve">Anton Lernapp </w:t>
              </w:r>
            </w:hyperlink>
          </w:p>
        </w:tc>
        <w:tc>
          <w:tcPr>
            <w:tcW w:w="5320" w:type="dxa"/>
          </w:tcPr>
          <w:p w14:paraId="09C2CA4B" w14:textId="43F40249" w:rsidR="00810667" w:rsidRPr="006E3A34" w:rsidRDefault="003A482D">
            <w:pPr>
              <w:jc w:val="left"/>
            </w:pPr>
            <w:r w:rsidRPr="003A482D">
              <w:t>Mobilā lietojumprogramma</w:t>
            </w:r>
          </w:p>
        </w:tc>
      </w:tr>
      <w:tr w:rsidR="00810667" w:rsidRPr="006E3A34" w14:paraId="2E404004"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305F2B70" w14:textId="77777777" w:rsidR="00810667" w:rsidRPr="006E3A34" w:rsidRDefault="00EF4821">
            <w:pPr>
              <w:jc w:val="left"/>
              <w:rPr>
                <w:color w:val="595959"/>
              </w:rPr>
            </w:pPr>
            <w:hyperlink r:id="rId16">
              <w:r w:rsidR="00162AB6" w:rsidRPr="006E3A34">
                <w:rPr>
                  <w:color w:val="0000FF"/>
                  <w:u w:val="single"/>
                </w:rPr>
                <w:t xml:space="preserve">Avail </w:t>
              </w:r>
            </w:hyperlink>
          </w:p>
        </w:tc>
        <w:tc>
          <w:tcPr>
            <w:tcW w:w="5320" w:type="dxa"/>
            <w:tcBorders>
              <w:top w:val="none" w:sz="0" w:space="0" w:color="auto"/>
              <w:bottom w:val="none" w:sz="0" w:space="0" w:color="auto"/>
              <w:right w:val="none" w:sz="0" w:space="0" w:color="auto"/>
            </w:tcBorders>
          </w:tcPr>
          <w:p w14:paraId="4E124725" w14:textId="77EC2DD5" w:rsidR="00810667" w:rsidRPr="006E3A34" w:rsidRDefault="003A482D">
            <w:pPr>
              <w:jc w:val="left"/>
            </w:pPr>
            <w:r w:rsidRPr="003A482D">
              <w:t>Mobilā lietojumprogramma</w:t>
            </w:r>
          </w:p>
        </w:tc>
      </w:tr>
      <w:tr w:rsidR="00810667" w:rsidRPr="006E3A34" w14:paraId="431837AA" w14:textId="77777777" w:rsidTr="00047A5B">
        <w:trPr>
          <w:trHeight w:val="290"/>
        </w:trPr>
        <w:tc>
          <w:tcPr>
            <w:tcW w:w="3392" w:type="dxa"/>
          </w:tcPr>
          <w:p w14:paraId="71E4B0AB" w14:textId="77777777" w:rsidR="00810667" w:rsidRPr="006E3A34" w:rsidRDefault="00EF4821">
            <w:pPr>
              <w:jc w:val="left"/>
              <w:rPr>
                <w:color w:val="595959"/>
              </w:rPr>
            </w:pPr>
            <w:hyperlink r:id="rId17">
              <w:r w:rsidR="00162AB6" w:rsidRPr="006E3A34">
                <w:rPr>
                  <w:color w:val="0000FF"/>
                  <w:u w:val="single"/>
                </w:rPr>
                <w:t xml:space="preserve">Blackboard Collabrate </w:t>
              </w:r>
            </w:hyperlink>
          </w:p>
        </w:tc>
        <w:tc>
          <w:tcPr>
            <w:tcW w:w="5320" w:type="dxa"/>
          </w:tcPr>
          <w:p w14:paraId="6D5A7A71" w14:textId="7852C1B2" w:rsidR="00810667" w:rsidRPr="006E3A34" w:rsidRDefault="003A482D">
            <w:pPr>
              <w:jc w:val="left"/>
            </w:pPr>
            <w:r w:rsidRPr="003A482D">
              <w:t>Telekonferenču rīks</w:t>
            </w:r>
          </w:p>
        </w:tc>
      </w:tr>
      <w:tr w:rsidR="00810667" w:rsidRPr="006E3A34" w14:paraId="355299CF"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131C3CEB" w14:textId="77777777" w:rsidR="00810667" w:rsidRPr="006E3A34" w:rsidRDefault="00EF4821">
            <w:pPr>
              <w:jc w:val="left"/>
              <w:rPr>
                <w:color w:val="595959"/>
              </w:rPr>
            </w:pPr>
            <w:hyperlink r:id="rId18">
              <w:r w:rsidR="00162AB6" w:rsidRPr="006E3A34">
                <w:rPr>
                  <w:color w:val="0000FF"/>
                  <w:u w:val="single"/>
                </w:rPr>
                <w:t xml:space="preserve">Blackboard Learn </w:t>
              </w:r>
            </w:hyperlink>
          </w:p>
        </w:tc>
        <w:tc>
          <w:tcPr>
            <w:tcW w:w="5320" w:type="dxa"/>
            <w:tcBorders>
              <w:top w:val="none" w:sz="0" w:space="0" w:color="auto"/>
              <w:bottom w:val="none" w:sz="0" w:space="0" w:color="auto"/>
              <w:right w:val="none" w:sz="0" w:space="0" w:color="auto"/>
            </w:tcBorders>
          </w:tcPr>
          <w:p w14:paraId="3D59B3C6" w14:textId="69F39749" w:rsidR="00810667" w:rsidRPr="006E3A34" w:rsidRDefault="003A482D">
            <w:pPr>
              <w:jc w:val="left"/>
            </w:pPr>
            <w:r w:rsidRPr="003A482D">
              <w:t xml:space="preserve">Mācību vadības sistēma </w:t>
            </w:r>
            <w:r w:rsidR="00162AB6" w:rsidRPr="006E3A34">
              <w:t>(LMS)</w:t>
            </w:r>
          </w:p>
        </w:tc>
      </w:tr>
      <w:tr w:rsidR="00810667" w:rsidRPr="006E3A34" w14:paraId="5F0166BA" w14:textId="77777777" w:rsidTr="00047A5B">
        <w:trPr>
          <w:trHeight w:val="750"/>
        </w:trPr>
        <w:tc>
          <w:tcPr>
            <w:tcW w:w="3392" w:type="dxa"/>
          </w:tcPr>
          <w:p w14:paraId="3CE35CBC" w14:textId="77777777" w:rsidR="00810667" w:rsidRPr="006E3A34" w:rsidRDefault="00EF4821">
            <w:pPr>
              <w:jc w:val="left"/>
              <w:rPr>
                <w:color w:val="595959"/>
              </w:rPr>
            </w:pPr>
            <w:hyperlink r:id="rId19">
              <w:r w:rsidR="00162AB6" w:rsidRPr="006E3A34">
                <w:rPr>
                  <w:color w:val="0000FF"/>
                  <w:u w:val="single"/>
                </w:rPr>
                <w:t xml:space="preserve">Bookcreator </w:t>
              </w:r>
            </w:hyperlink>
          </w:p>
        </w:tc>
        <w:tc>
          <w:tcPr>
            <w:tcW w:w="5320" w:type="dxa"/>
          </w:tcPr>
          <w:p w14:paraId="79697D86" w14:textId="171E7D90" w:rsidR="00810667" w:rsidRPr="006E3A34" w:rsidRDefault="003A482D">
            <w:pPr>
              <w:jc w:val="left"/>
            </w:pPr>
            <w:r w:rsidRPr="003A482D">
              <w:t>Satura veidošanas platforma</w:t>
            </w:r>
          </w:p>
        </w:tc>
      </w:tr>
      <w:tr w:rsidR="00810667" w:rsidRPr="006E3A34" w14:paraId="16434625" w14:textId="77777777" w:rsidTr="00047A5B">
        <w:trPr>
          <w:cnfStyle w:val="000000100000" w:firstRow="0" w:lastRow="0" w:firstColumn="0" w:lastColumn="0" w:oddVBand="0" w:evenVBand="0" w:oddHBand="1" w:evenHBand="0" w:firstRowFirstColumn="0" w:firstRowLastColumn="0" w:lastRowFirstColumn="0" w:lastRowLastColumn="0"/>
          <w:trHeight w:val="750"/>
        </w:trPr>
        <w:tc>
          <w:tcPr>
            <w:tcW w:w="3392" w:type="dxa"/>
            <w:tcBorders>
              <w:top w:val="none" w:sz="0" w:space="0" w:color="auto"/>
              <w:left w:val="none" w:sz="0" w:space="0" w:color="auto"/>
              <w:bottom w:val="none" w:sz="0" w:space="0" w:color="auto"/>
            </w:tcBorders>
          </w:tcPr>
          <w:p w14:paraId="53CEE0E2" w14:textId="77777777" w:rsidR="00810667" w:rsidRPr="006E3A34" w:rsidRDefault="00EF4821">
            <w:pPr>
              <w:jc w:val="left"/>
              <w:rPr>
                <w:color w:val="595959"/>
              </w:rPr>
            </w:pPr>
            <w:hyperlink r:id="rId20">
              <w:r w:rsidR="00162AB6" w:rsidRPr="006E3A34">
                <w:rPr>
                  <w:color w:val="0000FF"/>
                  <w:u w:val="single"/>
                </w:rPr>
                <w:t xml:space="preserve">Bubbl </w:t>
              </w:r>
            </w:hyperlink>
          </w:p>
        </w:tc>
        <w:tc>
          <w:tcPr>
            <w:tcW w:w="5320" w:type="dxa"/>
            <w:tcBorders>
              <w:top w:val="none" w:sz="0" w:space="0" w:color="auto"/>
              <w:bottom w:val="none" w:sz="0" w:space="0" w:color="auto"/>
              <w:right w:val="none" w:sz="0" w:space="0" w:color="auto"/>
            </w:tcBorders>
          </w:tcPr>
          <w:p w14:paraId="42962CD9" w14:textId="6C21CA7F" w:rsidR="00810667" w:rsidRPr="006E3A34" w:rsidRDefault="003A482D">
            <w:pPr>
              <w:jc w:val="left"/>
            </w:pPr>
            <w:r w:rsidRPr="003A482D">
              <w:t>Tiešsaistes domu karte</w:t>
            </w:r>
          </w:p>
        </w:tc>
      </w:tr>
      <w:tr w:rsidR="00810667" w:rsidRPr="006E3A34" w14:paraId="286A8967" w14:textId="77777777" w:rsidTr="00047A5B">
        <w:trPr>
          <w:trHeight w:val="290"/>
        </w:trPr>
        <w:tc>
          <w:tcPr>
            <w:tcW w:w="3392" w:type="dxa"/>
          </w:tcPr>
          <w:p w14:paraId="2DE6AD98" w14:textId="77777777" w:rsidR="00810667" w:rsidRPr="006E3A34" w:rsidRDefault="00EF4821">
            <w:pPr>
              <w:jc w:val="left"/>
              <w:rPr>
                <w:color w:val="595959"/>
              </w:rPr>
            </w:pPr>
            <w:hyperlink r:id="rId21">
              <w:r w:rsidR="00162AB6" w:rsidRPr="006E3A34">
                <w:rPr>
                  <w:color w:val="0000FF"/>
                  <w:u w:val="single"/>
                </w:rPr>
                <w:t xml:space="preserve">Canva </w:t>
              </w:r>
            </w:hyperlink>
          </w:p>
        </w:tc>
        <w:tc>
          <w:tcPr>
            <w:tcW w:w="5320" w:type="dxa"/>
          </w:tcPr>
          <w:p w14:paraId="059E63E2" w14:textId="50811109" w:rsidR="00810667" w:rsidRPr="006E3A34" w:rsidRDefault="003A482D">
            <w:pPr>
              <w:jc w:val="left"/>
            </w:pPr>
            <w:r w:rsidRPr="003A482D">
              <w:t>Grafiskā dizaina rīks</w:t>
            </w:r>
          </w:p>
        </w:tc>
      </w:tr>
      <w:tr w:rsidR="00810667" w:rsidRPr="006E3A34" w14:paraId="0138F8BA" w14:textId="77777777" w:rsidTr="00047A5B">
        <w:trPr>
          <w:cnfStyle w:val="000000100000" w:firstRow="0" w:lastRow="0" w:firstColumn="0" w:lastColumn="0" w:oddVBand="0" w:evenVBand="0" w:oddHBand="1" w:evenHBand="0" w:firstRowFirstColumn="0" w:firstRowLastColumn="0" w:lastRowFirstColumn="0" w:lastRowLastColumn="0"/>
          <w:trHeight w:val="750"/>
        </w:trPr>
        <w:tc>
          <w:tcPr>
            <w:tcW w:w="3392" w:type="dxa"/>
            <w:tcBorders>
              <w:top w:val="none" w:sz="0" w:space="0" w:color="auto"/>
              <w:left w:val="none" w:sz="0" w:space="0" w:color="auto"/>
              <w:bottom w:val="none" w:sz="0" w:space="0" w:color="auto"/>
            </w:tcBorders>
          </w:tcPr>
          <w:p w14:paraId="1A260604" w14:textId="77777777" w:rsidR="00810667" w:rsidRPr="006E3A34" w:rsidRDefault="00EF4821">
            <w:pPr>
              <w:jc w:val="left"/>
              <w:rPr>
                <w:color w:val="595959"/>
              </w:rPr>
            </w:pPr>
            <w:hyperlink r:id="rId22">
              <w:r w:rsidR="00162AB6" w:rsidRPr="006E3A34">
                <w:rPr>
                  <w:color w:val="0000FF"/>
                  <w:u w:val="single"/>
                </w:rPr>
                <w:t xml:space="preserve">Classroomscreen </w:t>
              </w:r>
            </w:hyperlink>
          </w:p>
        </w:tc>
        <w:tc>
          <w:tcPr>
            <w:tcW w:w="5320" w:type="dxa"/>
            <w:tcBorders>
              <w:top w:val="none" w:sz="0" w:space="0" w:color="auto"/>
              <w:bottom w:val="none" w:sz="0" w:space="0" w:color="auto"/>
              <w:right w:val="none" w:sz="0" w:space="0" w:color="auto"/>
            </w:tcBorders>
          </w:tcPr>
          <w:p w14:paraId="3FC199E0" w14:textId="512C9A0C" w:rsidR="00810667" w:rsidRPr="006E3A34" w:rsidRDefault="003A482D">
            <w:pPr>
              <w:jc w:val="left"/>
            </w:pPr>
            <w:r w:rsidRPr="003A482D">
              <w:t>Digitālā tāfele</w:t>
            </w:r>
          </w:p>
        </w:tc>
      </w:tr>
      <w:tr w:rsidR="00810667" w:rsidRPr="006E3A34" w14:paraId="5BFAEBE5" w14:textId="77777777" w:rsidTr="00047A5B">
        <w:trPr>
          <w:trHeight w:val="750"/>
        </w:trPr>
        <w:tc>
          <w:tcPr>
            <w:tcW w:w="3392" w:type="dxa"/>
          </w:tcPr>
          <w:p w14:paraId="01AA9C97" w14:textId="77777777" w:rsidR="00810667" w:rsidRPr="006E3A34" w:rsidRDefault="00EF4821">
            <w:pPr>
              <w:jc w:val="left"/>
              <w:rPr>
                <w:color w:val="595959"/>
              </w:rPr>
            </w:pPr>
            <w:hyperlink r:id="rId23">
              <w:r w:rsidR="00162AB6" w:rsidRPr="006E3A34">
                <w:rPr>
                  <w:color w:val="0000FF"/>
                  <w:u w:val="single"/>
                </w:rPr>
                <w:t xml:space="preserve">EduPad  </w:t>
              </w:r>
            </w:hyperlink>
          </w:p>
        </w:tc>
        <w:tc>
          <w:tcPr>
            <w:tcW w:w="5320" w:type="dxa"/>
          </w:tcPr>
          <w:p w14:paraId="0945F5FF" w14:textId="44AF3EC9" w:rsidR="00810667" w:rsidRPr="006E3A34" w:rsidRDefault="003A482D">
            <w:pPr>
              <w:jc w:val="left"/>
            </w:pPr>
            <w:r w:rsidRPr="003A482D">
              <w:t>Interaktīvas video nodarbības</w:t>
            </w:r>
          </w:p>
        </w:tc>
      </w:tr>
      <w:tr w:rsidR="00810667" w:rsidRPr="006E3A34" w14:paraId="00A23A1E" w14:textId="77777777" w:rsidTr="00047A5B">
        <w:trPr>
          <w:cnfStyle w:val="000000100000" w:firstRow="0" w:lastRow="0" w:firstColumn="0" w:lastColumn="0" w:oddVBand="0" w:evenVBand="0" w:oddHBand="1" w:evenHBand="0" w:firstRowFirstColumn="0" w:firstRowLastColumn="0" w:lastRowFirstColumn="0" w:lastRowLastColumn="0"/>
          <w:trHeight w:val="40"/>
        </w:trPr>
        <w:tc>
          <w:tcPr>
            <w:tcW w:w="3392" w:type="dxa"/>
            <w:tcBorders>
              <w:top w:val="none" w:sz="0" w:space="0" w:color="auto"/>
              <w:left w:val="none" w:sz="0" w:space="0" w:color="auto"/>
              <w:bottom w:val="none" w:sz="0" w:space="0" w:color="auto"/>
            </w:tcBorders>
          </w:tcPr>
          <w:p w14:paraId="4438A0DB" w14:textId="77777777" w:rsidR="00810667" w:rsidRPr="006E3A34" w:rsidRDefault="00EF4821">
            <w:pPr>
              <w:jc w:val="left"/>
              <w:rPr>
                <w:color w:val="595959"/>
              </w:rPr>
            </w:pPr>
            <w:hyperlink r:id="rId24">
              <w:r w:rsidR="00162AB6" w:rsidRPr="006E3A34">
                <w:rPr>
                  <w:color w:val="0000FF"/>
                  <w:u w:val="single"/>
                </w:rPr>
                <w:t xml:space="preserve">EdPuzzle </w:t>
              </w:r>
            </w:hyperlink>
          </w:p>
        </w:tc>
        <w:tc>
          <w:tcPr>
            <w:tcW w:w="5320" w:type="dxa"/>
            <w:tcBorders>
              <w:top w:val="none" w:sz="0" w:space="0" w:color="auto"/>
              <w:bottom w:val="none" w:sz="0" w:space="0" w:color="auto"/>
              <w:right w:val="none" w:sz="0" w:space="0" w:color="auto"/>
            </w:tcBorders>
          </w:tcPr>
          <w:p w14:paraId="4B7FCB2C" w14:textId="238C4E58" w:rsidR="00810667" w:rsidRPr="006E3A34" w:rsidRDefault="003A482D">
            <w:pPr>
              <w:jc w:val="left"/>
            </w:pPr>
            <w:r w:rsidRPr="003A482D">
              <w:t>Programmatūras platforma</w:t>
            </w:r>
          </w:p>
        </w:tc>
      </w:tr>
      <w:tr w:rsidR="00810667" w:rsidRPr="006E3A34" w14:paraId="4A5CEC54" w14:textId="77777777" w:rsidTr="00047A5B">
        <w:trPr>
          <w:trHeight w:val="750"/>
        </w:trPr>
        <w:tc>
          <w:tcPr>
            <w:tcW w:w="3392" w:type="dxa"/>
          </w:tcPr>
          <w:p w14:paraId="6A9C5049" w14:textId="77777777" w:rsidR="00810667" w:rsidRPr="006E3A34" w:rsidRDefault="00EF4821">
            <w:pPr>
              <w:jc w:val="left"/>
              <w:rPr>
                <w:color w:val="595959"/>
              </w:rPr>
            </w:pPr>
            <w:hyperlink r:id="rId25">
              <w:r w:rsidR="00162AB6" w:rsidRPr="006E3A34">
                <w:rPr>
                  <w:color w:val="0000FF"/>
                  <w:u w:val="single"/>
                </w:rPr>
                <w:t xml:space="preserve">E-klase </w:t>
              </w:r>
            </w:hyperlink>
          </w:p>
        </w:tc>
        <w:tc>
          <w:tcPr>
            <w:tcW w:w="5320" w:type="dxa"/>
          </w:tcPr>
          <w:p w14:paraId="09C0F3FD" w14:textId="58389716" w:rsidR="00810667" w:rsidRPr="006E3A34" w:rsidRDefault="003A482D">
            <w:pPr>
              <w:jc w:val="left"/>
            </w:pPr>
            <w:r w:rsidRPr="003A482D">
              <w:t>Elektroniskā skolu vadības sistēma</w:t>
            </w:r>
          </w:p>
        </w:tc>
      </w:tr>
      <w:tr w:rsidR="00810667" w:rsidRPr="006E3A34" w14:paraId="1B9D3F08"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69E32DED" w14:textId="77777777" w:rsidR="00810667" w:rsidRPr="006E3A34" w:rsidRDefault="00EF4821">
            <w:pPr>
              <w:jc w:val="left"/>
              <w:rPr>
                <w:color w:val="595959"/>
              </w:rPr>
            </w:pPr>
            <w:hyperlink r:id="rId26">
              <w:r w:rsidR="00162AB6" w:rsidRPr="006E3A34">
                <w:rPr>
                  <w:color w:val="0000FF"/>
                  <w:u w:val="single"/>
                </w:rPr>
                <w:t xml:space="preserve">Falstad </w:t>
              </w:r>
            </w:hyperlink>
          </w:p>
        </w:tc>
        <w:tc>
          <w:tcPr>
            <w:tcW w:w="5320" w:type="dxa"/>
            <w:tcBorders>
              <w:top w:val="none" w:sz="0" w:space="0" w:color="auto"/>
              <w:bottom w:val="none" w:sz="0" w:space="0" w:color="auto"/>
              <w:right w:val="none" w:sz="0" w:space="0" w:color="auto"/>
            </w:tcBorders>
          </w:tcPr>
          <w:p w14:paraId="4B65CE04" w14:textId="663C4D67" w:rsidR="00810667" w:rsidRPr="006E3A34" w:rsidRDefault="003A482D">
            <w:pPr>
              <w:jc w:val="left"/>
            </w:pPr>
            <w:r w:rsidRPr="003A482D">
              <w:t>Elektriskās shēmas simulators</w:t>
            </w:r>
          </w:p>
        </w:tc>
      </w:tr>
      <w:tr w:rsidR="00810667" w:rsidRPr="006E3A34" w14:paraId="6A7C5649" w14:textId="77777777" w:rsidTr="00047A5B">
        <w:trPr>
          <w:trHeight w:val="290"/>
        </w:trPr>
        <w:tc>
          <w:tcPr>
            <w:tcW w:w="3392" w:type="dxa"/>
          </w:tcPr>
          <w:p w14:paraId="7A87C5A2" w14:textId="77777777" w:rsidR="00810667" w:rsidRPr="006E3A34" w:rsidRDefault="00EF4821">
            <w:pPr>
              <w:jc w:val="left"/>
              <w:rPr>
                <w:color w:val="595959"/>
              </w:rPr>
            </w:pPr>
            <w:hyperlink r:id="rId27">
              <w:r w:rsidR="00162AB6" w:rsidRPr="006E3A34">
                <w:rPr>
                  <w:color w:val="0000FF"/>
                  <w:u w:val="single"/>
                </w:rPr>
                <w:t xml:space="preserve">Google drive/docs </w:t>
              </w:r>
            </w:hyperlink>
          </w:p>
        </w:tc>
        <w:tc>
          <w:tcPr>
            <w:tcW w:w="5320" w:type="dxa"/>
          </w:tcPr>
          <w:p w14:paraId="45B5CCBD" w14:textId="14F77FCA" w:rsidR="00810667" w:rsidRPr="006E3A34" w:rsidRDefault="003A482D">
            <w:pPr>
              <w:jc w:val="left"/>
            </w:pPr>
            <w:r w:rsidRPr="003A482D">
              <w:t>Mākonis</w:t>
            </w:r>
          </w:p>
        </w:tc>
      </w:tr>
      <w:tr w:rsidR="00810667" w:rsidRPr="006E3A34" w14:paraId="23984B69" w14:textId="77777777" w:rsidTr="00047A5B">
        <w:trPr>
          <w:cnfStyle w:val="000000100000" w:firstRow="0" w:lastRow="0" w:firstColumn="0" w:lastColumn="0" w:oddVBand="0" w:evenVBand="0" w:oddHBand="1" w:evenHBand="0" w:firstRowFirstColumn="0" w:firstRowLastColumn="0" w:lastRowFirstColumn="0" w:lastRowLastColumn="0"/>
          <w:trHeight w:val="580"/>
        </w:trPr>
        <w:tc>
          <w:tcPr>
            <w:tcW w:w="3392" w:type="dxa"/>
            <w:tcBorders>
              <w:top w:val="none" w:sz="0" w:space="0" w:color="auto"/>
              <w:left w:val="none" w:sz="0" w:space="0" w:color="auto"/>
              <w:bottom w:val="none" w:sz="0" w:space="0" w:color="auto"/>
            </w:tcBorders>
          </w:tcPr>
          <w:p w14:paraId="3F071060" w14:textId="77777777" w:rsidR="00810667" w:rsidRPr="006E3A34" w:rsidRDefault="00EF4821">
            <w:pPr>
              <w:jc w:val="left"/>
              <w:rPr>
                <w:color w:val="595959"/>
              </w:rPr>
            </w:pPr>
            <w:hyperlink r:id="rId28">
              <w:r w:rsidR="00162AB6" w:rsidRPr="006E3A34">
                <w:rPr>
                  <w:color w:val="0000FF"/>
                  <w:u w:val="single"/>
                </w:rPr>
                <w:t xml:space="preserve">Google Translate </w:t>
              </w:r>
            </w:hyperlink>
          </w:p>
        </w:tc>
        <w:tc>
          <w:tcPr>
            <w:tcW w:w="5320" w:type="dxa"/>
            <w:tcBorders>
              <w:top w:val="none" w:sz="0" w:space="0" w:color="auto"/>
              <w:bottom w:val="none" w:sz="0" w:space="0" w:color="auto"/>
              <w:right w:val="none" w:sz="0" w:space="0" w:color="auto"/>
            </w:tcBorders>
          </w:tcPr>
          <w:p w14:paraId="0D0C1542" w14:textId="1EAC3153" w:rsidR="00810667" w:rsidRPr="006E3A34" w:rsidRDefault="003A482D">
            <w:pPr>
              <w:jc w:val="left"/>
            </w:pPr>
            <w:r w:rsidRPr="003A482D">
              <w:t>Tulkošanas pakalpojums</w:t>
            </w:r>
          </w:p>
        </w:tc>
      </w:tr>
      <w:tr w:rsidR="00810667" w:rsidRPr="00B74DA1" w14:paraId="2E48392B" w14:textId="77777777" w:rsidTr="00047A5B">
        <w:trPr>
          <w:trHeight w:val="290"/>
        </w:trPr>
        <w:tc>
          <w:tcPr>
            <w:tcW w:w="3392" w:type="dxa"/>
          </w:tcPr>
          <w:p w14:paraId="2491CB18" w14:textId="77777777" w:rsidR="00810667" w:rsidRPr="006E3A34" w:rsidRDefault="00EF4821">
            <w:pPr>
              <w:jc w:val="left"/>
              <w:rPr>
                <w:color w:val="595959"/>
              </w:rPr>
            </w:pPr>
            <w:hyperlink r:id="rId29">
              <w:r w:rsidR="00162AB6" w:rsidRPr="006E3A34">
                <w:rPr>
                  <w:color w:val="0000FF"/>
                  <w:u w:val="single"/>
                </w:rPr>
                <w:t>Google Workspace</w:t>
              </w:r>
            </w:hyperlink>
            <w:hyperlink r:id="rId30">
              <w:r w:rsidR="00162AB6" w:rsidRPr="006E3A34">
                <w:rPr>
                  <w:color w:val="0000FF"/>
                  <w:u w:val="single"/>
                </w:rPr>
                <w:t xml:space="preserve"> </w:t>
              </w:r>
            </w:hyperlink>
          </w:p>
        </w:tc>
        <w:tc>
          <w:tcPr>
            <w:tcW w:w="5320" w:type="dxa"/>
          </w:tcPr>
          <w:p w14:paraId="08292A4B" w14:textId="4632FC9C" w:rsidR="00810667" w:rsidRPr="003A482D" w:rsidRDefault="003A482D">
            <w:pPr>
              <w:jc w:val="left"/>
            </w:pPr>
            <w:r w:rsidRPr="003A482D">
              <w:t>Tīmeklī balstītu produktivitātes un sadarbības lietojumprogrammu komplekts no Google</w:t>
            </w:r>
          </w:p>
        </w:tc>
      </w:tr>
      <w:tr w:rsidR="00810667" w:rsidRPr="006E3A34" w14:paraId="3B54B2A7" w14:textId="77777777" w:rsidTr="00047A5B">
        <w:trPr>
          <w:cnfStyle w:val="000000100000" w:firstRow="0" w:lastRow="0" w:firstColumn="0" w:lastColumn="0" w:oddVBand="0" w:evenVBand="0" w:oddHBand="1" w:evenHBand="0" w:firstRowFirstColumn="0" w:firstRowLastColumn="0" w:lastRowFirstColumn="0" w:lastRowLastColumn="0"/>
          <w:trHeight w:val="580"/>
        </w:trPr>
        <w:tc>
          <w:tcPr>
            <w:tcW w:w="3392" w:type="dxa"/>
            <w:tcBorders>
              <w:top w:val="none" w:sz="0" w:space="0" w:color="auto"/>
              <w:left w:val="none" w:sz="0" w:space="0" w:color="auto"/>
              <w:bottom w:val="none" w:sz="0" w:space="0" w:color="auto"/>
            </w:tcBorders>
          </w:tcPr>
          <w:p w14:paraId="23C5E9C2" w14:textId="77777777" w:rsidR="00810667" w:rsidRPr="006E3A34" w:rsidRDefault="00EF4821">
            <w:pPr>
              <w:jc w:val="left"/>
              <w:rPr>
                <w:color w:val="595959"/>
              </w:rPr>
            </w:pPr>
            <w:hyperlink r:id="rId31">
              <w:r w:rsidR="00162AB6" w:rsidRPr="006E3A34">
                <w:rPr>
                  <w:color w:val="0000FF"/>
                  <w:u w:val="single"/>
                </w:rPr>
                <w:t xml:space="preserve">Historiana </w:t>
              </w:r>
            </w:hyperlink>
          </w:p>
        </w:tc>
        <w:tc>
          <w:tcPr>
            <w:tcW w:w="5320" w:type="dxa"/>
            <w:tcBorders>
              <w:top w:val="none" w:sz="0" w:space="0" w:color="auto"/>
              <w:bottom w:val="none" w:sz="0" w:space="0" w:color="auto"/>
              <w:right w:val="none" w:sz="0" w:space="0" w:color="auto"/>
            </w:tcBorders>
          </w:tcPr>
          <w:p w14:paraId="7AA587B9" w14:textId="4F47D46A" w:rsidR="00810667" w:rsidRPr="006E3A34" w:rsidRDefault="003A482D">
            <w:pPr>
              <w:jc w:val="left"/>
            </w:pPr>
            <w:r w:rsidRPr="003A482D">
              <w:t>E-aktivitāšu veidotājs</w:t>
            </w:r>
          </w:p>
        </w:tc>
      </w:tr>
      <w:tr w:rsidR="00810667" w:rsidRPr="006E3A34" w14:paraId="55B8AD60" w14:textId="77777777" w:rsidTr="00047A5B">
        <w:trPr>
          <w:trHeight w:val="290"/>
        </w:trPr>
        <w:tc>
          <w:tcPr>
            <w:tcW w:w="3392" w:type="dxa"/>
          </w:tcPr>
          <w:p w14:paraId="3B56809E" w14:textId="77777777" w:rsidR="00810667" w:rsidRPr="006E3A34" w:rsidRDefault="00EF4821">
            <w:pPr>
              <w:jc w:val="left"/>
              <w:rPr>
                <w:color w:val="595959"/>
              </w:rPr>
            </w:pPr>
            <w:hyperlink r:id="rId32">
              <w:r w:rsidR="00162AB6" w:rsidRPr="006E3A34">
                <w:rPr>
                  <w:color w:val="0000FF"/>
                  <w:u w:val="single"/>
                </w:rPr>
                <w:t xml:space="preserve">JAMBA: Job-searching platform </w:t>
              </w:r>
            </w:hyperlink>
          </w:p>
        </w:tc>
        <w:tc>
          <w:tcPr>
            <w:tcW w:w="5320" w:type="dxa"/>
          </w:tcPr>
          <w:p w14:paraId="0090FFF9" w14:textId="51FD4129" w:rsidR="00810667" w:rsidRPr="006E3A34" w:rsidRDefault="003A482D">
            <w:pPr>
              <w:jc w:val="left"/>
            </w:pPr>
            <w:r w:rsidRPr="003A482D">
              <w:t>Tīmekļa vietne</w:t>
            </w:r>
          </w:p>
        </w:tc>
      </w:tr>
      <w:tr w:rsidR="00810667" w:rsidRPr="006E3A34" w14:paraId="2D8AF3EC"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28E02560" w14:textId="77777777" w:rsidR="00810667" w:rsidRPr="006E3A34" w:rsidRDefault="00EF4821">
            <w:pPr>
              <w:jc w:val="left"/>
              <w:rPr>
                <w:color w:val="595959"/>
              </w:rPr>
            </w:pPr>
            <w:hyperlink r:id="rId33">
              <w:r w:rsidR="00162AB6" w:rsidRPr="006E3A34">
                <w:rPr>
                  <w:color w:val="0000FF"/>
                  <w:u w:val="single"/>
                </w:rPr>
                <w:t xml:space="preserve">Kahoot! </w:t>
              </w:r>
            </w:hyperlink>
          </w:p>
        </w:tc>
        <w:tc>
          <w:tcPr>
            <w:tcW w:w="5320" w:type="dxa"/>
            <w:tcBorders>
              <w:top w:val="none" w:sz="0" w:space="0" w:color="auto"/>
              <w:bottom w:val="none" w:sz="0" w:space="0" w:color="auto"/>
              <w:right w:val="none" w:sz="0" w:space="0" w:color="auto"/>
            </w:tcBorders>
          </w:tcPr>
          <w:p w14:paraId="3A06AF97" w14:textId="6C336EAB" w:rsidR="00810667" w:rsidRPr="006E3A34" w:rsidRDefault="003A482D">
            <w:pPr>
              <w:jc w:val="left"/>
            </w:pPr>
            <w:r w:rsidRPr="003A482D">
              <w:t>Uz spēlēm balstītu mācību platforma</w:t>
            </w:r>
          </w:p>
        </w:tc>
      </w:tr>
      <w:tr w:rsidR="00810667" w:rsidRPr="00B74DA1" w14:paraId="0FC1CA54" w14:textId="77777777" w:rsidTr="00047A5B">
        <w:trPr>
          <w:trHeight w:val="850"/>
        </w:trPr>
        <w:tc>
          <w:tcPr>
            <w:tcW w:w="3392" w:type="dxa"/>
          </w:tcPr>
          <w:p w14:paraId="46BC63D3" w14:textId="77777777" w:rsidR="00810667" w:rsidRPr="006E3A34" w:rsidRDefault="00EF4821">
            <w:pPr>
              <w:jc w:val="left"/>
              <w:rPr>
                <w:color w:val="595959"/>
              </w:rPr>
            </w:pPr>
            <w:hyperlink r:id="rId34">
              <w:r w:rsidR="00162AB6" w:rsidRPr="006E3A34">
                <w:rPr>
                  <w:color w:val="0000FF"/>
                  <w:u w:val="single"/>
                </w:rPr>
                <w:t xml:space="preserve">Learningapps </w:t>
              </w:r>
            </w:hyperlink>
          </w:p>
        </w:tc>
        <w:tc>
          <w:tcPr>
            <w:tcW w:w="5320" w:type="dxa"/>
          </w:tcPr>
          <w:p w14:paraId="444E6D3E" w14:textId="3E3BD95D" w:rsidR="00810667" w:rsidRPr="003A482D" w:rsidRDefault="003A482D">
            <w:pPr>
              <w:jc w:val="left"/>
            </w:pPr>
            <w:r w:rsidRPr="003A482D">
              <w:t>Tiešsaistes aktivitātes/satura veidotājs/ tiešsaistes rīks mācību moduļu izveidei</w:t>
            </w:r>
          </w:p>
        </w:tc>
      </w:tr>
      <w:tr w:rsidR="00810667" w:rsidRPr="00B74DA1" w14:paraId="2B1FC97F" w14:textId="77777777" w:rsidTr="00047A5B">
        <w:trPr>
          <w:cnfStyle w:val="000000100000" w:firstRow="0" w:lastRow="0" w:firstColumn="0" w:lastColumn="0" w:oddVBand="0" w:evenVBand="0" w:oddHBand="1" w:evenHBand="0" w:firstRowFirstColumn="0" w:firstRowLastColumn="0" w:lastRowFirstColumn="0" w:lastRowLastColumn="0"/>
          <w:trHeight w:val="40"/>
        </w:trPr>
        <w:tc>
          <w:tcPr>
            <w:tcW w:w="3392" w:type="dxa"/>
            <w:tcBorders>
              <w:top w:val="none" w:sz="0" w:space="0" w:color="auto"/>
              <w:left w:val="none" w:sz="0" w:space="0" w:color="auto"/>
              <w:bottom w:val="none" w:sz="0" w:space="0" w:color="auto"/>
            </w:tcBorders>
          </w:tcPr>
          <w:p w14:paraId="187BB416" w14:textId="77777777" w:rsidR="00810667" w:rsidRPr="006E3A34" w:rsidRDefault="00EF4821">
            <w:pPr>
              <w:jc w:val="left"/>
              <w:rPr>
                <w:color w:val="595959"/>
              </w:rPr>
            </w:pPr>
            <w:hyperlink r:id="rId35">
              <w:r w:rsidR="00162AB6" w:rsidRPr="006E3A34">
                <w:rPr>
                  <w:color w:val="0000FF"/>
                  <w:u w:val="single"/>
                </w:rPr>
                <w:t xml:space="preserve">Liveworksheets </w:t>
              </w:r>
            </w:hyperlink>
          </w:p>
        </w:tc>
        <w:tc>
          <w:tcPr>
            <w:tcW w:w="5320" w:type="dxa"/>
            <w:tcBorders>
              <w:top w:val="none" w:sz="0" w:space="0" w:color="auto"/>
              <w:bottom w:val="none" w:sz="0" w:space="0" w:color="auto"/>
              <w:right w:val="none" w:sz="0" w:space="0" w:color="auto"/>
            </w:tcBorders>
          </w:tcPr>
          <w:p w14:paraId="5CB872FA" w14:textId="6AE0443B" w:rsidR="00810667" w:rsidRPr="003A482D" w:rsidRDefault="003A482D">
            <w:pPr>
              <w:jc w:val="left"/>
            </w:pPr>
            <w:r w:rsidRPr="003A482D">
              <w:t>Rīks, kas pārveido jūsu tradicionālās drukājamās darblapas un klases darbus (doc, pdf, jpg) un pārvērš tos interaktīvos tiešsaistes uzdevumos</w:t>
            </w:r>
          </w:p>
        </w:tc>
      </w:tr>
      <w:tr w:rsidR="00810667" w:rsidRPr="00B74DA1" w14:paraId="49F0F120" w14:textId="77777777" w:rsidTr="00047A5B">
        <w:trPr>
          <w:trHeight w:val="40"/>
        </w:trPr>
        <w:tc>
          <w:tcPr>
            <w:tcW w:w="3392" w:type="dxa"/>
          </w:tcPr>
          <w:p w14:paraId="7D81DD75" w14:textId="77777777" w:rsidR="00810667" w:rsidRPr="006E3A34" w:rsidRDefault="00EF4821">
            <w:pPr>
              <w:jc w:val="left"/>
              <w:rPr>
                <w:color w:val="595959"/>
              </w:rPr>
            </w:pPr>
            <w:hyperlink r:id="rId36">
              <w:r w:rsidR="00162AB6" w:rsidRPr="006E3A34">
                <w:rPr>
                  <w:color w:val="0000FF"/>
                  <w:u w:val="single"/>
                </w:rPr>
                <w:t xml:space="preserve">Mentimeter </w:t>
              </w:r>
            </w:hyperlink>
          </w:p>
        </w:tc>
        <w:tc>
          <w:tcPr>
            <w:tcW w:w="5320" w:type="dxa"/>
          </w:tcPr>
          <w:p w14:paraId="7A19C6EA" w14:textId="2A1D6B02" w:rsidR="00810667" w:rsidRPr="003A482D" w:rsidRDefault="003A482D">
            <w:pPr>
              <w:jc w:val="left"/>
              <w:rPr>
                <w:lang w:val="fr-FR"/>
              </w:rPr>
            </w:pPr>
            <w:proofErr w:type="spellStart"/>
            <w:r w:rsidRPr="003A482D">
              <w:rPr>
                <w:lang w:val="fr-FR"/>
              </w:rPr>
              <w:t>Programmatūras</w:t>
            </w:r>
            <w:proofErr w:type="spellEnd"/>
            <w:r w:rsidRPr="003A482D">
              <w:rPr>
                <w:lang w:val="fr-FR"/>
              </w:rPr>
              <w:t xml:space="preserve"> </w:t>
            </w:r>
            <w:proofErr w:type="spellStart"/>
            <w:r w:rsidRPr="003A482D">
              <w:rPr>
                <w:lang w:val="fr-FR"/>
              </w:rPr>
              <w:t>platforma</w:t>
            </w:r>
            <w:proofErr w:type="spellEnd"/>
            <w:r w:rsidRPr="003A482D">
              <w:rPr>
                <w:lang w:val="fr-FR"/>
              </w:rPr>
              <w:t xml:space="preserve">, </w:t>
            </w:r>
            <w:proofErr w:type="spellStart"/>
            <w:r w:rsidRPr="003A482D">
              <w:rPr>
                <w:lang w:val="fr-FR"/>
              </w:rPr>
              <w:t>auditorijas</w:t>
            </w:r>
            <w:proofErr w:type="spellEnd"/>
            <w:r w:rsidRPr="003A482D">
              <w:rPr>
                <w:lang w:val="fr-FR"/>
              </w:rPr>
              <w:t xml:space="preserve"> </w:t>
            </w:r>
            <w:proofErr w:type="spellStart"/>
            <w:r w:rsidRPr="003A482D">
              <w:rPr>
                <w:lang w:val="fr-FR"/>
              </w:rPr>
              <w:t>atbilžu</w:t>
            </w:r>
            <w:proofErr w:type="spellEnd"/>
            <w:r w:rsidRPr="003A482D">
              <w:rPr>
                <w:lang w:val="fr-FR"/>
              </w:rPr>
              <w:t xml:space="preserve"> </w:t>
            </w:r>
            <w:proofErr w:type="spellStart"/>
            <w:r w:rsidRPr="003A482D">
              <w:rPr>
                <w:lang w:val="fr-FR"/>
              </w:rPr>
              <w:t>rīks</w:t>
            </w:r>
            <w:proofErr w:type="spellEnd"/>
          </w:p>
        </w:tc>
      </w:tr>
      <w:tr w:rsidR="00810667" w:rsidRPr="006E3A34" w14:paraId="7301EB6C" w14:textId="77777777" w:rsidTr="00047A5B">
        <w:trPr>
          <w:cnfStyle w:val="000000100000" w:firstRow="0" w:lastRow="0" w:firstColumn="0" w:lastColumn="0" w:oddVBand="0" w:evenVBand="0" w:oddHBand="1" w:evenHBand="0" w:firstRowFirstColumn="0" w:firstRowLastColumn="0" w:lastRowFirstColumn="0" w:lastRowLastColumn="0"/>
          <w:trHeight w:val="290"/>
        </w:trPr>
        <w:tc>
          <w:tcPr>
            <w:tcW w:w="3392" w:type="dxa"/>
            <w:tcBorders>
              <w:top w:val="none" w:sz="0" w:space="0" w:color="auto"/>
              <w:left w:val="none" w:sz="0" w:space="0" w:color="auto"/>
              <w:bottom w:val="none" w:sz="0" w:space="0" w:color="auto"/>
            </w:tcBorders>
          </w:tcPr>
          <w:p w14:paraId="3B5F24AE" w14:textId="77777777" w:rsidR="00810667" w:rsidRPr="006E3A34" w:rsidRDefault="00EF4821">
            <w:pPr>
              <w:jc w:val="left"/>
              <w:rPr>
                <w:color w:val="595959"/>
              </w:rPr>
            </w:pPr>
            <w:hyperlink r:id="rId37">
              <w:r w:rsidR="00162AB6" w:rsidRPr="006E3A34">
                <w:rPr>
                  <w:color w:val="0000FF"/>
                  <w:u w:val="single"/>
                </w:rPr>
                <w:t xml:space="preserve">Microsoft Office (Microsoft 365) </w:t>
              </w:r>
            </w:hyperlink>
          </w:p>
        </w:tc>
        <w:tc>
          <w:tcPr>
            <w:tcW w:w="5320" w:type="dxa"/>
            <w:tcBorders>
              <w:top w:val="none" w:sz="0" w:space="0" w:color="auto"/>
              <w:bottom w:val="none" w:sz="0" w:space="0" w:color="auto"/>
              <w:right w:val="none" w:sz="0" w:space="0" w:color="auto"/>
            </w:tcBorders>
          </w:tcPr>
          <w:p w14:paraId="4C0EE8B3" w14:textId="0AC7A4A4" w:rsidR="00810667" w:rsidRPr="006E3A34" w:rsidRDefault="003A482D">
            <w:pPr>
              <w:jc w:val="left"/>
            </w:pPr>
            <w:r w:rsidRPr="003A482D">
              <w:t>Produktivitātes programmatūra</w:t>
            </w:r>
          </w:p>
        </w:tc>
      </w:tr>
      <w:tr w:rsidR="00810667" w:rsidRPr="006E3A34" w14:paraId="37EEFA63" w14:textId="77777777" w:rsidTr="00047A5B">
        <w:trPr>
          <w:trHeight w:val="1160"/>
        </w:trPr>
        <w:tc>
          <w:tcPr>
            <w:tcW w:w="3392" w:type="dxa"/>
          </w:tcPr>
          <w:p w14:paraId="2BB18A9E" w14:textId="77777777" w:rsidR="00810667" w:rsidRPr="006E3A34" w:rsidRDefault="00EF4821">
            <w:pPr>
              <w:jc w:val="left"/>
              <w:rPr>
                <w:color w:val="595959"/>
              </w:rPr>
            </w:pPr>
            <w:hyperlink r:id="rId38">
              <w:r w:rsidR="00162AB6" w:rsidRPr="006E3A34">
                <w:rPr>
                  <w:color w:val="0000FF"/>
                  <w:u w:val="single"/>
                </w:rPr>
                <w:t xml:space="preserve">Microsoft Teams </w:t>
              </w:r>
            </w:hyperlink>
          </w:p>
        </w:tc>
        <w:tc>
          <w:tcPr>
            <w:tcW w:w="5320" w:type="dxa"/>
          </w:tcPr>
          <w:p w14:paraId="551F96F4" w14:textId="0FB13B60" w:rsidR="00810667" w:rsidRPr="006E3A34" w:rsidRDefault="003A482D">
            <w:pPr>
              <w:jc w:val="left"/>
            </w:pPr>
            <w:r w:rsidRPr="003A482D">
              <w:t>Komunikācijas platforma</w:t>
            </w:r>
          </w:p>
        </w:tc>
      </w:tr>
      <w:tr w:rsidR="00810667" w:rsidRPr="006E3A34" w14:paraId="0917BE78" w14:textId="77777777" w:rsidTr="00047A5B">
        <w:trPr>
          <w:cnfStyle w:val="000000100000" w:firstRow="0" w:lastRow="0" w:firstColumn="0" w:lastColumn="0" w:oddVBand="0" w:evenVBand="0" w:oddHBand="1" w:evenHBand="0" w:firstRowFirstColumn="0" w:firstRowLastColumn="0" w:lastRowFirstColumn="0" w:lastRowLastColumn="0"/>
          <w:trHeight w:val="266"/>
        </w:trPr>
        <w:tc>
          <w:tcPr>
            <w:tcW w:w="3392" w:type="dxa"/>
            <w:tcBorders>
              <w:top w:val="none" w:sz="0" w:space="0" w:color="auto"/>
              <w:left w:val="none" w:sz="0" w:space="0" w:color="auto"/>
              <w:bottom w:val="none" w:sz="0" w:space="0" w:color="auto"/>
            </w:tcBorders>
          </w:tcPr>
          <w:p w14:paraId="66088972" w14:textId="77777777" w:rsidR="00810667" w:rsidRPr="006E3A34" w:rsidRDefault="00EF4821">
            <w:pPr>
              <w:jc w:val="left"/>
              <w:rPr>
                <w:color w:val="595959"/>
              </w:rPr>
            </w:pPr>
            <w:hyperlink r:id="rId39">
              <w:r w:rsidR="00162AB6" w:rsidRPr="006E3A34">
                <w:rPr>
                  <w:color w:val="0000FF"/>
                  <w:u w:val="single"/>
                </w:rPr>
                <w:t xml:space="preserve">Miro </w:t>
              </w:r>
            </w:hyperlink>
          </w:p>
        </w:tc>
        <w:tc>
          <w:tcPr>
            <w:tcW w:w="5320" w:type="dxa"/>
            <w:tcBorders>
              <w:top w:val="none" w:sz="0" w:space="0" w:color="auto"/>
              <w:bottom w:val="none" w:sz="0" w:space="0" w:color="auto"/>
              <w:right w:val="none" w:sz="0" w:space="0" w:color="auto"/>
            </w:tcBorders>
          </w:tcPr>
          <w:p w14:paraId="708DC050" w14:textId="703EE9CF" w:rsidR="00810667" w:rsidRPr="006E3A34" w:rsidRDefault="003A482D">
            <w:pPr>
              <w:jc w:val="left"/>
            </w:pPr>
            <w:r w:rsidRPr="003A482D">
              <w:t>Programmatūras platforma, digitālā tāfele</w:t>
            </w:r>
          </w:p>
        </w:tc>
      </w:tr>
      <w:tr w:rsidR="00810667" w:rsidRPr="006E3A34" w14:paraId="61987B36" w14:textId="77777777" w:rsidTr="00047A5B">
        <w:trPr>
          <w:trHeight w:val="137"/>
        </w:trPr>
        <w:tc>
          <w:tcPr>
            <w:tcW w:w="3392" w:type="dxa"/>
          </w:tcPr>
          <w:p w14:paraId="6EF2A961" w14:textId="77777777" w:rsidR="00810667" w:rsidRPr="006E3A34" w:rsidRDefault="00EF4821">
            <w:pPr>
              <w:jc w:val="left"/>
              <w:rPr>
                <w:color w:val="595959"/>
              </w:rPr>
            </w:pPr>
            <w:hyperlink r:id="rId40">
              <w:r w:rsidR="00162AB6" w:rsidRPr="006E3A34">
                <w:rPr>
                  <w:color w:val="0000FF"/>
                  <w:u w:val="single"/>
                </w:rPr>
                <w:t xml:space="preserve">Moodle </w:t>
              </w:r>
            </w:hyperlink>
          </w:p>
        </w:tc>
        <w:tc>
          <w:tcPr>
            <w:tcW w:w="5320" w:type="dxa"/>
          </w:tcPr>
          <w:p w14:paraId="6E58D962" w14:textId="730C5357" w:rsidR="00810667" w:rsidRPr="006E3A34" w:rsidRDefault="003A482D">
            <w:pPr>
              <w:jc w:val="left"/>
            </w:pPr>
            <w:r w:rsidRPr="003A482D">
              <w:t xml:space="preserve">Mācību vadības sistēma </w:t>
            </w:r>
            <w:r w:rsidR="00162AB6" w:rsidRPr="006E3A34">
              <w:t>(LMS)</w:t>
            </w:r>
          </w:p>
        </w:tc>
      </w:tr>
      <w:tr w:rsidR="00810667" w:rsidRPr="006E3A34" w14:paraId="4BD1138F" w14:textId="77777777" w:rsidTr="00047A5B">
        <w:trPr>
          <w:cnfStyle w:val="000000100000" w:firstRow="0" w:lastRow="0" w:firstColumn="0" w:lastColumn="0" w:oddVBand="0" w:evenVBand="0" w:oddHBand="1" w:evenHBand="0" w:firstRowFirstColumn="0" w:firstRowLastColumn="0" w:lastRowFirstColumn="0" w:lastRowLastColumn="0"/>
          <w:trHeight w:val="850"/>
        </w:trPr>
        <w:tc>
          <w:tcPr>
            <w:tcW w:w="3392" w:type="dxa"/>
            <w:tcBorders>
              <w:top w:val="none" w:sz="0" w:space="0" w:color="auto"/>
              <w:left w:val="none" w:sz="0" w:space="0" w:color="auto"/>
              <w:bottom w:val="none" w:sz="0" w:space="0" w:color="auto"/>
            </w:tcBorders>
          </w:tcPr>
          <w:p w14:paraId="31BBB523" w14:textId="77777777" w:rsidR="00810667" w:rsidRPr="006E3A34" w:rsidRDefault="00EF4821">
            <w:pPr>
              <w:jc w:val="left"/>
              <w:rPr>
                <w:color w:val="595959"/>
              </w:rPr>
            </w:pPr>
            <w:hyperlink r:id="rId41">
              <w:r w:rsidR="00162AB6" w:rsidRPr="006E3A34">
                <w:rPr>
                  <w:color w:val="0000FF"/>
                  <w:u w:val="single"/>
                </w:rPr>
                <w:t xml:space="preserve">Moodle OB online academy </w:t>
              </w:r>
            </w:hyperlink>
          </w:p>
        </w:tc>
        <w:tc>
          <w:tcPr>
            <w:tcW w:w="5320" w:type="dxa"/>
            <w:tcBorders>
              <w:top w:val="none" w:sz="0" w:space="0" w:color="auto"/>
              <w:bottom w:val="none" w:sz="0" w:space="0" w:color="auto"/>
              <w:right w:val="none" w:sz="0" w:space="0" w:color="auto"/>
            </w:tcBorders>
          </w:tcPr>
          <w:p w14:paraId="0920D67C" w14:textId="6E1292B4" w:rsidR="00810667" w:rsidRPr="006E3A34" w:rsidRDefault="003A482D">
            <w:pPr>
              <w:jc w:val="left"/>
            </w:pPr>
            <w:r w:rsidRPr="003A482D">
              <w:t xml:space="preserve">Mācību vadības sistēma </w:t>
            </w:r>
            <w:r w:rsidR="00162AB6" w:rsidRPr="006E3A34">
              <w:t>(LMS)</w:t>
            </w:r>
          </w:p>
        </w:tc>
      </w:tr>
      <w:tr w:rsidR="00810667" w:rsidRPr="006E3A34" w14:paraId="04AB8F81" w14:textId="77777777" w:rsidTr="00047A5B">
        <w:trPr>
          <w:trHeight w:val="290"/>
        </w:trPr>
        <w:tc>
          <w:tcPr>
            <w:tcW w:w="3392" w:type="dxa"/>
          </w:tcPr>
          <w:p w14:paraId="2EE83DDA" w14:textId="77777777" w:rsidR="00810667" w:rsidRPr="006E3A34" w:rsidRDefault="00EF4821">
            <w:pPr>
              <w:jc w:val="left"/>
              <w:rPr>
                <w:color w:val="595959"/>
              </w:rPr>
            </w:pPr>
            <w:hyperlink r:id="rId42">
              <w:r w:rsidR="00162AB6" w:rsidRPr="006E3A34">
                <w:rPr>
                  <w:color w:val="0000FF"/>
                  <w:u w:val="single"/>
                </w:rPr>
                <w:t xml:space="preserve">Padlet </w:t>
              </w:r>
            </w:hyperlink>
          </w:p>
        </w:tc>
        <w:tc>
          <w:tcPr>
            <w:tcW w:w="5320" w:type="dxa"/>
          </w:tcPr>
          <w:p w14:paraId="1E999310" w14:textId="4E171EC2" w:rsidR="00810667" w:rsidRPr="006E3A34" w:rsidRDefault="003A482D">
            <w:pPr>
              <w:jc w:val="left"/>
            </w:pPr>
            <w:r w:rsidRPr="003A482D">
              <w:t>Digitālais audekls</w:t>
            </w:r>
          </w:p>
        </w:tc>
      </w:tr>
      <w:tr w:rsidR="00810667" w:rsidRPr="006E3A34" w14:paraId="3C422635" w14:textId="77777777" w:rsidTr="00047A5B">
        <w:trPr>
          <w:cnfStyle w:val="000000100000" w:firstRow="0" w:lastRow="0" w:firstColumn="0" w:lastColumn="0" w:oddVBand="0" w:evenVBand="0" w:oddHBand="1" w:evenHBand="0" w:firstRowFirstColumn="0" w:firstRowLastColumn="0" w:lastRowFirstColumn="0" w:lastRowLastColumn="0"/>
          <w:trHeight w:val="500"/>
        </w:trPr>
        <w:tc>
          <w:tcPr>
            <w:tcW w:w="3392" w:type="dxa"/>
            <w:tcBorders>
              <w:top w:val="none" w:sz="0" w:space="0" w:color="auto"/>
              <w:left w:val="none" w:sz="0" w:space="0" w:color="auto"/>
              <w:bottom w:val="none" w:sz="0" w:space="0" w:color="auto"/>
            </w:tcBorders>
          </w:tcPr>
          <w:p w14:paraId="44ACEE4D" w14:textId="77777777" w:rsidR="00810667" w:rsidRPr="006E3A34" w:rsidRDefault="00EF4821">
            <w:pPr>
              <w:jc w:val="left"/>
              <w:rPr>
                <w:color w:val="595959"/>
              </w:rPr>
            </w:pPr>
            <w:hyperlink r:id="rId43">
              <w:r w:rsidR="00162AB6" w:rsidRPr="006E3A34">
                <w:rPr>
                  <w:color w:val="0000FF"/>
                  <w:u w:val="single"/>
                </w:rPr>
                <w:t xml:space="preserve">Paint </w:t>
              </w:r>
            </w:hyperlink>
          </w:p>
        </w:tc>
        <w:tc>
          <w:tcPr>
            <w:tcW w:w="5320" w:type="dxa"/>
            <w:tcBorders>
              <w:top w:val="none" w:sz="0" w:space="0" w:color="auto"/>
              <w:bottom w:val="none" w:sz="0" w:space="0" w:color="auto"/>
              <w:right w:val="none" w:sz="0" w:space="0" w:color="auto"/>
            </w:tcBorders>
          </w:tcPr>
          <w:p w14:paraId="393EE0C8" w14:textId="0044B21C" w:rsidR="00810667" w:rsidRPr="006E3A34" w:rsidRDefault="003A482D">
            <w:pPr>
              <w:jc w:val="left"/>
            </w:pPr>
            <w:r w:rsidRPr="003A482D">
              <w:t>Vienkāršs rastra grafiskais redaktors</w:t>
            </w:r>
          </w:p>
        </w:tc>
      </w:tr>
      <w:tr w:rsidR="00810667" w:rsidRPr="006E3A34" w14:paraId="30B50ED4" w14:textId="77777777" w:rsidTr="00047A5B">
        <w:trPr>
          <w:trHeight w:val="290"/>
        </w:trPr>
        <w:tc>
          <w:tcPr>
            <w:tcW w:w="3392" w:type="dxa"/>
          </w:tcPr>
          <w:p w14:paraId="50C09904" w14:textId="77777777" w:rsidR="00810667" w:rsidRPr="006E3A34" w:rsidRDefault="00EF4821">
            <w:pPr>
              <w:jc w:val="left"/>
              <w:rPr>
                <w:color w:val="595959"/>
              </w:rPr>
            </w:pPr>
            <w:hyperlink r:id="rId44">
              <w:r w:rsidR="00162AB6" w:rsidRPr="006E3A34">
                <w:rPr>
                  <w:color w:val="0000FF"/>
                  <w:u w:val="single"/>
                </w:rPr>
                <w:t xml:space="preserve">PDF </w:t>
              </w:r>
            </w:hyperlink>
          </w:p>
        </w:tc>
        <w:tc>
          <w:tcPr>
            <w:tcW w:w="5320" w:type="dxa"/>
          </w:tcPr>
          <w:p w14:paraId="07BB1F86" w14:textId="6F7E06D1" w:rsidR="00810667" w:rsidRPr="006E3A34" w:rsidRDefault="003A482D">
            <w:pPr>
              <w:jc w:val="left"/>
            </w:pPr>
            <w:r w:rsidRPr="003A482D">
              <w:t>Datora dokuments</w:t>
            </w:r>
          </w:p>
        </w:tc>
      </w:tr>
      <w:tr w:rsidR="00810667" w:rsidRPr="00B74DA1" w14:paraId="6E010D51" w14:textId="77777777" w:rsidTr="00047A5B">
        <w:trPr>
          <w:cnfStyle w:val="000000100000" w:firstRow="0" w:lastRow="0" w:firstColumn="0" w:lastColumn="0" w:oddVBand="0" w:evenVBand="0" w:oddHBand="1" w:evenHBand="0" w:firstRowFirstColumn="0" w:firstRowLastColumn="0" w:lastRowFirstColumn="0" w:lastRowLastColumn="0"/>
          <w:trHeight w:val="500"/>
        </w:trPr>
        <w:tc>
          <w:tcPr>
            <w:tcW w:w="3392" w:type="dxa"/>
            <w:tcBorders>
              <w:top w:val="none" w:sz="0" w:space="0" w:color="auto"/>
              <w:left w:val="none" w:sz="0" w:space="0" w:color="auto"/>
              <w:bottom w:val="none" w:sz="0" w:space="0" w:color="auto"/>
            </w:tcBorders>
          </w:tcPr>
          <w:p w14:paraId="2D06A8DE" w14:textId="77777777" w:rsidR="00810667" w:rsidRPr="006E3A34" w:rsidRDefault="00EF4821">
            <w:pPr>
              <w:jc w:val="left"/>
              <w:rPr>
                <w:color w:val="595959"/>
              </w:rPr>
            </w:pPr>
            <w:hyperlink r:id="rId45">
              <w:r w:rsidR="00162AB6" w:rsidRPr="006E3A34">
                <w:rPr>
                  <w:color w:val="0000FF"/>
                  <w:u w:val="single"/>
                </w:rPr>
                <w:t xml:space="preserve">Phet </w:t>
              </w:r>
            </w:hyperlink>
          </w:p>
        </w:tc>
        <w:tc>
          <w:tcPr>
            <w:tcW w:w="5320" w:type="dxa"/>
            <w:tcBorders>
              <w:top w:val="none" w:sz="0" w:space="0" w:color="auto"/>
              <w:bottom w:val="none" w:sz="0" w:space="0" w:color="auto"/>
              <w:right w:val="none" w:sz="0" w:space="0" w:color="auto"/>
            </w:tcBorders>
          </w:tcPr>
          <w:p w14:paraId="73891BEB" w14:textId="4ED27141" w:rsidR="00810667" w:rsidRPr="003A482D" w:rsidRDefault="003A482D">
            <w:pPr>
              <w:jc w:val="left"/>
              <w:rPr>
                <w:lang w:val="fr-FR"/>
              </w:rPr>
            </w:pPr>
            <w:proofErr w:type="spellStart"/>
            <w:r w:rsidRPr="003A482D">
              <w:rPr>
                <w:lang w:val="fr-FR"/>
              </w:rPr>
              <w:t>Interaktīvas</w:t>
            </w:r>
            <w:proofErr w:type="spellEnd"/>
            <w:r w:rsidRPr="003A482D">
              <w:rPr>
                <w:lang w:val="fr-FR"/>
              </w:rPr>
              <w:t xml:space="preserve"> </w:t>
            </w:r>
            <w:proofErr w:type="spellStart"/>
            <w:r w:rsidRPr="003A482D">
              <w:rPr>
                <w:lang w:val="fr-FR"/>
              </w:rPr>
              <w:t>simulācijas</w:t>
            </w:r>
            <w:proofErr w:type="spellEnd"/>
            <w:r w:rsidRPr="003A482D">
              <w:rPr>
                <w:lang w:val="fr-FR"/>
              </w:rPr>
              <w:t xml:space="preserve"> </w:t>
            </w:r>
            <w:proofErr w:type="spellStart"/>
            <w:r w:rsidRPr="003A482D">
              <w:rPr>
                <w:lang w:val="fr-FR"/>
              </w:rPr>
              <w:t>zinātnei</w:t>
            </w:r>
            <w:proofErr w:type="spellEnd"/>
            <w:r w:rsidRPr="003A482D">
              <w:rPr>
                <w:lang w:val="fr-FR"/>
              </w:rPr>
              <w:t xml:space="preserve"> un </w:t>
            </w:r>
            <w:proofErr w:type="spellStart"/>
            <w:r w:rsidRPr="003A482D">
              <w:rPr>
                <w:lang w:val="fr-FR"/>
              </w:rPr>
              <w:t>matemātikai</w:t>
            </w:r>
            <w:proofErr w:type="spellEnd"/>
          </w:p>
        </w:tc>
      </w:tr>
      <w:tr w:rsidR="00810667" w:rsidRPr="006E3A34" w14:paraId="2F9BB07C" w14:textId="77777777" w:rsidTr="00047A5B">
        <w:trPr>
          <w:trHeight w:val="290"/>
        </w:trPr>
        <w:tc>
          <w:tcPr>
            <w:tcW w:w="3392" w:type="dxa"/>
          </w:tcPr>
          <w:p w14:paraId="3968BB83" w14:textId="77777777" w:rsidR="00810667" w:rsidRPr="006E3A34" w:rsidRDefault="00EF4821">
            <w:pPr>
              <w:jc w:val="left"/>
              <w:rPr>
                <w:color w:val="595959"/>
              </w:rPr>
            </w:pPr>
            <w:hyperlink r:id="rId46">
              <w:r w:rsidR="00162AB6" w:rsidRPr="006E3A34">
                <w:rPr>
                  <w:color w:val="0000FF"/>
                  <w:u w:val="single"/>
                </w:rPr>
                <w:t xml:space="preserve">Quizlet </w:t>
              </w:r>
            </w:hyperlink>
          </w:p>
        </w:tc>
        <w:tc>
          <w:tcPr>
            <w:tcW w:w="5320" w:type="dxa"/>
          </w:tcPr>
          <w:p w14:paraId="01EE5767" w14:textId="5198DFD2" w:rsidR="00810667" w:rsidRPr="006E3A34" w:rsidRDefault="003A482D">
            <w:pPr>
              <w:jc w:val="left"/>
            </w:pPr>
            <w:r w:rsidRPr="003A482D">
              <w:t>Atmiņas kartes</w:t>
            </w:r>
          </w:p>
        </w:tc>
      </w:tr>
      <w:tr w:rsidR="00810667" w:rsidRPr="006E3A34" w14:paraId="65683D13" w14:textId="77777777" w:rsidTr="00047A5B">
        <w:trPr>
          <w:cnfStyle w:val="000000100000" w:firstRow="0" w:lastRow="0" w:firstColumn="0" w:lastColumn="0" w:oddVBand="0" w:evenVBand="0" w:oddHBand="1" w:evenHBand="0" w:firstRowFirstColumn="0" w:firstRowLastColumn="0" w:lastRowFirstColumn="0" w:lastRowLastColumn="0"/>
          <w:trHeight w:val="570"/>
        </w:trPr>
        <w:tc>
          <w:tcPr>
            <w:tcW w:w="3392" w:type="dxa"/>
            <w:tcBorders>
              <w:top w:val="none" w:sz="0" w:space="0" w:color="auto"/>
              <w:left w:val="none" w:sz="0" w:space="0" w:color="auto"/>
              <w:bottom w:val="none" w:sz="0" w:space="0" w:color="auto"/>
            </w:tcBorders>
          </w:tcPr>
          <w:p w14:paraId="02CE4305" w14:textId="77777777" w:rsidR="00810667" w:rsidRPr="00B74DA1" w:rsidRDefault="00EF4821">
            <w:pPr>
              <w:jc w:val="left"/>
              <w:rPr>
                <w:color w:val="595959"/>
                <w:lang w:val="en-US"/>
              </w:rPr>
            </w:pPr>
            <w:r>
              <w:fldChar w:fldCharType="begin"/>
            </w:r>
            <w:r w:rsidRPr="00EF4821">
              <w:rPr>
                <w:lang w:val="en-US"/>
              </w:rPr>
              <w:instrText xml:space="preserve"> HYPERLINK "https://digi-ready.eu/node/138" \h </w:instrText>
            </w:r>
            <w:r>
              <w:fldChar w:fldCharType="separate"/>
            </w:r>
            <w:r w:rsidR="00162AB6" w:rsidRPr="00B74DA1">
              <w:rPr>
                <w:color w:val="0000FF"/>
                <w:u w:val="single"/>
                <w:lang w:val="en-US"/>
              </w:rPr>
              <w:t xml:space="preserve">Smart learning suite online Lumio </w:t>
            </w:r>
            <w:r>
              <w:rPr>
                <w:color w:val="0000FF"/>
                <w:u w:val="single"/>
                <w:lang w:val="en-US"/>
              </w:rPr>
              <w:fldChar w:fldCharType="end"/>
            </w:r>
          </w:p>
        </w:tc>
        <w:tc>
          <w:tcPr>
            <w:tcW w:w="5320" w:type="dxa"/>
            <w:tcBorders>
              <w:top w:val="none" w:sz="0" w:space="0" w:color="auto"/>
              <w:bottom w:val="none" w:sz="0" w:space="0" w:color="auto"/>
              <w:right w:val="none" w:sz="0" w:space="0" w:color="auto"/>
            </w:tcBorders>
          </w:tcPr>
          <w:p w14:paraId="3DEDC340" w14:textId="7E0410A7" w:rsidR="00810667" w:rsidRPr="006E3A34" w:rsidRDefault="003A482D">
            <w:pPr>
              <w:jc w:val="left"/>
            </w:pPr>
            <w:r w:rsidRPr="003A482D">
              <w:t xml:space="preserve">Mācību vadības sistēma </w:t>
            </w:r>
            <w:r w:rsidR="00162AB6" w:rsidRPr="006E3A34">
              <w:t>(LMS)</w:t>
            </w:r>
          </w:p>
        </w:tc>
      </w:tr>
      <w:tr w:rsidR="00810667" w:rsidRPr="00EF4821" w14:paraId="221C8AC1" w14:textId="77777777" w:rsidTr="00047A5B">
        <w:trPr>
          <w:trHeight w:val="290"/>
        </w:trPr>
        <w:tc>
          <w:tcPr>
            <w:tcW w:w="3392" w:type="dxa"/>
          </w:tcPr>
          <w:p w14:paraId="6AFBF60A" w14:textId="77777777" w:rsidR="00810667" w:rsidRPr="00B74DA1" w:rsidRDefault="00EF4821">
            <w:pPr>
              <w:jc w:val="left"/>
              <w:rPr>
                <w:color w:val="595959"/>
                <w:lang w:val="en-US"/>
              </w:rPr>
            </w:pPr>
            <w:r>
              <w:fldChar w:fldCharType="begin"/>
            </w:r>
            <w:r w:rsidRPr="00EF4821">
              <w:rPr>
                <w:lang w:val="en-US"/>
              </w:rPr>
              <w:instrText xml:space="preserve"> HYPERLINK "https://digi-ready.eu/node/139" \h </w:instrText>
            </w:r>
            <w:r>
              <w:fldChar w:fldCharType="separate"/>
            </w:r>
            <w:r w:rsidR="00162AB6" w:rsidRPr="00B74DA1">
              <w:rPr>
                <w:color w:val="0000FF"/>
                <w:u w:val="single"/>
                <w:lang w:val="en-US"/>
              </w:rPr>
              <w:t xml:space="preserve">Text-to-speech and speech-to-text functions </w:t>
            </w:r>
            <w:r>
              <w:rPr>
                <w:color w:val="0000FF"/>
                <w:u w:val="single"/>
                <w:lang w:val="en-US"/>
              </w:rPr>
              <w:fldChar w:fldCharType="end"/>
            </w:r>
          </w:p>
        </w:tc>
        <w:tc>
          <w:tcPr>
            <w:tcW w:w="5320" w:type="dxa"/>
          </w:tcPr>
          <w:p w14:paraId="5F1ACC4D" w14:textId="70D555C3" w:rsidR="00810667" w:rsidRPr="00B74DA1" w:rsidRDefault="003A482D">
            <w:pPr>
              <w:jc w:val="left"/>
              <w:rPr>
                <w:lang w:val="en-US"/>
              </w:rPr>
            </w:pPr>
            <w:proofErr w:type="spellStart"/>
            <w:r w:rsidRPr="003A482D">
              <w:rPr>
                <w:lang w:val="en-US"/>
              </w:rPr>
              <w:t>Palīgtehnoloģijas</w:t>
            </w:r>
            <w:proofErr w:type="spellEnd"/>
            <w:r w:rsidRPr="003A482D">
              <w:rPr>
                <w:lang w:val="en-US"/>
              </w:rPr>
              <w:t xml:space="preserve"> </w:t>
            </w:r>
            <w:proofErr w:type="spellStart"/>
            <w:r w:rsidRPr="003A482D">
              <w:rPr>
                <w:lang w:val="en-US"/>
              </w:rPr>
              <w:t>veids</w:t>
            </w:r>
            <w:proofErr w:type="spellEnd"/>
            <w:r w:rsidRPr="003A482D">
              <w:rPr>
                <w:lang w:val="en-US"/>
              </w:rPr>
              <w:t xml:space="preserve">, kas </w:t>
            </w:r>
            <w:proofErr w:type="spellStart"/>
            <w:r w:rsidRPr="003A482D">
              <w:rPr>
                <w:lang w:val="en-US"/>
              </w:rPr>
              <w:t>skaļi</w:t>
            </w:r>
            <w:proofErr w:type="spellEnd"/>
            <w:r w:rsidRPr="003A482D">
              <w:rPr>
                <w:lang w:val="en-US"/>
              </w:rPr>
              <w:t xml:space="preserve"> </w:t>
            </w:r>
            <w:proofErr w:type="spellStart"/>
            <w:r w:rsidRPr="003A482D">
              <w:rPr>
                <w:lang w:val="en-US"/>
              </w:rPr>
              <w:t>nolasa</w:t>
            </w:r>
            <w:proofErr w:type="spellEnd"/>
            <w:r w:rsidRPr="003A482D">
              <w:rPr>
                <w:lang w:val="en-US"/>
              </w:rPr>
              <w:t xml:space="preserve"> </w:t>
            </w:r>
            <w:proofErr w:type="spellStart"/>
            <w:r w:rsidRPr="003A482D">
              <w:rPr>
                <w:lang w:val="en-US"/>
              </w:rPr>
              <w:t>digitālo</w:t>
            </w:r>
            <w:proofErr w:type="spellEnd"/>
            <w:r w:rsidRPr="003A482D">
              <w:rPr>
                <w:lang w:val="en-US"/>
              </w:rPr>
              <w:t xml:space="preserve"> </w:t>
            </w:r>
            <w:proofErr w:type="spellStart"/>
            <w:r w:rsidRPr="003A482D">
              <w:rPr>
                <w:lang w:val="en-US"/>
              </w:rPr>
              <w:t>tekstu</w:t>
            </w:r>
            <w:proofErr w:type="spellEnd"/>
          </w:p>
        </w:tc>
      </w:tr>
      <w:tr w:rsidR="00810667" w:rsidRPr="00B74DA1" w14:paraId="3E8BF844" w14:textId="77777777" w:rsidTr="00047A5B">
        <w:trPr>
          <w:cnfStyle w:val="000000100000" w:firstRow="0" w:lastRow="0" w:firstColumn="0" w:lastColumn="0" w:oddVBand="0" w:evenVBand="0" w:oddHBand="1" w:evenHBand="0" w:firstRowFirstColumn="0" w:firstRowLastColumn="0" w:lastRowFirstColumn="0" w:lastRowLastColumn="0"/>
          <w:trHeight w:val="500"/>
        </w:trPr>
        <w:tc>
          <w:tcPr>
            <w:tcW w:w="3392" w:type="dxa"/>
            <w:tcBorders>
              <w:top w:val="none" w:sz="0" w:space="0" w:color="auto"/>
              <w:left w:val="none" w:sz="0" w:space="0" w:color="auto"/>
              <w:bottom w:val="none" w:sz="0" w:space="0" w:color="auto"/>
            </w:tcBorders>
          </w:tcPr>
          <w:p w14:paraId="3C03CD5A" w14:textId="77777777" w:rsidR="00810667" w:rsidRDefault="00EF4821">
            <w:pPr>
              <w:jc w:val="left"/>
              <w:rPr>
                <w:color w:val="595959"/>
              </w:rPr>
            </w:pPr>
            <w:r>
              <w:fldChar w:fldCharType="begin"/>
            </w:r>
            <w:r>
              <w:instrText xml:space="preserve"> HYPERLINK "https://digi-ready.eu/node/140" \h </w:instrText>
            </w:r>
            <w:r>
              <w:fldChar w:fldCharType="separate"/>
            </w:r>
            <w:proofErr w:type="spellStart"/>
            <w:r w:rsidR="00162AB6">
              <w:rPr>
                <w:color w:val="0000FF"/>
                <w:u w:val="single"/>
              </w:rPr>
              <w:t>ThingLink</w:t>
            </w:r>
            <w:proofErr w:type="spellEnd"/>
            <w:r w:rsidR="00162AB6">
              <w:rPr>
                <w:color w:val="0000FF"/>
                <w:u w:val="single"/>
              </w:rPr>
              <w:t xml:space="preserve"> </w:t>
            </w:r>
            <w:r>
              <w:rPr>
                <w:color w:val="0000FF"/>
                <w:u w:val="single"/>
              </w:rPr>
              <w:fldChar w:fldCharType="end"/>
            </w:r>
          </w:p>
        </w:tc>
        <w:tc>
          <w:tcPr>
            <w:tcW w:w="5320" w:type="dxa"/>
            <w:tcBorders>
              <w:top w:val="none" w:sz="0" w:space="0" w:color="auto"/>
              <w:bottom w:val="none" w:sz="0" w:space="0" w:color="auto"/>
              <w:right w:val="none" w:sz="0" w:space="0" w:color="auto"/>
            </w:tcBorders>
          </w:tcPr>
          <w:p w14:paraId="78E9DB38" w14:textId="618DCF90" w:rsidR="00810667" w:rsidRPr="003A482D" w:rsidRDefault="003A482D">
            <w:pPr>
              <w:jc w:val="left"/>
            </w:pPr>
            <w:r w:rsidRPr="003A482D">
              <w:t>Audiovizuālo mācību materiālu un digitālo stāstu veidošana</w:t>
            </w:r>
          </w:p>
        </w:tc>
      </w:tr>
      <w:tr w:rsidR="00810667" w14:paraId="5DE6EDE3" w14:textId="77777777" w:rsidTr="00047A5B">
        <w:trPr>
          <w:trHeight w:val="290"/>
        </w:trPr>
        <w:tc>
          <w:tcPr>
            <w:tcW w:w="3392" w:type="dxa"/>
          </w:tcPr>
          <w:p w14:paraId="1AC02B89" w14:textId="77777777" w:rsidR="00810667" w:rsidRDefault="00EF4821">
            <w:pPr>
              <w:jc w:val="left"/>
              <w:rPr>
                <w:color w:val="595959"/>
              </w:rPr>
            </w:pPr>
            <w:hyperlink r:id="rId47">
              <w:r w:rsidR="00162AB6">
                <w:rPr>
                  <w:color w:val="0000FF"/>
                  <w:u w:val="single"/>
                </w:rPr>
                <w:t xml:space="preserve">Viber </w:t>
              </w:r>
            </w:hyperlink>
          </w:p>
        </w:tc>
        <w:tc>
          <w:tcPr>
            <w:tcW w:w="5320" w:type="dxa"/>
          </w:tcPr>
          <w:p w14:paraId="5952F0A6" w14:textId="1C4161BA" w:rsidR="00810667" w:rsidRDefault="003A482D">
            <w:pPr>
              <w:jc w:val="left"/>
            </w:pPr>
            <w:r w:rsidRPr="003A482D">
              <w:t>Ziņojumapmaiņas aplikācija</w:t>
            </w:r>
          </w:p>
        </w:tc>
      </w:tr>
      <w:tr w:rsidR="00810667" w14:paraId="70036089" w14:textId="77777777" w:rsidTr="00047A5B">
        <w:trPr>
          <w:cnfStyle w:val="000000100000" w:firstRow="0" w:lastRow="0" w:firstColumn="0" w:lastColumn="0" w:oddVBand="0" w:evenVBand="0" w:oddHBand="1" w:evenHBand="0" w:firstRowFirstColumn="0" w:firstRowLastColumn="0" w:lastRowFirstColumn="0" w:lastRowLastColumn="0"/>
          <w:trHeight w:val="750"/>
        </w:trPr>
        <w:tc>
          <w:tcPr>
            <w:tcW w:w="3392" w:type="dxa"/>
            <w:tcBorders>
              <w:top w:val="none" w:sz="0" w:space="0" w:color="auto"/>
              <w:left w:val="none" w:sz="0" w:space="0" w:color="auto"/>
              <w:bottom w:val="none" w:sz="0" w:space="0" w:color="auto"/>
            </w:tcBorders>
          </w:tcPr>
          <w:p w14:paraId="7F4118A5" w14:textId="77777777" w:rsidR="00810667" w:rsidRDefault="00EF4821">
            <w:pPr>
              <w:jc w:val="left"/>
              <w:rPr>
                <w:color w:val="595959"/>
              </w:rPr>
            </w:pPr>
            <w:hyperlink r:id="rId48">
              <w:r w:rsidR="00162AB6">
                <w:rPr>
                  <w:color w:val="0000FF"/>
                  <w:u w:val="single"/>
                </w:rPr>
                <w:t xml:space="preserve">WhatsApp </w:t>
              </w:r>
            </w:hyperlink>
          </w:p>
        </w:tc>
        <w:tc>
          <w:tcPr>
            <w:tcW w:w="5320" w:type="dxa"/>
            <w:tcBorders>
              <w:top w:val="none" w:sz="0" w:space="0" w:color="auto"/>
              <w:bottom w:val="none" w:sz="0" w:space="0" w:color="auto"/>
              <w:right w:val="none" w:sz="0" w:space="0" w:color="auto"/>
            </w:tcBorders>
          </w:tcPr>
          <w:p w14:paraId="7F5B6374" w14:textId="0171B7E4" w:rsidR="00810667" w:rsidRDefault="003A482D">
            <w:pPr>
              <w:jc w:val="left"/>
            </w:pPr>
            <w:r w:rsidRPr="003A482D">
              <w:t>Ziņojumapmaiņas aplikācija</w:t>
            </w:r>
          </w:p>
        </w:tc>
      </w:tr>
      <w:tr w:rsidR="00810667" w:rsidRPr="00B74DA1" w14:paraId="127A178D" w14:textId="77777777" w:rsidTr="00047A5B">
        <w:trPr>
          <w:trHeight w:val="500"/>
        </w:trPr>
        <w:tc>
          <w:tcPr>
            <w:tcW w:w="3392" w:type="dxa"/>
          </w:tcPr>
          <w:p w14:paraId="4C9B4A4D" w14:textId="77777777" w:rsidR="00810667" w:rsidRDefault="00EF4821">
            <w:pPr>
              <w:jc w:val="left"/>
              <w:rPr>
                <w:color w:val="595959"/>
              </w:rPr>
            </w:pPr>
            <w:hyperlink r:id="rId49">
              <w:r w:rsidR="00162AB6">
                <w:rPr>
                  <w:color w:val="0000FF"/>
                  <w:u w:val="single"/>
                </w:rPr>
                <w:t xml:space="preserve">Zoom </w:t>
              </w:r>
            </w:hyperlink>
          </w:p>
        </w:tc>
        <w:tc>
          <w:tcPr>
            <w:tcW w:w="5320" w:type="dxa"/>
          </w:tcPr>
          <w:p w14:paraId="7C7E406A" w14:textId="1C5D67C9" w:rsidR="00810667" w:rsidRPr="003A482D" w:rsidRDefault="003A482D">
            <w:pPr>
              <w:jc w:val="left"/>
            </w:pPr>
            <w:r w:rsidRPr="003A482D">
              <w:t>Videotelefonijas un tiešsaistes tērzēšanas pakalpojums</w:t>
            </w:r>
          </w:p>
        </w:tc>
      </w:tr>
    </w:tbl>
    <w:p w14:paraId="70E62535" w14:textId="77777777" w:rsidR="00810667" w:rsidRPr="003A482D" w:rsidRDefault="00162AB6">
      <w:pPr>
        <w:rPr>
          <w:rFonts w:ascii="Calibri" w:eastAsia="Calibri" w:hAnsi="Calibri" w:cs="Calibri"/>
          <w:sz w:val="28"/>
          <w:szCs w:val="28"/>
        </w:rPr>
      </w:pPr>
      <w:r w:rsidRPr="003A482D">
        <w:br w:type="page"/>
      </w:r>
    </w:p>
    <w:p w14:paraId="482E49CE" w14:textId="5F5C7715" w:rsidR="00810667" w:rsidRDefault="0056066C">
      <w:pPr>
        <w:pStyle w:val="berschrift1"/>
        <w:numPr>
          <w:ilvl w:val="0"/>
          <w:numId w:val="6"/>
        </w:numPr>
      </w:pPr>
      <w:bookmarkStart w:id="35" w:name="_Toc151693649"/>
      <w:r w:rsidRPr="0056066C">
        <w:lastRenderedPageBreak/>
        <w:t>Ieteikumi sistēmiskām pārmaiņām</w:t>
      </w:r>
      <w:bookmarkEnd w:id="35"/>
    </w:p>
    <w:p w14:paraId="32D23EE0" w14:textId="43C95ED9" w:rsidR="00810667" w:rsidRDefault="0056066C">
      <w:pPr>
        <w:pStyle w:val="berschrift2"/>
        <w:numPr>
          <w:ilvl w:val="1"/>
          <w:numId w:val="6"/>
        </w:numPr>
      </w:pPr>
      <w:bookmarkStart w:id="36" w:name="_Toc151693650"/>
      <w:r w:rsidRPr="0056066C">
        <w:t>Ievads</w:t>
      </w:r>
      <w:bookmarkEnd w:id="36"/>
    </w:p>
    <w:p w14:paraId="46C2E573" w14:textId="5A3E558E" w:rsidR="00810667" w:rsidRPr="0056066C" w:rsidRDefault="0056066C">
      <w:r w:rsidRPr="0056066C">
        <w:t>Ārkārtas situācijās bieži vien ir nepieciešamas pārmaiņas. Ir svarīgi apzināties, kādus pasākumus šo ārkārtas situāciju laikā veic organizācijas un cilvēki, lai saglabātu normālu dzīvi. Tikpat svarīgi ir apkopot grūtās situācijās gūto pieredzi un konsolidēt rezultātus. COVID-19 pandēmija bija viena no šādām ārkārtas situācijām, kad skolu piespiedu slēgšana ietekmēja skolēnu, īpaši skolēnu ar invaliditāti, dzīvi. Īpaši grūts uzdevums bija pielāgot kursus un nodarbības skolēniem ar invaliditāti profesionālās izglītības un apmācības nozarē. Pamatojoties uz pandēmijas laikā gūto pieredzi un konsolidētajiem DIG-i-READY projekta rezultātiem, kas izklāstīti šīs DIG-i-READY rokasgrāmatas iepriekšējās nodaļās, šajā nodaļā sniegti ieteikumi lēmumu pieņēmējiem vietējā, reģionālā, valsts un starptautiskā līmenī. Šie ieteikumi palīdzēs viņiem atbalstīt un veicināt procesu, kas vērsts uz "jaunu un iekļaujošu normālu situāciju" PIA centros un skolās Eiropā un ārpus tās, balstoties uz digitālo sagatavotību. Konkrētākas vadlīnijas un ieteikumi skolu vadībai un personālam ir izklāstīti šīs rokasgrāmatas 3. nodaļā</w:t>
      </w:r>
      <w:r w:rsidR="00162AB6" w:rsidRPr="0056066C">
        <w:t>.</w:t>
      </w:r>
    </w:p>
    <w:p w14:paraId="3DE950F5" w14:textId="77777777" w:rsidR="00810667" w:rsidRPr="0056066C" w:rsidRDefault="00810667">
      <w:pPr>
        <w:pBdr>
          <w:top w:val="nil"/>
          <w:left w:val="nil"/>
          <w:bottom w:val="nil"/>
          <w:right w:val="nil"/>
          <w:between w:val="nil"/>
        </w:pBdr>
        <w:rPr>
          <w:rFonts w:ascii="Calibri" w:eastAsia="Calibri" w:hAnsi="Calibri" w:cs="Calibri"/>
          <w:color w:val="000000"/>
        </w:rPr>
      </w:pPr>
    </w:p>
    <w:p w14:paraId="3AD39B39" w14:textId="474EB501" w:rsidR="00810667" w:rsidRDefault="0056066C">
      <w:pPr>
        <w:pStyle w:val="berschrift2"/>
        <w:numPr>
          <w:ilvl w:val="1"/>
          <w:numId w:val="6"/>
        </w:numPr>
      </w:pPr>
      <w:bookmarkStart w:id="37" w:name="_Toc151693651"/>
      <w:r w:rsidRPr="0056066C">
        <w:t>Ideāls scenārijs</w:t>
      </w:r>
      <w:bookmarkEnd w:id="37"/>
    </w:p>
    <w:p w14:paraId="62F6B9D7" w14:textId="0D5F208C" w:rsidR="00810667" w:rsidRPr="002E4719" w:rsidRDefault="0056066C">
      <w:r w:rsidRPr="0056066C">
        <w:t xml:space="preserve">Formulējot ieteikumus, tiek pieņemts, ka pastāv ideālas situācijas vīzija vai ideāls scenārijs, kurā visi ieteikumi ir īstenoti. </w:t>
      </w:r>
      <w:r w:rsidRPr="002E4719">
        <w:t xml:space="preserve">DIG-i-READY </w:t>
      </w:r>
      <w:proofErr w:type="spellStart"/>
      <w:r w:rsidRPr="002E4719">
        <w:t>projekta</w:t>
      </w:r>
      <w:proofErr w:type="spellEnd"/>
      <w:r w:rsidRPr="002E4719">
        <w:t xml:space="preserve"> </w:t>
      </w:r>
      <w:proofErr w:type="spellStart"/>
      <w:r w:rsidRPr="002E4719">
        <w:t>konsorcijs</w:t>
      </w:r>
      <w:proofErr w:type="spellEnd"/>
      <w:r w:rsidRPr="002E4719">
        <w:t xml:space="preserve"> </w:t>
      </w:r>
      <w:proofErr w:type="spellStart"/>
      <w:r w:rsidRPr="002E4719">
        <w:t>ideālo</w:t>
      </w:r>
      <w:proofErr w:type="spellEnd"/>
      <w:r w:rsidRPr="002E4719">
        <w:t xml:space="preserve"> </w:t>
      </w:r>
      <w:proofErr w:type="spellStart"/>
      <w:r w:rsidRPr="002E4719">
        <w:t>situāciju</w:t>
      </w:r>
      <w:proofErr w:type="spellEnd"/>
      <w:r w:rsidRPr="002E4719">
        <w:t xml:space="preserve"> </w:t>
      </w:r>
      <w:proofErr w:type="spellStart"/>
      <w:r w:rsidRPr="002E4719">
        <w:t>var</w:t>
      </w:r>
      <w:proofErr w:type="spellEnd"/>
      <w:r w:rsidRPr="002E4719">
        <w:t xml:space="preserve"> </w:t>
      </w:r>
      <w:proofErr w:type="spellStart"/>
      <w:r w:rsidRPr="002E4719">
        <w:t>aprakstīt</w:t>
      </w:r>
      <w:proofErr w:type="spellEnd"/>
      <w:r w:rsidRPr="002E4719">
        <w:t xml:space="preserve"> </w:t>
      </w:r>
      <w:proofErr w:type="spellStart"/>
      <w:r w:rsidRPr="002E4719">
        <w:t>šādi</w:t>
      </w:r>
      <w:proofErr w:type="spellEnd"/>
      <w:r w:rsidR="00162AB6" w:rsidRPr="002E4719">
        <w:t xml:space="preserve">: </w:t>
      </w:r>
    </w:p>
    <w:p w14:paraId="2E4448AB" w14:textId="56666C46" w:rsidR="00810667" w:rsidRDefault="0056066C">
      <w:pPr>
        <w:numPr>
          <w:ilvl w:val="0"/>
          <w:numId w:val="5"/>
        </w:numPr>
        <w:pBdr>
          <w:top w:val="nil"/>
          <w:left w:val="nil"/>
          <w:bottom w:val="nil"/>
          <w:right w:val="nil"/>
          <w:between w:val="nil"/>
        </w:pBdr>
        <w:rPr>
          <w:color w:val="000000"/>
        </w:rPr>
      </w:pPr>
      <w:proofErr w:type="spellStart"/>
      <w:r w:rsidRPr="002E4719">
        <w:rPr>
          <w:color w:val="000000"/>
        </w:rPr>
        <w:t>Skolā</w:t>
      </w:r>
      <w:proofErr w:type="spellEnd"/>
      <w:r w:rsidRPr="002E4719">
        <w:rPr>
          <w:color w:val="000000"/>
        </w:rPr>
        <w:t xml:space="preserve"> </w:t>
      </w:r>
      <w:proofErr w:type="spellStart"/>
      <w:r w:rsidRPr="002E4719">
        <w:rPr>
          <w:color w:val="000000"/>
        </w:rPr>
        <w:t>ir</w:t>
      </w:r>
      <w:proofErr w:type="spellEnd"/>
      <w:r w:rsidRPr="002E4719">
        <w:rPr>
          <w:color w:val="000000"/>
        </w:rPr>
        <w:t xml:space="preserve"> </w:t>
      </w:r>
      <w:proofErr w:type="spellStart"/>
      <w:r w:rsidRPr="002E4719">
        <w:rPr>
          <w:color w:val="000000"/>
        </w:rPr>
        <w:t>ieviesta</w:t>
      </w:r>
      <w:proofErr w:type="spellEnd"/>
      <w:r w:rsidRPr="002E4719">
        <w:rPr>
          <w:color w:val="000000"/>
        </w:rPr>
        <w:t xml:space="preserve"> </w:t>
      </w:r>
      <w:proofErr w:type="spellStart"/>
      <w:r w:rsidRPr="002E4719">
        <w:rPr>
          <w:color w:val="000000"/>
        </w:rPr>
        <w:t>politika</w:t>
      </w:r>
      <w:proofErr w:type="spellEnd"/>
      <w:r w:rsidRPr="002E4719">
        <w:rPr>
          <w:color w:val="000000"/>
        </w:rPr>
        <w:t xml:space="preserve">, </w:t>
      </w:r>
      <w:proofErr w:type="spellStart"/>
      <w:r w:rsidRPr="002E4719">
        <w:rPr>
          <w:color w:val="000000"/>
        </w:rPr>
        <w:t>kuras</w:t>
      </w:r>
      <w:proofErr w:type="spellEnd"/>
      <w:r w:rsidRPr="002E4719">
        <w:rPr>
          <w:color w:val="000000"/>
        </w:rPr>
        <w:t xml:space="preserve"> </w:t>
      </w:r>
      <w:proofErr w:type="spellStart"/>
      <w:r w:rsidRPr="002E4719">
        <w:rPr>
          <w:color w:val="000000"/>
        </w:rPr>
        <w:t>mērķis</w:t>
      </w:r>
      <w:proofErr w:type="spellEnd"/>
      <w:r w:rsidRPr="002E4719">
        <w:rPr>
          <w:color w:val="000000"/>
        </w:rPr>
        <w:t xml:space="preserve"> </w:t>
      </w:r>
      <w:proofErr w:type="spellStart"/>
      <w:r w:rsidRPr="002E4719">
        <w:rPr>
          <w:color w:val="000000"/>
        </w:rPr>
        <w:t>ir</w:t>
      </w:r>
      <w:proofErr w:type="spellEnd"/>
      <w:r w:rsidRPr="002E4719">
        <w:rPr>
          <w:color w:val="000000"/>
        </w:rPr>
        <w:t xml:space="preserve"> </w:t>
      </w:r>
      <w:proofErr w:type="spellStart"/>
      <w:r w:rsidRPr="002E4719">
        <w:rPr>
          <w:color w:val="000000"/>
        </w:rPr>
        <w:t>panākt</w:t>
      </w:r>
      <w:proofErr w:type="spellEnd"/>
      <w:r w:rsidRPr="002E4719">
        <w:rPr>
          <w:color w:val="000000"/>
        </w:rPr>
        <w:t xml:space="preserve"> </w:t>
      </w:r>
      <w:proofErr w:type="spellStart"/>
      <w:r w:rsidRPr="002E4719">
        <w:rPr>
          <w:color w:val="000000"/>
        </w:rPr>
        <w:t>visu</w:t>
      </w:r>
      <w:proofErr w:type="spellEnd"/>
      <w:r w:rsidRPr="002E4719">
        <w:rPr>
          <w:color w:val="000000"/>
        </w:rPr>
        <w:t xml:space="preserve"> </w:t>
      </w:r>
      <w:proofErr w:type="spellStart"/>
      <w:r w:rsidRPr="002E4719">
        <w:rPr>
          <w:color w:val="000000"/>
        </w:rPr>
        <w:t>izglītojamo</w:t>
      </w:r>
      <w:proofErr w:type="spellEnd"/>
      <w:r w:rsidRPr="002E4719">
        <w:rPr>
          <w:color w:val="000000"/>
        </w:rPr>
        <w:t xml:space="preserve"> </w:t>
      </w:r>
      <w:proofErr w:type="spellStart"/>
      <w:r w:rsidRPr="002E4719">
        <w:rPr>
          <w:color w:val="000000"/>
        </w:rPr>
        <w:t>pilnvērtīgu</w:t>
      </w:r>
      <w:proofErr w:type="spellEnd"/>
      <w:r w:rsidRPr="002E4719">
        <w:rPr>
          <w:color w:val="000000"/>
        </w:rPr>
        <w:t xml:space="preserve"> </w:t>
      </w:r>
      <w:proofErr w:type="spellStart"/>
      <w:r w:rsidRPr="002E4719">
        <w:rPr>
          <w:color w:val="000000"/>
        </w:rPr>
        <w:t>līdzdalību</w:t>
      </w:r>
      <w:proofErr w:type="spellEnd"/>
      <w:r w:rsidRPr="002E4719">
        <w:rPr>
          <w:color w:val="000000"/>
        </w:rPr>
        <w:t xml:space="preserve"> </w:t>
      </w:r>
      <w:proofErr w:type="spellStart"/>
      <w:r w:rsidRPr="002E4719">
        <w:rPr>
          <w:color w:val="000000"/>
        </w:rPr>
        <w:t>pasākumos</w:t>
      </w:r>
      <w:proofErr w:type="spellEnd"/>
      <w:r w:rsidRPr="002E4719">
        <w:rPr>
          <w:color w:val="000000"/>
        </w:rPr>
        <w:t xml:space="preserve">. </w:t>
      </w:r>
      <w:proofErr w:type="spellStart"/>
      <w:r w:rsidRPr="002E4719">
        <w:rPr>
          <w:color w:val="000000"/>
        </w:rPr>
        <w:t>Prakse</w:t>
      </w:r>
      <w:proofErr w:type="spellEnd"/>
      <w:r w:rsidRPr="002E4719">
        <w:rPr>
          <w:color w:val="000000"/>
        </w:rPr>
        <w:t xml:space="preserve"> </w:t>
      </w:r>
      <w:proofErr w:type="spellStart"/>
      <w:r w:rsidRPr="002E4719">
        <w:rPr>
          <w:color w:val="000000"/>
        </w:rPr>
        <w:t>ir</w:t>
      </w:r>
      <w:proofErr w:type="spellEnd"/>
      <w:r w:rsidRPr="002E4719">
        <w:rPr>
          <w:color w:val="000000"/>
        </w:rPr>
        <w:t xml:space="preserve"> </w:t>
      </w:r>
      <w:proofErr w:type="spellStart"/>
      <w:r w:rsidRPr="002E4719">
        <w:rPr>
          <w:color w:val="000000"/>
        </w:rPr>
        <w:t>balstīta</w:t>
      </w:r>
      <w:proofErr w:type="spellEnd"/>
      <w:r w:rsidRPr="002E4719">
        <w:rPr>
          <w:color w:val="000000"/>
        </w:rPr>
        <w:t xml:space="preserve"> </w:t>
      </w:r>
      <w:proofErr w:type="spellStart"/>
      <w:r w:rsidRPr="002E4719">
        <w:rPr>
          <w:color w:val="000000"/>
        </w:rPr>
        <w:t>uz</w:t>
      </w:r>
      <w:proofErr w:type="spellEnd"/>
      <w:r w:rsidRPr="002E4719">
        <w:rPr>
          <w:color w:val="000000"/>
        </w:rPr>
        <w:t xml:space="preserve"> </w:t>
      </w:r>
      <w:proofErr w:type="spellStart"/>
      <w:r w:rsidRPr="002E4719">
        <w:rPr>
          <w:color w:val="000000"/>
        </w:rPr>
        <w:t>šo</w:t>
      </w:r>
      <w:proofErr w:type="spellEnd"/>
      <w:r w:rsidRPr="002E4719">
        <w:rPr>
          <w:color w:val="000000"/>
        </w:rPr>
        <w:t xml:space="preserve"> </w:t>
      </w:r>
      <w:proofErr w:type="spellStart"/>
      <w:r w:rsidRPr="002E4719">
        <w:rPr>
          <w:color w:val="000000"/>
        </w:rPr>
        <w:t>politiku</w:t>
      </w:r>
      <w:proofErr w:type="spellEnd"/>
      <w:r w:rsidRPr="002E4719">
        <w:rPr>
          <w:color w:val="000000"/>
        </w:rPr>
        <w:t xml:space="preserve">. </w:t>
      </w:r>
      <w:proofErr w:type="spellStart"/>
      <w:r w:rsidRPr="002E4719">
        <w:rPr>
          <w:color w:val="000000"/>
        </w:rPr>
        <w:t>Sistemātiski</w:t>
      </w:r>
      <w:proofErr w:type="spellEnd"/>
      <w:r w:rsidRPr="002E4719">
        <w:rPr>
          <w:color w:val="000000"/>
        </w:rPr>
        <w:t xml:space="preserve"> </w:t>
      </w:r>
      <w:proofErr w:type="spellStart"/>
      <w:r w:rsidRPr="002E4719">
        <w:rPr>
          <w:color w:val="000000"/>
        </w:rPr>
        <w:t>tiek</w:t>
      </w:r>
      <w:proofErr w:type="spellEnd"/>
      <w:r w:rsidRPr="002E4719">
        <w:rPr>
          <w:color w:val="000000"/>
        </w:rPr>
        <w:t xml:space="preserve"> </w:t>
      </w:r>
      <w:proofErr w:type="spellStart"/>
      <w:r w:rsidRPr="002E4719">
        <w:rPr>
          <w:color w:val="000000"/>
        </w:rPr>
        <w:t>apzināti</w:t>
      </w:r>
      <w:proofErr w:type="spellEnd"/>
      <w:r w:rsidRPr="002E4719">
        <w:rPr>
          <w:color w:val="000000"/>
        </w:rPr>
        <w:t xml:space="preserve"> </w:t>
      </w:r>
      <w:proofErr w:type="spellStart"/>
      <w:r w:rsidRPr="002E4719">
        <w:rPr>
          <w:color w:val="000000"/>
        </w:rPr>
        <w:t>un</w:t>
      </w:r>
      <w:proofErr w:type="spellEnd"/>
      <w:r w:rsidRPr="002E4719">
        <w:rPr>
          <w:color w:val="000000"/>
        </w:rPr>
        <w:t xml:space="preserve"> </w:t>
      </w:r>
      <w:proofErr w:type="spellStart"/>
      <w:r w:rsidRPr="002E4719">
        <w:rPr>
          <w:color w:val="000000"/>
        </w:rPr>
        <w:t>novērsti</w:t>
      </w:r>
      <w:proofErr w:type="spellEnd"/>
      <w:r w:rsidRPr="002E4719">
        <w:rPr>
          <w:color w:val="000000"/>
        </w:rPr>
        <w:t xml:space="preserve"> </w:t>
      </w:r>
      <w:proofErr w:type="spellStart"/>
      <w:r w:rsidRPr="002E4719">
        <w:rPr>
          <w:color w:val="000000"/>
        </w:rPr>
        <w:t>šķēršļi</w:t>
      </w:r>
      <w:proofErr w:type="spellEnd"/>
      <w:r w:rsidRPr="002E4719">
        <w:rPr>
          <w:color w:val="000000"/>
        </w:rPr>
        <w:t xml:space="preserve">, </w:t>
      </w:r>
      <w:proofErr w:type="spellStart"/>
      <w:r w:rsidRPr="002E4719">
        <w:rPr>
          <w:color w:val="000000"/>
        </w:rPr>
        <w:t>kas</w:t>
      </w:r>
      <w:proofErr w:type="spellEnd"/>
      <w:r w:rsidRPr="002E4719">
        <w:rPr>
          <w:color w:val="000000"/>
        </w:rPr>
        <w:t xml:space="preserve"> </w:t>
      </w:r>
      <w:proofErr w:type="spellStart"/>
      <w:r w:rsidRPr="002E4719">
        <w:rPr>
          <w:color w:val="000000"/>
        </w:rPr>
        <w:t>dažādos</w:t>
      </w:r>
      <w:proofErr w:type="spellEnd"/>
      <w:r w:rsidRPr="002E4719">
        <w:rPr>
          <w:color w:val="000000"/>
        </w:rPr>
        <w:t xml:space="preserve"> </w:t>
      </w:r>
      <w:proofErr w:type="spellStart"/>
      <w:r w:rsidRPr="002E4719">
        <w:rPr>
          <w:color w:val="000000"/>
        </w:rPr>
        <w:t>apstākļos</w:t>
      </w:r>
      <w:proofErr w:type="spellEnd"/>
      <w:r w:rsidRPr="002E4719">
        <w:rPr>
          <w:color w:val="000000"/>
        </w:rPr>
        <w:t xml:space="preserve"> </w:t>
      </w:r>
      <w:proofErr w:type="spellStart"/>
      <w:r w:rsidRPr="002E4719">
        <w:rPr>
          <w:color w:val="000000"/>
        </w:rPr>
        <w:lastRenderedPageBreak/>
        <w:t>kavē</w:t>
      </w:r>
      <w:proofErr w:type="spellEnd"/>
      <w:r w:rsidRPr="002E4719">
        <w:rPr>
          <w:color w:val="000000"/>
        </w:rPr>
        <w:t xml:space="preserve"> </w:t>
      </w:r>
      <w:proofErr w:type="spellStart"/>
      <w:r w:rsidRPr="002E4719">
        <w:rPr>
          <w:color w:val="000000"/>
        </w:rPr>
        <w:t>izglītojamo</w:t>
      </w:r>
      <w:proofErr w:type="spellEnd"/>
      <w:r w:rsidRPr="002E4719">
        <w:rPr>
          <w:color w:val="000000"/>
        </w:rPr>
        <w:t xml:space="preserve"> </w:t>
      </w:r>
      <w:proofErr w:type="spellStart"/>
      <w:r w:rsidRPr="002E4719">
        <w:rPr>
          <w:color w:val="000000"/>
        </w:rPr>
        <w:t>pilnīgu</w:t>
      </w:r>
      <w:proofErr w:type="spellEnd"/>
      <w:r w:rsidRPr="002E4719">
        <w:rPr>
          <w:color w:val="000000"/>
        </w:rPr>
        <w:t xml:space="preserve"> </w:t>
      </w:r>
      <w:proofErr w:type="spellStart"/>
      <w:r w:rsidRPr="002E4719">
        <w:rPr>
          <w:color w:val="000000"/>
        </w:rPr>
        <w:t>iekļaušanu</w:t>
      </w:r>
      <w:proofErr w:type="spellEnd"/>
      <w:r w:rsidRPr="002E4719">
        <w:rPr>
          <w:color w:val="000000"/>
        </w:rPr>
        <w:t xml:space="preserve"> </w:t>
      </w:r>
      <w:proofErr w:type="spellStart"/>
      <w:r w:rsidRPr="002E4719">
        <w:rPr>
          <w:color w:val="000000"/>
        </w:rPr>
        <w:t>un</w:t>
      </w:r>
      <w:proofErr w:type="spellEnd"/>
      <w:r w:rsidRPr="002E4719">
        <w:rPr>
          <w:color w:val="000000"/>
        </w:rPr>
        <w:t xml:space="preserve"> </w:t>
      </w:r>
      <w:proofErr w:type="spellStart"/>
      <w:r w:rsidRPr="002E4719">
        <w:rPr>
          <w:color w:val="000000"/>
        </w:rPr>
        <w:t>līdzdalību</w:t>
      </w:r>
      <w:proofErr w:type="spellEnd"/>
      <w:r w:rsidRPr="002E4719">
        <w:rPr>
          <w:color w:val="000000"/>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ieviesti</w:t>
      </w:r>
      <w:proofErr w:type="spellEnd"/>
      <w:r w:rsidRPr="0056066C">
        <w:rPr>
          <w:color w:val="000000"/>
          <w:lang w:val="en-US"/>
        </w:rPr>
        <w:t xml:space="preserve"> </w:t>
      </w:r>
      <w:proofErr w:type="spellStart"/>
      <w:r w:rsidRPr="0056066C">
        <w:rPr>
          <w:color w:val="000000"/>
          <w:lang w:val="en-US"/>
        </w:rPr>
        <w:t>uzraudzības</w:t>
      </w:r>
      <w:proofErr w:type="spellEnd"/>
      <w:r w:rsidRPr="0056066C">
        <w:rPr>
          <w:color w:val="000000"/>
          <w:lang w:val="en-US"/>
        </w:rPr>
        <w:t xml:space="preserve"> </w:t>
      </w:r>
      <w:proofErr w:type="spellStart"/>
      <w:r w:rsidRPr="0056066C">
        <w:rPr>
          <w:color w:val="000000"/>
          <w:lang w:val="en-US"/>
        </w:rPr>
        <w:t>mehānismi</w:t>
      </w:r>
      <w:proofErr w:type="spellEnd"/>
      <w:r w:rsidR="00162AB6">
        <w:rPr>
          <w:color w:val="000000"/>
        </w:rPr>
        <w:t xml:space="preserve">. </w:t>
      </w:r>
    </w:p>
    <w:p w14:paraId="0CA4A09D" w14:textId="0C01A9F0" w:rsidR="00810667" w:rsidRPr="00B74DA1" w:rsidRDefault="0056066C">
      <w:pPr>
        <w:numPr>
          <w:ilvl w:val="0"/>
          <w:numId w:val="5"/>
        </w:numPr>
        <w:pBdr>
          <w:top w:val="nil"/>
          <w:left w:val="nil"/>
          <w:bottom w:val="nil"/>
          <w:right w:val="nil"/>
          <w:between w:val="nil"/>
        </w:pBdr>
        <w:rPr>
          <w:color w:val="000000"/>
          <w:lang w:val="en-US"/>
        </w:rPr>
      </w:pPr>
      <w:r w:rsidRPr="0056066C">
        <w:rPr>
          <w:color w:val="000000"/>
        </w:rPr>
        <w:t xml:space="preserve">Digitālās tehnoloģijas regulāri tiek iekļautas izglītības iestādes parastajās un ārkārtas darbībās. Pedagogiem un izglītojamajiem ir personīgs un personalizēts aprīkojums, kas palīdz viņiem mācīt, mācīties un attīstīt prasmes un kompetences, un viņi ir apmācīti efektīvi izmantot tehnoloģijās balstītos rīkus. </w:t>
      </w:r>
      <w:proofErr w:type="spellStart"/>
      <w:r w:rsidRPr="0056066C">
        <w:rPr>
          <w:color w:val="000000"/>
          <w:lang w:val="en-US"/>
        </w:rPr>
        <w:t>Tehnoloģiju</w:t>
      </w:r>
      <w:proofErr w:type="spellEnd"/>
      <w:r w:rsidRPr="0056066C">
        <w:rPr>
          <w:color w:val="000000"/>
          <w:lang w:val="en-US"/>
        </w:rPr>
        <w:t xml:space="preserve"> </w:t>
      </w:r>
      <w:proofErr w:type="spellStart"/>
      <w:r w:rsidRPr="0056066C">
        <w:rPr>
          <w:color w:val="000000"/>
          <w:lang w:val="en-US"/>
        </w:rPr>
        <w:t>izmantošana</w:t>
      </w:r>
      <w:proofErr w:type="spellEnd"/>
      <w:r w:rsidRPr="0056066C">
        <w:rPr>
          <w:color w:val="000000"/>
          <w:lang w:val="en-US"/>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funkcionāla</w:t>
      </w:r>
      <w:proofErr w:type="spellEnd"/>
      <w:r w:rsidRPr="0056066C">
        <w:rPr>
          <w:color w:val="000000"/>
          <w:lang w:val="en-US"/>
        </w:rPr>
        <w:t xml:space="preserve">, </w:t>
      </w:r>
      <w:proofErr w:type="spellStart"/>
      <w:r w:rsidRPr="0056066C">
        <w:rPr>
          <w:color w:val="000000"/>
          <w:lang w:val="en-US"/>
        </w:rPr>
        <w:t>efektīva</w:t>
      </w:r>
      <w:proofErr w:type="spellEnd"/>
      <w:r w:rsidRPr="0056066C">
        <w:rPr>
          <w:color w:val="000000"/>
          <w:lang w:val="en-US"/>
        </w:rPr>
        <w:t xml:space="preserve"> un </w:t>
      </w:r>
      <w:proofErr w:type="spellStart"/>
      <w:r w:rsidRPr="0056066C">
        <w:rPr>
          <w:color w:val="000000"/>
          <w:lang w:val="en-US"/>
        </w:rPr>
        <w:t>lietderīga</w:t>
      </w:r>
      <w:proofErr w:type="spellEnd"/>
      <w:r w:rsidRPr="0056066C">
        <w:rPr>
          <w:color w:val="000000"/>
          <w:lang w:val="en-US"/>
        </w:rPr>
        <w:t xml:space="preserve">, </w:t>
      </w:r>
      <w:proofErr w:type="spellStart"/>
      <w:r w:rsidRPr="0056066C">
        <w:rPr>
          <w:color w:val="000000"/>
          <w:lang w:val="en-US"/>
        </w:rPr>
        <w:t>nevis</w:t>
      </w:r>
      <w:proofErr w:type="spellEnd"/>
      <w:r w:rsidRPr="0056066C">
        <w:rPr>
          <w:color w:val="000000"/>
          <w:lang w:val="en-US"/>
        </w:rPr>
        <w:t xml:space="preserve"> </w:t>
      </w:r>
      <w:proofErr w:type="spellStart"/>
      <w:r w:rsidRPr="0056066C">
        <w:rPr>
          <w:color w:val="000000"/>
          <w:lang w:val="en-US"/>
        </w:rPr>
        <w:t>pašmērķis</w:t>
      </w:r>
      <w:proofErr w:type="spellEnd"/>
      <w:r w:rsidR="00162AB6" w:rsidRPr="00B74DA1">
        <w:rPr>
          <w:color w:val="000000"/>
          <w:lang w:val="en-US"/>
        </w:rPr>
        <w:t xml:space="preserve">.  </w:t>
      </w:r>
    </w:p>
    <w:p w14:paraId="22B26E5E" w14:textId="55C0375E" w:rsidR="00810667" w:rsidRDefault="0056066C">
      <w:pPr>
        <w:numPr>
          <w:ilvl w:val="0"/>
          <w:numId w:val="5"/>
        </w:numPr>
        <w:pBdr>
          <w:top w:val="nil"/>
          <w:left w:val="nil"/>
          <w:bottom w:val="nil"/>
          <w:right w:val="nil"/>
          <w:between w:val="nil"/>
        </w:pBdr>
        <w:rPr>
          <w:color w:val="000000"/>
        </w:rPr>
      </w:pPr>
      <w:proofErr w:type="spellStart"/>
      <w:r w:rsidRPr="0056066C">
        <w:rPr>
          <w:color w:val="000000"/>
          <w:lang w:val="en-US"/>
        </w:rPr>
        <w:t>Mācību</w:t>
      </w:r>
      <w:proofErr w:type="spellEnd"/>
      <w:r w:rsidRPr="0056066C">
        <w:rPr>
          <w:color w:val="000000"/>
          <w:lang w:val="en-US"/>
        </w:rPr>
        <w:t xml:space="preserve"> vide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pieejama</w:t>
      </w:r>
      <w:proofErr w:type="spellEnd"/>
      <w:r w:rsidRPr="0056066C">
        <w:rPr>
          <w:color w:val="000000"/>
          <w:lang w:val="en-US"/>
        </w:rPr>
        <w:t xml:space="preserve"> </w:t>
      </w:r>
      <w:proofErr w:type="spellStart"/>
      <w:r w:rsidRPr="0056066C">
        <w:rPr>
          <w:color w:val="000000"/>
          <w:lang w:val="en-US"/>
        </w:rPr>
        <w:t>visiem</w:t>
      </w:r>
      <w:proofErr w:type="spellEnd"/>
      <w:r w:rsidRPr="0056066C">
        <w:rPr>
          <w:color w:val="000000"/>
          <w:lang w:val="en-US"/>
        </w:rPr>
        <w:t xml:space="preserve">, </w:t>
      </w:r>
      <w:proofErr w:type="spellStart"/>
      <w:r w:rsidRPr="0056066C">
        <w:rPr>
          <w:color w:val="000000"/>
          <w:lang w:val="en-US"/>
        </w:rPr>
        <w:t>tā</w:t>
      </w:r>
      <w:proofErr w:type="spellEnd"/>
      <w:r w:rsidRPr="0056066C">
        <w:rPr>
          <w:color w:val="000000"/>
          <w:lang w:val="en-US"/>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daudzpusīga</w:t>
      </w:r>
      <w:proofErr w:type="spellEnd"/>
      <w:r w:rsidRPr="0056066C">
        <w:rPr>
          <w:color w:val="000000"/>
          <w:lang w:val="en-US"/>
        </w:rPr>
        <w:t xml:space="preserve">, un </w:t>
      </w:r>
      <w:proofErr w:type="spellStart"/>
      <w:r w:rsidRPr="0056066C">
        <w:rPr>
          <w:color w:val="000000"/>
          <w:lang w:val="en-US"/>
        </w:rPr>
        <w:t>saziņa</w:t>
      </w:r>
      <w:proofErr w:type="spellEnd"/>
      <w:r w:rsidRPr="0056066C">
        <w:rPr>
          <w:color w:val="000000"/>
          <w:lang w:val="en-US"/>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multimodāla</w:t>
      </w:r>
      <w:proofErr w:type="spellEnd"/>
      <w:r w:rsidRPr="0056066C">
        <w:rPr>
          <w:color w:val="000000"/>
          <w:lang w:val="en-US"/>
        </w:rPr>
        <w:t xml:space="preserve">. </w:t>
      </w:r>
      <w:proofErr w:type="spellStart"/>
      <w:r w:rsidRPr="0056066C">
        <w:rPr>
          <w:color w:val="000000"/>
          <w:lang w:val="en-US"/>
        </w:rPr>
        <w:t>Pastāv</w:t>
      </w:r>
      <w:proofErr w:type="spellEnd"/>
      <w:r w:rsidRPr="0056066C">
        <w:rPr>
          <w:color w:val="000000"/>
          <w:lang w:val="en-US"/>
        </w:rPr>
        <w:t xml:space="preserve"> un </w:t>
      </w:r>
      <w:proofErr w:type="spellStart"/>
      <w:r w:rsidRPr="0056066C">
        <w:rPr>
          <w:color w:val="000000"/>
          <w:lang w:val="en-US"/>
        </w:rPr>
        <w:t>tiek</w:t>
      </w:r>
      <w:proofErr w:type="spellEnd"/>
      <w:r w:rsidRPr="0056066C">
        <w:rPr>
          <w:color w:val="000000"/>
          <w:lang w:val="en-US"/>
        </w:rPr>
        <w:t xml:space="preserve"> </w:t>
      </w:r>
      <w:proofErr w:type="spellStart"/>
      <w:r w:rsidRPr="0056066C">
        <w:rPr>
          <w:color w:val="000000"/>
          <w:lang w:val="en-US"/>
        </w:rPr>
        <w:t>pārbaudīti</w:t>
      </w:r>
      <w:proofErr w:type="spellEnd"/>
      <w:r w:rsidRPr="0056066C">
        <w:rPr>
          <w:color w:val="000000"/>
          <w:lang w:val="en-US"/>
        </w:rPr>
        <w:t xml:space="preserve"> </w:t>
      </w:r>
      <w:proofErr w:type="spellStart"/>
      <w:r w:rsidRPr="0056066C">
        <w:rPr>
          <w:color w:val="000000"/>
          <w:lang w:val="en-US"/>
        </w:rPr>
        <w:t>alternatīvi</w:t>
      </w:r>
      <w:proofErr w:type="spellEnd"/>
      <w:r w:rsidRPr="0056066C">
        <w:rPr>
          <w:color w:val="000000"/>
          <w:lang w:val="en-US"/>
        </w:rPr>
        <w:t xml:space="preserve"> </w:t>
      </w:r>
      <w:proofErr w:type="spellStart"/>
      <w:r w:rsidRPr="0056066C">
        <w:rPr>
          <w:color w:val="000000"/>
          <w:lang w:val="en-US"/>
        </w:rPr>
        <w:t>saziņas</w:t>
      </w:r>
      <w:proofErr w:type="spellEnd"/>
      <w:r w:rsidRPr="0056066C">
        <w:rPr>
          <w:color w:val="000000"/>
          <w:lang w:val="en-US"/>
        </w:rPr>
        <w:t xml:space="preserve"> </w:t>
      </w:r>
      <w:proofErr w:type="spellStart"/>
      <w:r w:rsidRPr="0056066C">
        <w:rPr>
          <w:color w:val="000000"/>
          <w:lang w:val="en-US"/>
        </w:rPr>
        <w:t>kanāli</w:t>
      </w:r>
      <w:proofErr w:type="spellEnd"/>
      <w:r w:rsidRPr="0056066C">
        <w:rPr>
          <w:color w:val="000000"/>
          <w:lang w:val="en-US"/>
        </w:rPr>
        <w:t xml:space="preserve"> un </w:t>
      </w:r>
      <w:proofErr w:type="spellStart"/>
      <w:r w:rsidRPr="0056066C">
        <w:rPr>
          <w:color w:val="000000"/>
          <w:lang w:val="en-US"/>
        </w:rPr>
        <w:t>veidi</w:t>
      </w:r>
      <w:proofErr w:type="spellEnd"/>
      <w:r w:rsidR="00162AB6">
        <w:rPr>
          <w:color w:val="000000"/>
        </w:rPr>
        <w:t>.</w:t>
      </w:r>
    </w:p>
    <w:p w14:paraId="3240E2FE" w14:textId="488B8CDB" w:rsidR="00810667" w:rsidRPr="0056066C" w:rsidRDefault="0056066C">
      <w:pPr>
        <w:numPr>
          <w:ilvl w:val="0"/>
          <w:numId w:val="5"/>
        </w:numPr>
        <w:pBdr>
          <w:top w:val="nil"/>
          <w:left w:val="nil"/>
          <w:bottom w:val="nil"/>
          <w:right w:val="nil"/>
          <w:between w:val="nil"/>
        </w:pBdr>
        <w:rPr>
          <w:color w:val="000000"/>
        </w:rPr>
      </w:pPr>
      <w:r w:rsidRPr="0056066C">
        <w:rPr>
          <w:color w:val="000000"/>
        </w:rPr>
        <w:t>“Tiešsaistes” un “klātbūtnes” aktivitātes ir integrētas, un pāreja starp dažādām mācīšanās metodēm ir raita</w:t>
      </w:r>
      <w:r w:rsidR="00162AB6" w:rsidRPr="0056066C">
        <w:rPr>
          <w:color w:val="000000"/>
        </w:rPr>
        <w:t>.</w:t>
      </w:r>
    </w:p>
    <w:p w14:paraId="7E50F1C0" w14:textId="01044A2F" w:rsidR="00810667" w:rsidRPr="0056066C" w:rsidRDefault="0056066C">
      <w:pPr>
        <w:numPr>
          <w:ilvl w:val="0"/>
          <w:numId w:val="5"/>
        </w:numPr>
        <w:pBdr>
          <w:top w:val="nil"/>
          <w:left w:val="nil"/>
          <w:bottom w:val="nil"/>
          <w:right w:val="nil"/>
          <w:between w:val="nil"/>
        </w:pBdr>
        <w:rPr>
          <w:color w:val="000000"/>
        </w:rPr>
      </w:pPr>
      <w:r w:rsidRPr="0056066C">
        <w:rPr>
          <w:color w:val="000000"/>
        </w:rPr>
        <w:t>Izglītības iestāde ir noturīga vidēja termiņa un ilgtermiņa ārkārtas situācijās, un visas ieinteresētās puses ir informētas par procedūrām plānoto piespiedu pārtraukumu gadījumā</w:t>
      </w:r>
      <w:r w:rsidR="00162AB6" w:rsidRPr="0056066C">
        <w:rPr>
          <w:color w:val="000000"/>
        </w:rPr>
        <w:t>.</w:t>
      </w:r>
    </w:p>
    <w:p w14:paraId="02575DE5" w14:textId="77777777" w:rsidR="00810667" w:rsidRPr="0056066C" w:rsidRDefault="00810667"/>
    <w:p w14:paraId="6CB9D981" w14:textId="73554806" w:rsidR="00810667" w:rsidRPr="0056066C" w:rsidRDefault="0056066C">
      <w:r w:rsidRPr="0056066C">
        <w:t>Attēlotajā ideālajā scenārijā "iekļaušana" tiek uzskatīta par "noturības" pamataspektu. Sistēma, kas sarežģītās situācijās diskriminē, nav noturīga. Ja izglītības sistēmas ir saliedētas, elastīgas, spējīgas tikt galā ar daudzveidību, nevienu neatstājot novārtā, tās nebūs tik trauslas un būs noturīgākas izaicinājumu gadījumā</w:t>
      </w:r>
      <w:r w:rsidR="00162AB6" w:rsidRPr="0056066C">
        <w:t xml:space="preserve">. </w:t>
      </w:r>
    </w:p>
    <w:p w14:paraId="30DA165D" w14:textId="77777777" w:rsidR="00810667" w:rsidRPr="0056066C" w:rsidRDefault="00810667"/>
    <w:p w14:paraId="3998B8F0" w14:textId="0196729B" w:rsidR="00810667" w:rsidRPr="0056066C" w:rsidRDefault="0056066C">
      <w:r w:rsidRPr="0056066C">
        <w:t>Daudzas ideālā scenārija iezīmes sakņojas starptautiskā un nacionālā līmeņa politikas sistēmās, no kurām svarīgākās ir</w:t>
      </w:r>
      <w:r w:rsidR="00162AB6" w:rsidRPr="0056066C">
        <w:t xml:space="preserve">: </w:t>
      </w:r>
    </w:p>
    <w:p w14:paraId="32FBB025" w14:textId="00CC8CF3" w:rsidR="00810667" w:rsidRPr="0056066C" w:rsidRDefault="0056066C">
      <w:pPr>
        <w:numPr>
          <w:ilvl w:val="0"/>
          <w:numId w:val="2"/>
        </w:numPr>
        <w:pBdr>
          <w:top w:val="nil"/>
          <w:left w:val="nil"/>
          <w:bottom w:val="nil"/>
          <w:right w:val="nil"/>
          <w:between w:val="nil"/>
        </w:pBdr>
        <w:rPr>
          <w:color w:val="000000"/>
        </w:rPr>
      </w:pPr>
      <w:r w:rsidRPr="0056066C">
        <w:rPr>
          <w:color w:val="000000"/>
        </w:rPr>
        <w:lastRenderedPageBreak/>
        <w:t>UNCRPD: Konvencija nepieprasa īpašas tiesības kādai konkrētai pilsoņu grupai, bet apgalvo, ka visas personas ar invaliditāti var izmantot tādas pašas iespējas kā jebkurš cits</w:t>
      </w:r>
      <w:r w:rsidR="00162AB6" w:rsidRPr="0056066C">
        <w:rPr>
          <w:color w:val="000000"/>
        </w:rPr>
        <w:t xml:space="preserve">. </w:t>
      </w:r>
    </w:p>
    <w:p w14:paraId="7CA156ED" w14:textId="003C834C" w:rsidR="00810667" w:rsidRPr="0056066C" w:rsidRDefault="0056066C">
      <w:pPr>
        <w:numPr>
          <w:ilvl w:val="0"/>
          <w:numId w:val="2"/>
        </w:numPr>
        <w:pBdr>
          <w:top w:val="nil"/>
          <w:left w:val="nil"/>
          <w:bottom w:val="nil"/>
          <w:right w:val="nil"/>
          <w:between w:val="nil"/>
        </w:pBdr>
        <w:rPr>
          <w:color w:val="000000"/>
        </w:rPr>
      </w:pPr>
      <w:r w:rsidRPr="0056066C">
        <w:rPr>
          <w:color w:val="000000"/>
        </w:rPr>
        <w:t>Iekļaujošā izglītība: Eiropas sociālo tiesību pīlāra pirmais princips uzsver, ka "ikvienam ir tiesības uz kvalitatīvu un iekļaujošu izglītību, apmācību un mūžizglītību, lai saglabātu un apgūtu prasmes, kas ļauj pilnvērtīgi iesaistīties sabiedrībā un veiksmīgi pāriet darba tirgū". Tādējādi iekļaujoša izglītība ir jāsaprot kā izglītība bez šķēršļiem, kas nodrošina vienlīdzīgas iespējas un universāli izstrādātas mācību programmas un pasākumus</w:t>
      </w:r>
      <w:r w:rsidR="00162AB6" w:rsidRPr="0056066C">
        <w:rPr>
          <w:color w:val="000000"/>
        </w:rPr>
        <w:t xml:space="preserve">. </w:t>
      </w:r>
    </w:p>
    <w:p w14:paraId="5490B9FB" w14:textId="22C0EE74" w:rsidR="00810667" w:rsidRPr="0056066C" w:rsidRDefault="0056066C">
      <w:pPr>
        <w:numPr>
          <w:ilvl w:val="0"/>
          <w:numId w:val="2"/>
        </w:numPr>
        <w:pBdr>
          <w:top w:val="nil"/>
          <w:left w:val="nil"/>
          <w:bottom w:val="nil"/>
          <w:right w:val="nil"/>
          <w:between w:val="nil"/>
        </w:pBdr>
        <w:rPr>
          <w:color w:val="000000"/>
        </w:rPr>
      </w:pPr>
      <w:r w:rsidRPr="0056066C">
        <w:rPr>
          <w:color w:val="000000"/>
        </w:rPr>
        <w:t>Digitālās izglītības rīcības plāns 2021-2027: atjaunotā Eiropas Savienības (ES) politikas iniciatīva, kurā izklāstīts kopīgs redzējums par kvalitatīvu, iekļaujošu un pieejamu digitālo izglītību Eiropā un kuras mērķis ir atbalstīt dalībvalstu izglītības un apmācības sistēmu pielāgošanu digitālajam laikmetam. Šīs rokasgrāmatas 2. un 3. nodaļa sniedz ieguldījumu divās galvenajās prioritātēs, kas noteiktas Digitālās izglītības rīcības plānā 2021.-2027. gadam: sekmēt augstas veiktspējas digitālās izglītības ekosistēmas attīstību un uzlabot digitālās prasmes un kompetences digitālās transformācijas vajadzībām (piemēram, DIG-i-READY digitālo kompetenču ietvarstruktūra</w:t>
      </w:r>
      <w:r w:rsidR="00162AB6" w:rsidRPr="0056066C">
        <w:rPr>
          <w:color w:val="000000"/>
        </w:rPr>
        <w:t>).</w:t>
      </w:r>
    </w:p>
    <w:p w14:paraId="4F3BC400" w14:textId="77777777" w:rsidR="00810667" w:rsidRPr="0056066C" w:rsidRDefault="00810667"/>
    <w:p w14:paraId="42DB0A78" w14:textId="311759D6" w:rsidR="00810667" w:rsidRDefault="0056066C">
      <w:pPr>
        <w:pStyle w:val="berschrift2"/>
        <w:numPr>
          <w:ilvl w:val="1"/>
          <w:numId w:val="6"/>
        </w:numPr>
      </w:pPr>
      <w:bookmarkStart w:id="38" w:name="_Toc151693652"/>
      <w:r w:rsidRPr="0056066C">
        <w:t>Ieteikumi</w:t>
      </w:r>
      <w:bookmarkEnd w:id="38"/>
    </w:p>
    <w:p w14:paraId="682D6898" w14:textId="6D09EC6E" w:rsidR="00810667" w:rsidRPr="0056066C" w:rsidRDefault="0056066C">
      <w:r w:rsidRPr="0056066C">
        <w:t>Izglītības sistēmas mēdz būt sarežģītas un strukturētas. Līdz ar to, lai pārņemtu inovācijas vai ieviestu pārmaiņas, ir jāiegulda laiks, radošums, vadības prasmes un resursi</w:t>
      </w:r>
      <w:r w:rsidR="00162AB6" w:rsidRPr="0056066C">
        <w:t xml:space="preserve">. </w:t>
      </w:r>
    </w:p>
    <w:p w14:paraId="3112889B" w14:textId="1E94EA71" w:rsidR="00810667" w:rsidRPr="002E4719" w:rsidRDefault="0056066C">
      <w:pPr>
        <w:rPr>
          <w:lang w:val="fr-FR"/>
        </w:rPr>
      </w:pPr>
      <w:r w:rsidRPr="0056066C">
        <w:lastRenderedPageBreak/>
        <w:t xml:space="preserve">Iesaistīto ieinteresēto pušu ir daudz, tostarp ministrijas, reģionālās vai vietējās izglītības iestādes, skolu direktori un vadība, pedagogi, skolēni, ģimenes. </w:t>
      </w:r>
      <w:proofErr w:type="spellStart"/>
      <w:r w:rsidRPr="0056066C">
        <w:rPr>
          <w:lang w:val="fr-FR"/>
        </w:rPr>
        <w:t>Katrai</w:t>
      </w:r>
      <w:proofErr w:type="spellEnd"/>
      <w:r w:rsidRPr="0056066C">
        <w:rPr>
          <w:lang w:val="fr-FR"/>
        </w:rPr>
        <w:t xml:space="preserve"> no </w:t>
      </w:r>
      <w:proofErr w:type="spellStart"/>
      <w:r w:rsidRPr="0056066C">
        <w:rPr>
          <w:lang w:val="fr-FR"/>
        </w:rPr>
        <w:t>tām</w:t>
      </w:r>
      <w:proofErr w:type="spellEnd"/>
      <w:r w:rsidRPr="0056066C">
        <w:rPr>
          <w:lang w:val="fr-FR"/>
        </w:rPr>
        <w:t xml:space="preserve"> </w:t>
      </w:r>
      <w:proofErr w:type="spellStart"/>
      <w:r w:rsidRPr="0056066C">
        <w:rPr>
          <w:lang w:val="fr-FR"/>
        </w:rPr>
        <w:t>ir</w:t>
      </w:r>
      <w:proofErr w:type="spellEnd"/>
      <w:r w:rsidRPr="0056066C">
        <w:rPr>
          <w:lang w:val="fr-FR"/>
        </w:rPr>
        <w:t xml:space="preserve"> </w:t>
      </w:r>
      <w:proofErr w:type="spellStart"/>
      <w:r w:rsidRPr="0056066C">
        <w:rPr>
          <w:lang w:val="fr-FR"/>
        </w:rPr>
        <w:t>sava</w:t>
      </w:r>
      <w:proofErr w:type="spellEnd"/>
      <w:r w:rsidRPr="0056066C">
        <w:rPr>
          <w:lang w:val="fr-FR"/>
        </w:rPr>
        <w:t xml:space="preserve"> </w:t>
      </w:r>
      <w:proofErr w:type="spellStart"/>
      <w:r w:rsidRPr="0056066C">
        <w:rPr>
          <w:lang w:val="fr-FR"/>
        </w:rPr>
        <w:t>loma</w:t>
      </w:r>
      <w:proofErr w:type="spellEnd"/>
      <w:r w:rsidRPr="0056066C">
        <w:rPr>
          <w:lang w:val="fr-FR"/>
        </w:rPr>
        <w:t xml:space="preserve">, </w:t>
      </w:r>
      <w:proofErr w:type="spellStart"/>
      <w:r w:rsidRPr="0056066C">
        <w:rPr>
          <w:lang w:val="fr-FR"/>
        </w:rPr>
        <w:t>pienākumi</w:t>
      </w:r>
      <w:proofErr w:type="spellEnd"/>
      <w:r w:rsidRPr="0056066C">
        <w:rPr>
          <w:lang w:val="fr-FR"/>
        </w:rPr>
        <w:t xml:space="preserve">, </w:t>
      </w:r>
      <w:proofErr w:type="spellStart"/>
      <w:r w:rsidRPr="0056066C">
        <w:rPr>
          <w:lang w:val="fr-FR"/>
        </w:rPr>
        <w:t>resursi</w:t>
      </w:r>
      <w:proofErr w:type="spellEnd"/>
      <w:r w:rsidRPr="0056066C">
        <w:rPr>
          <w:lang w:val="fr-FR"/>
        </w:rPr>
        <w:t xml:space="preserve"> un </w:t>
      </w:r>
      <w:proofErr w:type="spellStart"/>
      <w:r w:rsidRPr="0056066C">
        <w:rPr>
          <w:lang w:val="fr-FR"/>
        </w:rPr>
        <w:t>gaidas</w:t>
      </w:r>
      <w:proofErr w:type="spellEnd"/>
      <w:r w:rsidRPr="0056066C">
        <w:rPr>
          <w:lang w:val="fr-FR"/>
        </w:rPr>
        <w:t xml:space="preserve">. </w:t>
      </w:r>
      <w:proofErr w:type="spellStart"/>
      <w:r w:rsidRPr="0056066C">
        <w:rPr>
          <w:lang w:val="fr-FR"/>
        </w:rPr>
        <w:t>Līdzīgi</w:t>
      </w:r>
      <w:proofErr w:type="spellEnd"/>
      <w:r w:rsidRPr="0056066C">
        <w:rPr>
          <w:lang w:val="fr-FR"/>
        </w:rPr>
        <w:t xml:space="preserve"> </w:t>
      </w:r>
      <w:proofErr w:type="spellStart"/>
      <w:r w:rsidRPr="0056066C">
        <w:rPr>
          <w:lang w:val="fr-FR"/>
        </w:rPr>
        <w:t>kā</w:t>
      </w:r>
      <w:proofErr w:type="spellEnd"/>
      <w:r w:rsidRPr="0056066C">
        <w:rPr>
          <w:lang w:val="fr-FR"/>
        </w:rPr>
        <w:t xml:space="preserve"> </w:t>
      </w:r>
      <w:proofErr w:type="spellStart"/>
      <w:r w:rsidRPr="0056066C">
        <w:rPr>
          <w:lang w:val="fr-FR"/>
        </w:rPr>
        <w:t>dabā</w:t>
      </w:r>
      <w:proofErr w:type="spellEnd"/>
      <w:r w:rsidRPr="0056066C">
        <w:rPr>
          <w:lang w:val="fr-FR"/>
        </w:rPr>
        <w:t xml:space="preserve">, </w:t>
      </w:r>
      <w:proofErr w:type="spellStart"/>
      <w:r w:rsidRPr="0056066C">
        <w:rPr>
          <w:lang w:val="fr-FR"/>
        </w:rPr>
        <w:t>arī</w:t>
      </w:r>
      <w:proofErr w:type="spellEnd"/>
      <w:r w:rsidRPr="0056066C">
        <w:rPr>
          <w:lang w:val="fr-FR"/>
        </w:rPr>
        <w:t xml:space="preserve"> </w:t>
      </w:r>
      <w:proofErr w:type="spellStart"/>
      <w:r w:rsidRPr="0056066C">
        <w:rPr>
          <w:lang w:val="fr-FR"/>
        </w:rPr>
        <w:t>izglītības</w:t>
      </w:r>
      <w:proofErr w:type="spellEnd"/>
      <w:r w:rsidRPr="0056066C">
        <w:rPr>
          <w:lang w:val="fr-FR"/>
        </w:rPr>
        <w:t xml:space="preserve"> </w:t>
      </w:r>
      <w:proofErr w:type="spellStart"/>
      <w:r w:rsidRPr="0056066C">
        <w:rPr>
          <w:lang w:val="fr-FR"/>
        </w:rPr>
        <w:t>ekosistēmas</w:t>
      </w:r>
      <w:proofErr w:type="spellEnd"/>
      <w:r w:rsidRPr="0056066C">
        <w:rPr>
          <w:lang w:val="fr-FR"/>
        </w:rPr>
        <w:t xml:space="preserve"> </w:t>
      </w:r>
      <w:proofErr w:type="spellStart"/>
      <w:r w:rsidRPr="0056066C">
        <w:rPr>
          <w:lang w:val="fr-FR"/>
        </w:rPr>
        <w:t>laba</w:t>
      </w:r>
      <w:proofErr w:type="spellEnd"/>
      <w:r w:rsidRPr="0056066C">
        <w:rPr>
          <w:lang w:val="fr-FR"/>
        </w:rPr>
        <w:t xml:space="preserve"> </w:t>
      </w:r>
      <w:proofErr w:type="spellStart"/>
      <w:r w:rsidRPr="0056066C">
        <w:rPr>
          <w:lang w:val="fr-FR"/>
        </w:rPr>
        <w:t>darbība</w:t>
      </w:r>
      <w:proofErr w:type="spellEnd"/>
      <w:r w:rsidRPr="0056066C">
        <w:rPr>
          <w:lang w:val="fr-FR"/>
        </w:rPr>
        <w:t xml:space="preserve"> </w:t>
      </w:r>
      <w:proofErr w:type="spellStart"/>
      <w:r w:rsidRPr="0056066C">
        <w:rPr>
          <w:lang w:val="fr-FR"/>
        </w:rPr>
        <w:t>ir</w:t>
      </w:r>
      <w:proofErr w:type="spellEnd"/>
      <w:r w:rsidRPr="0056066C">
        <w:rPr>
          <w:lang w:val="fr-FR"/>
        </w:rPr>
        <w:t xml:space="preserve"> </w:t>
      </w:r>
      <w:proofErr w:type="spellStart"/>
      <w:r w:rsidRPr="0056066C">
        <w:rPr>
          <w:lang w:val="fr-FR"/>
        </w:rPr>
        <w:t>atkarīga</w:t>
      </w:r>
      <w:proofErr w:type="spellEnd"/>
      <w:r w:rsidRPr="0056066C">
        <w:rPr>
          <w:lang w:val="fr-FR"/>
        </w:rPr>
        <w:t xml:space="preserve"> no visu </w:t>
      </w:r>
      <w:proofErr w:type="spellStart"/>
      <w:r w:rsidRPr="0056066C">
        <w:rPr>
          <w:lang w:val="fr-FR"/>
        </w:rPr>
        <w:t>ieinteresēto</w:t>
      </w:r>
      <w:proofErr w:type="spellEnd"/>
      <w:r w:rsidRPr="0056066C">
        <w:rPr>
          <w:lang w:val="fr-FR"/>
        </w:rPr>
        <w:t xml:space="preserve"> </w:t>
      </w:r>
      <w:proofErr w:type="spellStart"/>
      <w:r w:rsidRPr="0056066C">
        <w:rPr>
          <w:lang w:val="fr-FR"/>
        </w:rPr>
        <w:t>pušu</w:t>
      </w:r>
      <w:proofErr w:type="spellEnd"/>
      <w:r w:rsidRPr="0056066C">
        <w:rPr>
          <w:lang w:val="fr-FR"/>
        </w:rPr>
        <w:t xml:space="preserve"> </w:t>
      </w:r>
      <w:proofErr w:type="spellStart"/>
      <w:r w:rsidRPr="0056066C">
        <w:rPr>
          <w:lang w:val="fr-FR"/>
        </w:rPr>
        <w:t>līdzdalības</w:t>
      </w:r>
      <w:proofErr w:type="spellEnd"/>
      <w:r w:rsidRPr="0056066C">
        <w:rPr>
          <w:lang w:val="fr-FR"/>
        </w:rPr>
        <w:t xml:space="preserve"> un </w:t>
      </w:r>
      <w:proofErr w:type="spellStart"/>
      <w:r w:rsidRPr="0056066C">
        <w:rPr>
          <w:lang w:val="fr-FR"/>
        </w:rPr>
        <w:t>sadarbības</w:t>
      </w:r>
      <w:proofErr w:type="spellEnd"/>
      <w:r w:rsidRPr="0056066C">
        <w:rPr>
          <w:lang w:val="fr-FR"/>
        </w:rPr>
        <w:t xml:space="preserve">. </w:t>
      </w:r>
      <w:proofErr w:type="spellStart"/>
      <w:r w:rsidRPr="0056066C">
        <w:rPr>
          <w:lang w:val="fr-FR"/>
        </w:rPr>
        <w:t>Tomēr</w:t>
      </w:r>
      <w:proofErr w:type="spellEnd"/>
      <w:r w:rsidRPr="0056066C">
        <w:rPr>
          <w:lang w:val="fr-FR"/>
        </w:rPr>
        <w:t xml:space="preserve"> </w:t>
      </w:r>
      <w:proofErr w:type="spellStart"/>
      <w:r w:rsidRPr="0056066C">
        <w:rPr>
          <w:lang w:val="fr-FR"/>
        </w:rPr>
        <w:t>politikas</w:t>
      </w:r>
      <w:proofErr w:type="spellEnd"/>
      <w:r w:rsidRPr="0056066C">
        <w:rPr>
          <w:lang w:val="fr-FR"/>
        </w:rPr>
        <w:t xml:space="preserve"> </w:t>
      </w:r>
      <w:proofErr w:type="spellStart"/>
      <w:r w:rsidRPr="0056066C">
        <w:rPr>
          <w:lang w:val="fr-FR"/>
        </w:rPr>
        <w:t>veidotājiem</w:t>
      </w:r>
      <w:proofErr w:type="spellEnd"/>
      <w:r w:rsidRPr="0056066C">
        <w:rPr>
          <w:lang w:val="fr-FR"/>
        </w:rPr>
        <w:t xml:space="preserve"> </w:t>
      </w:r>
      <w:proofErr w:type="spellStart"/>
      <w:r w:rsidRPr="0056066C">
        <w:rPr>
          <w:lang w:val="fr-FR"/>
        </w:rPr>
        <w:t>Eiropas</w:t>
      </w:r>
      <w:proofErr w:type="spellEnd"/>
      <w:r w:rsidRPr="0056066C">
        <w:rPr>
          <w:lang w:val="fr-FR"/>
        </w:rPr>
        <w:t xml:space="preserve"> </w:t>
      </w:r>
      <w:proofErr w:type="spellStart"/>
      <w:r w:rsidRPr="0056066C">
        <w:rPr>
          <w:lang w:val="fr-FR"/>
        </w:rPr>
        <w:t>līmenī</w:t>
      </w:r>
      <w:proofErr w:type="spellEnd"/>
      <w:r w:rsidRPr="0056066C">
        <w:rPr>
          <w:lang w:val="fr-FR"/>
        </w:rPr>
        <w:t xml:space="preserve">, </w:t>
      </w:r>
      <w:proofErr w:type="spellStart"/>
      <w:r w:rsidRPr="0056066C">
        <w:rPr>
          <w:lang w:val="fr-FR"/>
        </w:rPr>
        <w:t>kā</w:t>
      </w:r>
      <w:proofErr w:type="spellEnd"/>
      <w:r w:rsidRPr="0056066C">
        <w:rPr>
          <w:lang w:val="fr-FR"/>
        </w:rPr>
        <w:t xml:space="preserve"> </w:t>
      </w:r>
      <w:proofErr w:type="spellStart"/>
      <w:r w:rsidRPr="0056066C">
        <w:rPr>
          <w:lang w:val="fr-FR"/>
        </w:rPr>
        <w:t>arī</w:t>
      </w:r>
      <w:proofErr w:type="spellEnd"/>
      <w:r w:rsidRPr="0056066C">
        <w:rPr>
          <w:lang w:val="fr-FR"/>
        </w:rPr>
        <w:t xml:space="preserve"> </w:t>
      </w:r>
      <w:proofErr w:type="spellStart"/>
      <w:r w:rsidRPr="0056066C">
        <w:rPr>
          <w:lang w:val="fr-FR"/>
        </w:rPr>
        <w:t>valsts</w:t>
      </w:r>
      <w:proofErr w:type="spellEnd"/>
      <w:r w:rsidRPr="0056066C">
        <w:rPr>
          <w:lang w:val="fr-FR"/>
        </w:rPr>
        <w:t xml:space="preserve">, </w:t>
      </w:r>
      <w:proofErr w:type="spellStart"/>
      <w:r w:rsidRPr="0056066C">
        <w:rPr>
          <w:lang w:val="fr-FR"/>
        </w:rPr>
        <w:t>reģionālajām</w:t>
      </w:r>
      <w:proofErr w:type="spellEnd"/>
      <w:r w:rsidRPr="0056066C">
        <w:rPr>
          <w:lang w:val="fr-FR"/>
        </w:rPr>
        <w:t xml:space="preserve"> un </w:t>
      </w:r>
      <w:proofErr w:type="spellStart"/>
      <w:r w:rsidRPr="0056066C">
        <w:rPr>
          <w:lang w:val="fr-FR"/>
        </w:rPr>
        <w:t>vietējām</w:t>
      </w:r>
      <w:proofErr w:type="spellEnd"/>
      <w:r w:rsidRPr="0056066C">
        <w:rPr>
          <w:lang w:val="fr-FR"/>
        </w:rPr>
        <w:t xml:space="preserve"> </w:t>
      </w:r>
      <w:proofErr w:type="spellStart"/>
      <w:r w:rsidRPr="0056066C">
        <w:rPr>
          <w:lang w:val="fr-FR"/>
        </w:rPr>
        <w:t>izglītības</w:t>
      </w:r>
      <w:proofErr w:type="spellEnd"/>
      <w:r w:rsidRPr="0056066C">
        <w:rPr>
          <w:lang w:val="fr-FR"/>
        </w:rPr>
        <w:t xml:space="preserve"> </w:t>
      </w:r>
      <w:proofErr w:type="spellStart"/>
      <w:r w:rsidRPr="0056066C">
        <w:rPr>
          <w:lang w:val="fr-FR"/>
        </w:rPr>
        <w:t>iestādēm</w:t>
      </w:r>
      <w:proofErr w:type="spellEnd"/>
      <w:r w:rsidRPr="0056066C">
        <w:rPr>
          <w:lang w:val="fr-FR"/>
        </w:rPr>
        <w:t xml:space="preserve">, </w:t>
      </w:r>
      <w:proofErr w:type="spellStart"/>
      <w:r w:rsidRPr="0056066C">
        <w:rPr>
          <w:lang w:val="fr-FR"/>
        </w:rPr>
        <w:t>katram</w:t>
      </w:r>
      <w:proofErr w:type="spellEnd"/>
      <w:r w:rsidRPr="0056066C">
        <w:rPr>
          <w:lang w:val="fr-FR"/>
        </w:rPr>
        <w:t xml:space="preserve"> </w:t>
      </w:r>
      <w:proofErr w:type="spellStart"/>
      <w:r w:rsidRPr="0056066C">
        <w:rPr>
          <w:lang w:val="fr-FR"/>
        </w:rPr>
        <w:t>atbilstoši</w:t>
      </w:r>
      <w:proofErr w:type="spellEnd"/>
      <w:r w:rsidRPr="0056066C">
        <w:rPr>
          <w:lang w:val="fr-FR"/>
        </w:rPr>
        <w:t xml:space="preserve"> </w:t>
      </w:r>
      <w:proofErr w:type="spellStart"/>
      <w:r w:rsidRPr="0056066C">
        <w:rPr>
          <w:lang w:val="fr-FR"/>
        </w:rPr>
        <w:t>savam</w:t>
      </w:r>
      <w:proofErr w:type="spellEnd"/>
      <w:r w:rsidRPr="0056066C">
        <w:rPr>
          <w:lang w:val="fr-FR"/>
        </w:rPr>
        <w:t xml:space="preserve"> </w:t>
      </w:r>
      <w:proofErr w:type="spellStart"/>
      <w:r w:rsidRPr="0056066C">
        <w:rPr>
          <w:lang w:val="fr-FR"/>
        </w:rPr>
        <w:t>attiecīgajam</w:t>
      </w:r>
      <w:proofErr w:type="spellEnd"/>
      <w:r w:rsidRPr="0056066C">
        <w:rPr>
          <w:lang w:val="fr-FR"/>
        </w:rPr>
        <w:t xml:space="preserve"> </w:t>
      </w:r>
      <w:proofErr w:type="spellStart"/>
      <w:r w:rsidRPr="0056066C">
        <w:rPr>
          <w:lang w:val="fr-FR"/>
        </w:rPr>
        <w:t>uzdevumam</w:t>
      </w:r>
      <w:proofErr w:type="spellEnd"/>
      <w:r w:rsidRPr="0056066C">
        <w:rPr>
          <w:lang w:val="fr-FR"/>
        </w:rPr>
        <w:t xml:space="preserve"> un </w:t>
      </w:r>
      <w:proofErr w:type="spellStart"/>
      <w:r w:rsidRPr="0056066C">
        <w:rPr>
          <w:lang w:val="fr-FR"/>
        </w:rPr>
        <w:t>funkcijām</w:t>
      </w:r>
      <w:proofErr w:type="spellEnd"/>
      <w:r w:rsidRPr="0056066C">
        <w:rPr>
          <w:lang w:val="fr-FR"/>
        </w:rPr>
        <w:t xml:space="preserve">, </w:t>
      </w:r>
      <w:proofErr w:type="spellStart"/>
      <w:r w:rsidRPr="0056066C">
        <w:rPr>
          <w:lang w:val="fr-FR"/>
        </w:rPr>
        <w:t>ir</w:t>
      </w:r>
      <w:proofErr w:type="spellEnd"/>
      <w:r w:rsidRPr="0056066C">
        <w:rPr>
          <w:lang w:val="fr-FR"/>
        </w:rPr>
        <w:t xml:space="preserve"> </w:t>
      </w:r>
      <w:proofErr w:type="spellStart"/>
      <w:r w:rsidRPr="0056066C">
        <w:rPr>
          <w:lang w:val="fr-FR"/>
        </w:rPr>
        <w:t>īpaša</w:t>
      </w:r>
      <w:proofErr w:type="spellEnd"/>
      <w:r w:rsidRPr="0056066C">
        <w:rPr>
          <w:lang w:val="fr-FR"/>
        </w:rPr>
        <w:t xml:space="preserve"> </w:t>
      </w:r>
      <w:proofErr w:type="spellStart"/>
      <w:r w:rsidRPr="0056066C">
        <w:rPr>
          <w:lang w:val="fr-FR"/>
        </w:rPr>
        <w:t>atbildība</w:t>
      </w:r>
      <w:proofErr w:type="spellEnd"/>
      <w:r w:rsidRPr="0056066C">
        <w:rPr>
          <w:lang w:val="fr-FR"/>
        </w:rPr>
        <w:t xml:space="preserve">, </w:t>
      </w:r>
      <w:proofErr w:type="spellStart"/>
      <w:r w:rsidRPr="0056066C">
        <w:rPr>
          <w:lang w:val="fr-FR"/>
        </w:rPr>
        <w:t>vadot</w:t>
      </w:r>
      <w:proofErr w:type="spellEnd"/>
      <w:r w:rsidRPr="0056066C">
        <w:rPr>
          <w:lang w:val="fr-FR"/>
        </w:rPr>
        <w:t xml:space="preserve"> un </w:t>
      </w:r>
      <w:proofErr w:type="spellStart"/>
      <w:r w:rsidRPr="0056066C">
        <w:rPr>
          <w:lang w:val="fr-FR"/>
        </w:rPr>
        <w:t>veicinot</w:t>
      </w:r>
      <w:proofErr w:type="spellEnd"/>
      <w:r w:rsidRPr="0056066C">
        <w:rPr>
          <w:lang w:val="fr-FR"/>
        </w:rPr>
        <w:t xml:space="preserve"> </w:t>
      </w:r>
      <w:proofErr w:type="spellStart"/>
      <w:r w:rsidRPr="0056066C">
        <w:rPr>
          <w:lang w:val="fr-FR"/>
        </w:rPr>
        <w:t>pāreju</w:t>
      </w:r>
      <w:proofErr w:type="spellEnd"/>
      <w:r w:rsidRPr="0056066C">
        <w:rPr>
          <w:lang w:val="fr-FR"/>
        </w:rPr>
        <w:t xml:space="preserve"> </w:t>
      </w:r>
      <w:proofErr w:type="spellStart"/>
      <w:r w:rsidRPr="0056066C">
        <w:rPr>
          <w:lang w:val="fr-FR"/>
        </w:rPr>
        <w:t>uz</w:t>
      </w:r>
      <w:proofErr w:type="spellEnd"/>
      <w:r w:rsidRPr="0056066C">
        <w:rPr>
          <w:lang w:val="fr-FR"/>
        </w:rPr>
        <w:t xml:space="preserve"> </w:t>
      </w:r>
      <w:proofErr w:type="spellStart"/>
      <w:r w:rsidRPr="0056066C">
        <w:rPr>
          <w:lang w:val="fr-FR"/>
        </w:rPr>
        <w:t>noturīgākām</w:t>
      </w:r>
      <w:proofErr w:type="spellEnd"/>
      <w:r w:rsidRPr="0056066C">
        <w:rPr>
          <w:lang w:val="fr-FR"/>
        </w:rPr>
        <w:t xml:space="preserve"> un </w:t>
      </w:r>
      <w:proofErr w:type="spellStart"/>
      <w:r w:rsidRPr="0056066C">
        <w:rPr>
          <w:lang w:val="fr-FR"/>
        </w:rPr>
        <w:t>iekļaujošākām</w:t>
      </w:r>
      <w:proofErr w:type="spellEnd"/>
      <w:r w:rsidRPr="0056066C">
        <w:rPr>
          <w:lang w:val="fr-FR"/>
        </w:rPr>
        <w:t xml:space="preserve"> </w:t>
      </w:r>
      <w:proofErr w:type="spellStart"/>
      <w:r w:rsidRPr="0056066C">
        <w:rPr>
          <w:lang w:val="fr-FR"/>
        </w:rPr>
        <w:t>izglītības</w:t>
      </w:r>
      <w:proofErr w:type="spellEnd"/>
      <w:r w:rsidRPr="0056066C">
        <w:rPr>
          <w:lang w:val="fr-FR"/>
        </w:rPr>
        <w:t xml:space="preserve"> </w:t>
      </w:r>
      <w:proofErr w:type="spellStart"/>
      <w:r w:rsidRPr="0056066C">
        <w:rPr>
          <w:lang w:val="fr-FR"/>
        </w:rPr>
        <w:t>sistēmām</w:t>
      </w:r>
      <w:proofErr w:type="spellEnd"/>
      <w:r w:rsidRPr="0056066C">
        <w:rPr>
          <w:lang w:val="fr-FR"/>
        </w:rPr>
        <w:t xml:space="preserve">. </w:t>
      </w:r>
      <w:proofErr w:type="spellStart"/>
      <w:r w:rsidRPr="0056066C">
        <w:rPr>
          <w:lang w:val="fr-FR"/>
        </w:rPr>
        <w:t>Šī</w:t>
      </w:r>
      <w:proofErr w:type="spellEnd"/>
      <w:r w:rsidRPr="0056066C">
        <w:rPr>
          <w:lang w:val="fr-FR"/>
        </w:rPr>
        <w:t xml:space="preserve"> </w:t>
      </w:r>
      <w:proofErr w:type="spellStart"/>
      <w:r w:rsidRPr="0056066C">
        <w:rPr>
          <w:lang w:val="fr-FR"/>
        </w:rPr>
        <w:t>iemesla</w:t>
      </w:r>
      <w:proofErr w:type="spellEnd"/>
      <w:r w:rsidRPr="0056066C">
        <w:rPr>
          <w:lang w:val="fr-FR"/>
        </w:rPr>
        <w:t xml:space="preserve"> </w:t>
      </w:r>
      <w:proofErr w:type="spellStart"/>
      <w:r w:rsidRPr="0056066C">
        <w:rPr>
          <w:lang w:val="fr-FR"/>
        </w:rPr>
        <w:t>dēļ</w:t>
      </w:r>
      <w:proofErr w:type="spellEnd"/>
      <w:r w:rsidRPr="0056066C">
        <w:rPr>
          <w:lang w:val="fr-FR"/>
        </w:rPr>
        <w:t xml:space="preserve"> </w:t>
      </w:r>
      <w:proofErr w:type="spellStart"/>
      <w:r w:rsidRPr="0056066C">
        <w:rPr>
          <w:lang w:val="fr-FR"/>
        </w:rPr>
        <w:t>turpmāk</w:t>
      </w:r>
      <w:proofErr w:type="spellEnd"/>
      <w:r w:rsidRPr="0056066C">
        <w:rPr>
          <w:lang w:val="fr-FR"/>
        </w:rPr>
        <w:t xml:space="preserve"> </w:t>
      </w:r>
      <w:proofErr w:type="spellStart"/>
      <w:r w:rsidRPr="0056066C">
        <w:rPr>
          <w:lang w:val="fr-FR"/>
        </w:rPr>
        <w:t>sniegtie</w:t>
      </w:r>
      <w:proofErr w:type="spellEnd"/>
      <w:r w:rsidRPr="0056066C">
        <w:rPr>
          <w:lang w:val="fr-FR"/>
        </w:rPr>
        <w:t xml:space="preserve"> </w:t>
      </w:r>
      <w:proofErr w:type="spellStart"/>
      <w:r w:rsidRPr="0056066C">
        <w:rPr>
          <w:lang w:val="fr-FR"/>
        </w:rPr>
        <w:t>ieteikumi</w:t>
      </w:r>
      <w:proofErr w:type="spellEnd"/>
      <w:r w:rsidRPr="0056066C">
        <w:rPr>
          <w:lang w:val="fr-FR"/>
        </w:rPr>
        <w:t xml:space="preserve"> </w:t>
      </w:r>
      <w:proofErr w:type="spellStart"/>
      <w:r w:rsidRPr="0056066C">
        <w:rPr>
          <w:lang w:val="fr-FR"/>
        </w:rPr>
        <w:t>ir</w:t>
      </w:r>
      <w:proofErr w:type="spellEnd"/>
      <w:r w:rsidRPr="0056066C">
        <w:rPr>
          <w:lang w:val="fr-FR"/>
        </w:rPr>
        <w:t xml:space="preserve"> </w:t>
      </w:r>
      <w:proofErr w:type="spellStart"/>
      <w:r w:rsidRPr="0056066C">
        <w:rPr>
          <w:lang w:val="fr-FR"/>
        </w:rPr>
        <w:t>īpaši</w:t>
      </w:r>
      <w:proofErr w:type="spellEnd"/>
      <w:r w:rsidRPr="0056066C">
        <w:rPr>
          <w:lang w:val="fr-FR"/>
        </w:rPr>
        <w:t xml:space="preserve"> </w:t>
      </w:r>
      <w:proofErr w:type="spellStart"/>
      <w:r w:rsidRPr="0056066C">
        <w:rPr>
          <w:lang w:val="fr-FR"/>
        </w:rPr>
        <w:t>adresēti</w:t>
      </w:r>
      <w:proofErr w:type="spellEnd"/>
      <w:r w:rsidRPr="0056066C">
        <w:rPr>
          <w:lang w:val="fr-FR"/>
        </w:rPr>
        <w:t xml:space="preserve"> </w:t>
      </w:r>
      <w:proofErr w:type="spellStart"/>
      <w:r w:rsidRPr="0056066C">
        <w:rPr>
          <w:lang w:val="fr-FR"/>
        </w:rPr>
        <w:t>viņiem</w:t>
      </w:r>
      <w:proofErr w:type="spellEnd"/>
      <w:r w:rsidR="00162AB6" w:rsidRPr="002E4719">
        <w:rPr>
          <w:lang w:val="fr-FR"/>
        </w:rPr>
        <w:t xml:space="preserve">. </w:t>
      </w:r>
    </w:p>
    <w:p w14:paraId="2F0F5FAD" w14:textId="77777777" w:rsidR="00810667" w:rsidRPr="002E4719" w:rsidRDefault="00810667">
      <w:pPr>
        <w:rPr>
          <w:lang w:val="fr-FR"/>
        </w:rPr>
      </w:pPr>
    </w:p>
    <w:p w14:paraId="7BD6409E" w14:textId="6EBEAB9C" w:rsidR="00810667" w:rsidRPr="00B74DA1" w:rsidRDefault="0056066C">
      <w:pPr>
        <w:pStyle w:val="berschrift4"/>
        <w:numPr>
          <w:ilvl w:val="3"/>
          <w:numId w:val="6"/>
        </w:numPr>
        <w:rPr>
          <w:lang w:val="en-US"/>
        </w:rPr>
      </w:pPr>
      <w:proofErr w:type="spellStart"/>
      <w:r w:rsidRPr="0056066C">
        <w:rPr>
          <w:lang w:val="en-US"/>
        </w:rPr>
        <w:t>Eiropas</w:t>
      </w:r>
      <w:proofErr w:type="spellEnd"/>
      <w:r w:rsidRPr="0056066C">
        <w:rPr>
          <w:lang w:val="en-US"/>
        </w:rPr>
        <w:t xml:space="preserve"> </w:t>
      </w:r>
      <w:proofErr w:type="spellStart"/>
      <w:r w:rsidRPr="0056066C">
        <w:rPr>
          <w:lang w:val="en-US"/>
        </w:rPr>
        <w:t>līmeņa</w:t>
      </w:r>
      <w:proofErr w:type="spellEnd"/>
      <w:r w:rsidRPr="0056066C">
        <w:rPr>
          <w:lang w:val="en-US"/>
        </w:rPr>
        <w:t xml:space="preserve"> </w:t>
      </w:r>
      <w:proofErr w:type="spellStart"/>
      <w:r w:rsidRPr="0056066C">
        <w:rPr>
          <w:lang w:val="en-US"/>
        </w:rPr>
        <w:t>politikas</w:t>
      </w:r>
      <w:proofErr w:type="spellEnd"/>
      <w:r w:rsidRPr="0056066C">
        <w:rPr>
          <w:lang w:val="en-US"/>
        </w:rPr>
        <w:t xml:space="preserve"> </w:t>
      </w:r>
      <w:proofErr w:type="spellStart"/>
      <w:r w:rsidRPr="0056066C">
        <w:rPr>
          <w:lang w:val="en-US"/>
        </w:rPr>
        <w:t>veidotājiem</w:t>
      </w:r>
      <w:proofErr w:type="spellEnd"/>
    </w:p>
    <w:p w14:paraId="10834B5F" w14:textId="00D0AE0D" w:rsidR="00810667" w:rsidRPr="0056066C" w:rsidRDefault="0056066C" w:rsidP="0056066C">
      <w:pPr>
        <w:numPr>
          <w:ilvl w:val="0"/>
          <w:numId w:val="2"/>
        </w:numPr>
        <w:pBdr>
          <w:top w:val="nil"/>
          <w:left w:val="nil"/>
          <w:bottom w:val="nil"/>
          <w:right w:val="nil"/>
          <w:between w:val="nil"/>
        </w:pBdr>
        <w:rPr>
          <w:color w:val="000000"/>
          <w:lang w:val="en-US"/>
        </w:rPr>
      </w:pPr>
      <w:r w:rsidRPr="0056066C">
        <w:rPr>
          <w:color w:val="000000"/>
          <w:lang w:val="en-US"/>
        </w:rPr>
        <w:t xml:space="preserve">Lai </w:t>
      </w:r>
      <w:proofErr w:type="spellStart"/>
      <w:r w:rsidRPr="0056066C">
        <w:rPr>
          <w:color w:val="000000"/>
          <w:lang w:val="en-US"/>
        </w:rPr>
        <w:t>īstenotu</w:t>
      </w:r>
      <w:proofErr w:type="spellEnd"/>
      <w:r w:rsidRPr="0056066C">
        <w:rPr>
          <w:color w:val="000000"/>
          <w:lang w:val="en-US"/>
        </w:rPr>
        <w:t xml:space="preserve"> UNCRPD </w:t>
      </w:r>
      <w:proofErr w:type="spellStart"/>
      <w:r w:rsidRPr="0056066C">
        <w:rPr>
          <w:color w:val="000000"/>
          <w:lang w:val="en-US"/>
        </w:rPr>
        <w:t>pamatmērķus</w:t>
      </w:r>
      <w:proofErr w:type="spellEnd"/>
      <w:r w:rsidRPr="0056066C">
        <w:rPr>
          <w:color w:val="000000"/>
          <w:lang w:val="en-US"/>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vajadzīga</w:t>
      </w:r>
      <w:proofErr w:type="spellEnd"/>
      <w:r w:rsidRPr="0056066C">
        <w:rPr>
          <w:color w:val="000000"/>
          <w:lang w:val="en-US"/>
        </w:rPr>
        <w:t xml:space="preserve"> </w:t>
      </w:r>
      <w:proofErr w:type="spellStart"/>
      <w:r w:rsidRPr="0056066C">
        <w:rPr>
          <w:color w:val="000000"/>
          <w:lang w:val="en-US"/>
        </w:rPr>
        <w:t>liela</w:t>
      </w:r>
      <w:proofErr w:type="spellEnd"/>
      <w:r w:rsidRPr="0056066C">
        <w:rPr>
          <w:color w:val="000000"/>
          <w:lang w:val="en-US"/>
        </w:rPr>
        <w:t xml:space="preserve"> </w:t>
      </w:r>
      <w:proofErr w:type="spellStart"/>
      <w:r w:rsidRPr="0056066C">
        <w:rPr>
          <w:color w:val="000000"/>
          <w:lang w:val="en-US"/>
        </w:rPr>
        <w:t>saskaņotība</w:t>
      </w:r>
      <w:proofErr w:type="spellEnd"/>
      <w:r w:rsidRPr="0056066C">
        <w:rPr>
          <w:color w:val="000000"/>
          <w:lang w:val="en-US"/>
        </w:rPr>
        <w:t xml:space="preserve"> </w:t>
      </w:r>
      <w:proofErr w:type="spellStart"/>
      <w:r w:rsidRPr="0056066C">
        <w:rPr>
          <w:color w:val="000000"/>
          <w:lang w:val="en-US"/>
        </w:rPr>
        <w:t>starp</w:t>
      </w:r>
      <w:proofErr w:type="spellEnd"/>
      <w:r w:rsidRPr="0056066C">
        <w:rPr>
          <w:color w:val="000000"/>
          <w:lang w:val="en-US"/>
        </w:rPr>
        <w:t xml:space="preserve"> </w:t>
      </w:r>
      <w:proofErr w:type="spellStart"/>
      <w:r w:rsidRPr="0056066C">
        <w:rPr>
          <w:color w:val="000000"/>
          <w:lang w:val="en-US"/>
        </w:rPr>
        <w:t>dažādām</w:t>
      </w:r>
      <w:proofErr w:type="spellEnd"/>
      <w:r w:rsidRPr="0056066C">
        <w:rPr>
          <w:color w:val="000000"/>
          <w:lang w:val="en-US"/>
        </w:rPr>
        <w:t xml:space="preserve"> </w:t>
      </w:r>
      <w:proofErr w:type="spellStart"/>
      <w:r w:rsidRPr="0056066C">
        <w:rPr>
          <w:color w:val="000000"/>
          <w:lang w:val="en-US"/>
        </w:rPr>
        <w:t>Eiropas</w:t>
      </w:r>
      <w:proofErr w:type="spellEnd"/>
      <w:r w:rsidRPr="0056066C">
        <w:rPr>
          <w:color w:val="000000"/>
          <w:lang w:val="en-US"/>
        </w:rPr>
        <w:t xml:space="preserve"> </w:t>
      </w:r>
      <w:proofErr w:type="spellStart"/>
      <w:r w:rsidRPr="0056066C">
        <w:rPr>
          <w:color w:val="000000"/>
          <w:lang w:val="en-US"/>
        </w:rPr>
        <w:t>līmeņa</w:t>
      </w:r>
      <w:proofErr w:type="spellEnd"/>
      <w:r w:rsidRPr="0056066C">
        <w:rPr>
          <w:color w:val="000000"/>
          <w:lang w:val="en-US"/>
        </w:rPr>
        <w:t xml:space="preserve"> </w:t>
      </w:r>
      <w:proofErr w:type="spellStart"/>
      <w:r w:rsidRPr="0056066C">
        <w:rPr>
          <w:color w:val="000000"/>
          <w:lang w:val="en-US"/>
        </w:rPr>
        <w:t>stratēģijām</w:t>
      </w:r>
      <w:proofErr w:type="spellEnd"/>
      <w:r w:rsidRPr="0056066C">
        <w:rPr>
          <w:color w:val="000000"/>
          <w:lang w:val="en-US"/>
        </w:rPr>
        <w:t xml:space="preserve"> </w:t>
      </w:r>
      <w:proofErr w:type="spellStart"/>
      <w:r w:rsidRPr="0056066C">
        <w:rPr>
          <w:color w:val="000000"/>
          <w:lang w:val="en-US"/>
        </w:rPr>
        <w:t>izglītībā</w:t>
      </w:r>
      <w:proofErr w:type="spellEnd"/>
      <w:r w:rsidRPr="0056066C">
        <w:rPr>
          <w:color w:val="000000"/>
          <w:lang w:val="en-US"/>
        </w:rPr>
        <w:t xml:space="preserve">, </w:t>
      </w:r>
      <w:proofErr w:type="spellStart"/>
      <w:r w:rsidRPr="0056066C">
        <w:rPr>
          <w:color w:val="000000"/>
          <w:lang w:val="en-US"/>
        </w:rPr>
        <w:t>nodarbinātībā</w:t>
      </w:r>
      <w:proofErr w:type="spellEnd"/>
      <w:r w:rsidRPr="0056066C">
        <w:rPr>
          <w:color w:val="000000"/>
          <w:lang w:val="en-US"/>
        </w:rPr>
        <w:t xml:space="preserve">, </w:t>
      </w:r>
      <w:proofErr w:type="spellStart"/>
      <w:r w:rsidRPr="0056066C">
        <w:rPr>
          <w:color w:val="000000"/>
          <w:lang w:val="en-US"/>
        </w:rPr>
        <w:t>pieejamībā</w:t>
      </w:r>
      <w:proofErr w:type="spellEnd"/>
      <w:r w:rsidRPr="0056066C">
        <w:rPr>
          <w:color w:val="000000"/>
          <w:lang w:val="en-US"/>
        </w:rPr>
        <w:t xml:space="preserve"> un </w:t>
      </w:r>
      <w:proofErr w:type="spellStart"/>
      <w:r w:rsidRPr="0056066C">
        <w:rPr>
          <w:color w:val="000000"/>
          <w:lang w:val="en-US"/>
        </w:rPr>
        <w:t>piekļuvē</w:t>
      </w:r>
      <w:proofErr w:type="spellEnd"/>
      <w:r w:rsidRPr="0056066C">
        <w:rPr>
          <w:color w:val="000000"/>
          <w:lang w:val="en-US"/>
        </w:rPr>
        <w:t xml:space="preserve"> </w:t>
      </w:r>
      <w:proofErr w:type="spellStart"/>
      <w:r w:rsidRPr="0056066C">
        <w:rPr>
          <w:color w:val="000000"/>
          <w:lang w:val="en-US"/>
        </w:rPr>
        <w:t>digitālajām</w:t>
      </w:r>
      <w:proofErr w:type="spellEnd"/>
      <w:r w:rsidRPr="0056066C">
        <w:rPr>
          <w:color w:val="000000"/>
          <w:lang w:val="en-US"/>
        </w:rPr>
        <w:t xml:space="preserve"> </w:t>
      </w:r>
      <w:proofErr w:type="spellStart"/>
      <w:r w:rsidRPr="0056066C">
        <w:rPr>
          <w:color w:val="000000"/>
          <w:lang w:val="en-US"/>
        </w:rPr>
        <w:t>palīgtehnoloģijām</w:t>
      </w:r>
      <w:proofErr w:type="spellEnd"/>
      <w:r w:rsidRPr="0056066C">
        <w:rPr>
          <w:color w:val="000000"/>
          <w:lang w:val="en-US"/>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jāidentificē</w:t>
      </w:r>
      <w:proofErr w:type="spellEnd"/>
      <w:r w:rsidRPr="0056066C">
        <w:rPr>
          <w:color w:val="000000"/>
          <w:lang w:val="en-US"/>
        </w:rPr>
        <w:t xml:space="preserve"> </w:t>
      </w:r>
      <w:proofErr w:type="spellStart"/>
      <w:r w:rsidRPr="0056066C">
        <w:rPr>
          <w:color w:val="000000"/>
          <w:lang w:val="en-US"/>
        </w:rPr>
        <w:t>turpmākas</w:t>
      </w:r>
      <w:proofErr w:type="spellEnd"/>
      <w:r w:rsidRPr="0056066C">
        <w:rPr>
          <w:color w:val="000000"/>
          <w:lang w:val="en-US"/>
        </w:rPr>
        <w:t xml:space="preserve"> </w:t>
      </w:r>
      <w:proofErr w:type="spellStart"/>
      <w:r w:rsidRPr="0056066C">
        <w:rPr>
          <w:color w:val="000000"/>
          <w:lang w:val="en-US"/>
        </w:rPr>
        <w:t>nepilnības</w:t>
      </w:r>
      <w:proofErr w:type="spellEnd"/>
      <w:r w:rsidRPr="0056066C">
        <w:rPr>
          <w:color w:val="000000"/>
          <w:lang w:val="en-US"/>
        </w:rPr>
        <w:t xml:space="preserve"> ES </w:t>
      </w:r>
      <w:proofErr w:type="spellStart"/>
      <w:r w:rsidRPr="0056066C">
        <w:rPr>
          <w:color w:val="000000"/>
          <w:lang w:val="en-US"/>
        </w:rPr>
        <w:t>politikā</w:t>
      </w:r>
      <w:proofErr w:type="spellEnd"/>
      <w:r w:rsidRPr="0056066C">
        <w:rPr>
          <w:color w:val="000000"/>
          <w:lang w:val="en-US"/>
        </w:rPr>
        <w:t xml:space="preserve"> </w:t>
      </w:r>
      <w:proofErr w:type="spellStart"/>
      <w:r w:rsidRPr="0056066C">
        <w:rPr>
          <w:color w:val="000000"/>
          <w:lang w:val="en-US"/>
        </w:rPr>
        <w:t>šajā</w:t>
      </w:r>
      <w:proofErr w:type="spellEnd"/>
      <w:r w:rsidRPr="0056066C">
        <w:rPr>
          <w:color w:val="000000"/>
          <w:lang w:val="en-US"/>
        </w:rPr>
        <w:t xml:space="preserve"> </w:t>
      </w:r>
      <w:proofErr w:type="spellStart"/>
      <w:r w:rsidRPr="0056066C">
        <w:rPr>
          <w:color w:val="000000"/>
          <w:lang w:val="en-US"/>
        </w:rPr>
        <w:t>jomā</w:t>
      </w:r>
      <w:proofErr w:type="spellEnd"/>
      <w:r w:rsidRPr="0056066C">
        <w:rPr>
          <w:color w:val="000000"/>
          <w:lang w:val="en-US"/>
        </w:rPr>
        <w:t xml:space="preserve">, </w:t>
      </w:r>
      <w:proofErr w:type="spellStart"/>
      <w:r w:rsidRPr="0056066C">
        <w:rPr>
          <w:color w:val="000000"/>
          <w:lang w:val="en-US"/>
        </w:rPr>
        <w:t>piemēram</w:t>
      </w:r>
      <w:proofErr w:type="spellEnd"/>
      <w:r w:rsidRPr="0056066C">
        <w:rPr>
          <w:color w:val="000000"/>
          <w:lang w:val="en-US"/>
        </w:rPr>
        <w:t xml:space="preserve">, </w:t>
      </w:r>
      <w:proofErr w:type="spellStart"/>
      <w:r w:rsidRPr="0056066C">
        <w:rPr>
          <w:color w:val="000000"/>
          <w:lang w:val="en-US"/>
        </w:rPr>
        <w:t>piekļuve</w:t>
      </w:r>
      <w:proofErr w:type="spellEnd"/>
      <w:r w:rsidRPr="0056066C">
        <w:rPr>
          <w:color w:val="000000"/>
          <w:lang w:val="en-US"/>
        </w:rPr>
        <w:t xml:space="preserve"> PT </w:t>
      </w:r>
      <w:proofErr w:type="spellStart"/>
      <w:r w:rsidRPr="0056066C">
        <w:rPr>
          <w:color w:val="000000"/>
          <w:lang w:val="en-US"/>
        </w:rPr>
        <w:t>tiem</w:t>
      </w:r>
      <w:proofErr w:type="spellEnd"/>
      <w:r w:rsidRPr="0056066C">
        <w:rPr>
          <w:color w:val="000000"/>
          <w:lang w:val="en-US"/>
        </w:rPr>
        <w:t xml:space="preserve">, </w:t>
      </w:r>
      <w:proofErr w:type="spellStart"/>
      <w:r w:rsidRPr="0056066C">
        <w:rPr>
          <w:color w:val="000000"/>
          <w:lang w:val="en-US"/>
        </w:rPr>
        <w:t>kuriem</w:t>
      </w:r>
      <w:proofErr w:type="spellEnd"/>
      <w:r w:rsidRPr="0056066C">
        <w:rPr>
          <w:color w:val="000000"/>
          <w:lang w:val="en-US"/>
        </w:rPr>
        <w:t xml:space="preserve"> </w:t>
      </w:r>
      <w:proofErr w:type="spellStart"/>
      <w:r w:rsidRPr="0056066C">
        <w:rPr>
          <w:color w:val="000000"/>
          <w:lang w:val="en-US"/>
        </w:rPr>
        <w:t>pieejamā</w:t>
      </w:r>
      <w:proofErr w:type="spellEnd"/>
      <w:r w:rsidRPr="0056066C">
        <w:rPr>
          <w:color w:val="000000"/>
          <w:lang w:val="en-US"/>
        </w:rPr>
        <w:t xml:space="preserve"> </w:t>
      </w:r>
      <w:proofErr w:type="spellStart"/>
      <w:r w:rsidRPr="0056066C">
        <w:rPr>
          <w:color w:val="000000"/>
          <w:lang w:val="en-US"/>
        </w:rPr>
        <w:t>vispārējā</w:t>
      </w:r>
      <w:proofErr w:type="spellEnd"/>
      <w:r w:rsidRPr="0056066C">
        <w:rPr>
          <w:color w:val="000000"/>
          <w:lang w:val="en-US"/>
        </w:rPr>
        <w:t xml:space="preserve"> </w:t>
      </w:r>
      <w:proofErr w:type="spellStart"/>
      <w:r w:rsidRPr="0056066C">
        <w:rPr>
          <w:color w:val="000000"/>
          <w:lang w:val="en-US"/>
        </w:rPr>
        <w:t>pieeja</w:t>
      </w:r>
      <w:proofErr w:type="spellEnd"/>
      <w:r w:rsidRPr="0056066C">
        <w:rPr>
          <w:color w:val="000000"/>
          <w:lang w:val="en-US"/>
        </w:rPr>
        <w:t xml:space="preserve"> </w:t>
      </w:r>
      <w:proofErr w:type="spellStart"/>
      <w:r w:rsidRPr="0056066C">
        <w:rPr>
          <w:color w:val="000000"/>
          <w:lang w:val="en-US"/>
        </w:rPr>
        <w:t>neatrisina</w:t>
      </w:r>
      <w:proofErr w:type="spellEnd"/>
      <w:r w:rsidRPr="0056066C">
        <w:rPr>
          <w:color w:val="000000"/>
          <w:lang w:val="en-US"/>
        </w:rPr>
        <w:t xml:space="preserve"> visas </w:t>
      </w:r>
      <w:proofErr w:type="spellStart"/>
      <w:r w:rsidRPr="0056066C">
        <w:rPr>
          <w:color w:val="000000"/>
          <w:lang w:val="en-US"/>
        </w:rPr>
        <w:t>problēmas</w:t>
      </w:r>
      <w:proofErr w:type="spellEnd"/>
      <w:r w:rsidRPr="0056066C">
        <w:rPr>
          <w:color w:val="000000"/>
          <w:lang w:val="en-US"/>
        </w:rPr>
        <w:t xml:space="preserve">, </w:t>
      </w:r>
      <w:proofErr w:type="spellStart"/>
      <w:r w:rsidRPr="0056066C">
        <w:rPr>
          <w:color w:val="000000"/>
          <w:lang w:val="en-US"/>
        </w:rPr>
        <w:t>sistēmas</w:t>
      </w:r>
      <w:proofErr w:type="spellEnd"/>
      <w:r w:rsidRPr="0056066C">
        <w:rPr>
          <w:color w:val="000000"/>
          <w:lang w:val="en-US"/>
        </w:rPr>
        <w:t xml:space="preserve">, </w:t>
      </w:r>
      <w:proofErr w:type="spellStart"/>
      <w:r w:rsidRPr="0056066C">
        <w:rPr>
          <w:color w:val="000000"/>
          <w:lang w:val="en-US"/>
        </w:rPr>
        <w:t>lai</w:t>
      </w:r>
      <w:proofErr w:type="spellEnd"/>
      <w:r w:rsidRPr="0056066C">
        <w:rPr>
          <w:color w:val="000000"/>
          <w:lang w:val="en-US"/>
        </w:rPr>
        <w:t xml:space="preserve"> </w:t>
      </w:r>
      <w:proofErr w:type="spellStart"/>
      <w:r w:rsidRPr="0056066C">
        <w:rPr>
          <w:color w:val="000000"/>
          <w:lang w:val="en-US"/>
        </w:rPr>
        <w:t>atvieglotu</w:t>
      </w:r>
      <w:proofErr w:type="spellEnd"/>
      <w:r w:rsidRPr="0056066C">
        <w:rPr>
          <w:color w:val="000000"/>
          <w:lang w:val="en-US"/>
        </w:rPr>
        <w:t xml:space="preserve"> </w:t>
      </w:r>
      <w:proofErr w:type="spellStart"/>
      <w:r w:rsidRPr="0056066C">
        <w:rPr>
          <w:color w:val="000000"/>
          <w:lang w:val="en-US"/>
        </w:rPr>
        <w:t>pāreju</w:t>
      </w:r>
      <w:proofErr w:type="spellEnd"/>
      <w:r w:rsidRPr="0056066C">
        <w:rPr>
          <w:color w:val="000000"/>
          <w:lang w:val="en-US"/>
        </w:rPr>
        <w:t xml:space="preserve"> no </w:t>
      </w:r>
      <w:proofErr w:type="spellStart"/>
      <w:r w:rsidRPr="0056066C">
        <w:rPr>
          <w:color w:val="000000"/>
          <w:lang w:val="en-US"/>
        </w:rPr>
        <w:t>skolas</w:t>
      </w:r>
      <w:proofErr w:type="spellEnd"/>
      <w:r w:rsidRPr="0056066C">
        <w:rPr>
          <w:color w:val="000000"/>
          <w:lang w:val="en-US"/>
        </w:rPr>
        <w:t xml:space="preserve"> </w:t>
      </w:r>
      <w:proofErr w:type="spellStart"/>
      <w:r w:rsidRPr="0056066C">
        <w:rPr>
          <w:color w:val="000000"/>
          <w:lang w:val="en-US"/>
        </w:rPr>
        <w:t>uz</w:t>
      </w:r>
      <w:proofErr w:type="spellEnd"/>
      <w:r w:rsidRPr="0056066C">
        <w:rPr>
          <w:color w:val="000000"/>
          <w:lang w:val="en-US"/>
        </w:rPr>
        <w:t xml:space="preserve"> </w:t>
      </w:r>
      <w:proofErr w:type="spellStart"/>
      <w:r w:rsidRPr="0056066C">
        <w:rPr>
          <w:color w:val="000000"/>
          <w:lang w:val="en-US"/>
        </w:rPr>
        <w:t>nodarbinātību</w:t>
      </w:r>
      <w:proofErr w:type="spellEnd"/>
      <w:r w:rsidRPr="0056066C">
        <w:rPr>
          <w:color w:val="000000"/>
          <w:lang w:val="en-US"/>
        </w:rPr>
        <w:t xml:space="preserve"> </w:t>
      </w:r>
      <w:proofErr w:type="spellStart"/>
      <w:r w:rsidRPr="0056066C">
        <w:rPr>
          <w:color w:val="000000"/>
          <w:lang w:val="en-US"/>
        </w:rPr>
        <w:t>skolēniem</w:t>
      </w:r>
      <w:proofErr w:type="spellEnd"/>
      <w:r w:rsidRPr="0056066C">
        <w:rPr>
          <w:color w:val="000000"/>
          <w:lang w:val="en-US"/>
        </w:rPr>
        <w:t xml:space="preserve"> </w:t>
      </w:r>
      <w:proofErr w:type="spellStart"/>
      <w:r w:rsidRPr="0056066C">
        <w:rPr>
          <w:color w:val="000000"/>
          <w:lang w:val="en-US"/>
        </w:rPr>
        <w:t>ar</w:t>
      </w:r>
      <w:proofErr w:type="spellEnd"/>
      <w:r w:rsidRPr="0056066C">
        <w:rPr>
          <w:color w:val="000000"/>
          <w:lang w:val="en-US"/>
        </w:rPr>
        <w:t xml:space="preserve"> </w:t>
      </w:r>
      <w:proofErr w:type="spellStart"/>
      <w:r w:rsidRPr="0056066C">
        <w:rPr>
          <w:color w:val="000000"/>
          <w:lang w:val="en-US"/>
        </w:rPr>
        <w:t>invaliditāti</w:t>
      </w:r>
      <w:proofErr w:type="spellEnd"/>
      <w:r w:rsidR="00162AB6" w:rsidRPr="00B74DA1">
        <w:rPr>
          <w:color w:val="000000"/>
          <w:lang w:val="en-US"/>
        </w:rPr>
        <w:t>.</w:t>
      </w:r>
    </w:p>
    <w:p w14:paraId="17EF2360" w14:textId="383B98A6"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color w:val="000000"/>
          <w:lang w:val="en-US"/>
        </w:rPr>
        <w:t>Jāstiprina</w:t>
      </w:r>
      <w:proofErr w:type="spellEnd"/>
      <w:r w:rsidRPr="0056066C">
        <w:rPr>
          <w:color w:val="000000"/>
          <w:lang w:val="en-US"/>
        </w:rPr>
        <w:t xml:space="preserve"> </w:t>
      </w:r>
      <w:proofErr w:type="spellStart"/>
      <w:r w:rsidRPr="0056066C">
        <w:rPr>
          <w:color w:val="000000"/>
          <w:lang w:val="en-US"/>
        </w:rPr>
        <w:t>sadarbība</w:t>
      </w:r>
      <w:proofErr w:type="spellEnd"/>
      <w:r w:rsidRPr="0056066C">
        <w:rPr>
          <w:color w:val="000000"/>
          <w:lang w:val="en-US"/>
        </w:rPr>
        <w:t xml:space="preserve"> </w:t>
      </w:r>
      <w:proofErr w:type="spellStart"/>
      <w:r w:rsidRPr="0056066C">
        <w:rPr>
          <w:color w:val="000000"/>
          <w:lang w:val="en-US"/>
        </w:rPr>
        <w:t>starp</w:t>
      </w:r>
      <w:proofErr w:type="spellEnd"/>
      <w:r w:rsidRPr="0056066C">
        <w:rPr>
          <w:color w:val="000000"/>
          <w:lang w:val="en-US"/>
        </w:rPr>
        <w:t xml:space="preserve"> </w:t>
      </w:r>
      <w:proofErr w:type="spellStart"/>
      <w:r w:rsidRPr="0056066C">
        <w:rPr>
          <w:color w:val="000000"/>
          <w:lang w:val="en-US"/>
        </w:rPr>
        <w:t>dalībvalstīm</w:t>
      </w:r>
      <w:proofErr w:type="spellEnd"/>
      <w:r w:rsidRPr="0056066C">
        <w:rPr>
          <w:color w:val="000000"/>
          <w:lang w:val="en-US"/>
        </w:rPr>
        <w:t xml:space="preserve">, kas </w:t>
      </w:r>
      <w:proofErr w:type="spellStart"/>
      <w:r w:rsidRPr="0056066C">
        <w:rPr>
          <w:color w:val="000000"/>
          <w:lang w:val="en-US"/>
        </w:rPr>
        <w:t>vēlas</w:t>
      </w:r>
      <w:proofErr w:type="spellEnd"/>
      <w:r w:rsidRPr="0056066C">
        <w:rPr>
          <w:color w:val="000000"/>
          <w:lang w:val="en-US"/>
        </w:rPr>
        <w:t xml:space="preserve"> </w:t>
      </w:r>
      <w:proofErr w:type="spellStart"/>
      <w:r w:rsidRPr="0056066C">
        <w:rPr>
          <w:color w:val="000000"/>
          <w:lang w:val="en-US"/>
        </w:rPr>
        <w:t>nodrošināt</w:t>
      </w:r>
      <w:proofErr w:type="spellEnd"/>
      <w:r w:rsidRPr="0056066C">
        <w:rPr>
          <w:color w:val="000000"/>
          <w:lang w:val="en-US"/>
        </w:rPr>
        <w:t xml:space="preserve"> </w:t>
      </w:r>
      <w:proofErr w:type="spellStart"/>
      <w:r w:rsidRPr="0056066C">
        <w:rPr>
          <w:color w:val="000000"/>
          <w:lang w:val="en-US"/>
        </w:rPr>
        <w:t>augstus</w:t>
      </w:r>
      <w:proofErr w:type="spellEnd"/>
      <w:r w:rsidRPr="0056066C">
        <w:rPr>
          <w:color w:val="000000"/>
          <w:lang w:val="en-US"/>
        </w:rPr>
        <w:t xml:space="preserve"> </w:t>
      </w:r>
      <w:proofErr w:type="spellStart"/>
      <w:r w:rsidRPr="0056066C">
        <w:rPr>
          <w:color w:val="000000"/>
          <w:lang w:val="en-US"/>
        </w:rPr>
        <w:t>iekļaujošas</w:t>
      </w:r>
      <w:proofErr w:type="spellEnd"/>
      <w:r w:rsidRPr="0056066C">
        <w:rPr>
          <w:color w:val="000000"/>
          <w:lang w:val="en-US"/>
        </w:rPr>
        <w:t xml:space="preserve"> </w:t>
      </w:r>
      <w:proofErr w:type="spellStart"/>
      <w:r w:rsidRPr="0056066C">
        <w:rPr>
          <w:color w:val="000000"/>
          <w:lang w:val="en-US"/>
        </w:rPr>
        <w:t>izglītības</w:t>
      </w:r>
      <w:proofErr w:type="spellEnd"/>
      <w:r w:rsidRPr="0056066C">
        <w:rPr>
          <w:color w:val="000000"/>
          <w:lang w:val="en-US"/>
        </w:rPr>
        <w:t xml:space="preserve"> </w:t>
      </w:r>
      <w:proofErr w:type="spellStart"/>
      <w:r w:rsidRPr="0056066C">
        <w:rPr>
          <w:color w:val="000000"/>
          <w:lang w:val="en-US"/>
        </w:rPr>
        <w:t>standartus</w:t>
      </w:r>
      <w:proofErr w:type="spellEnd"/>
      <w:r w:rsidRPr="0056066C">
        <w:rPr>
          <w:color w:val="000000"/>
          <w:lang w:val="en-US"/>
        </w:rPr>
        <w:t xml:space="preserve">. </w:t>
      </w:r>
      <w:proofErr w:type="spellStart"/>
      <w:r w:rsidRPr="0056066C">
        <w:rPr>
          <w:color w:val="000000"/>
          <w:lang w:val="en-US"/>
        </w:rPr>
        <w:t>Jāturpina</w:t>
      </w:r>
      <w:proofErr w:type="spellEnd"/>
      <w:r w:rsidRPr="0056066C">
        <w:rPr>
          <w:color w:val="000000"/>
          <w:lang w:val="en-US"/>
        </w:rPr>
        <w:t xml:space="preserve"> </w:t>
      </w:r>
      <w:proofErr w:type="spellStart"/>
      <w:r w:rsidRPr="0056066C">
        <w:rPr>
          <w:color w:val="000000"/>
          <w:lang w:val="en-US"/>
        </w:rPr>
        <w:t>stiprināt</w:t>
      </w:r>
      <w:proofErr w:type="spellEnd"/>
      <w:r w:rsidRPr="0056066C">
        <w:rPr>
          <w:color w:val="000000"/>
          <w:lang w:val="en-US"/>
        </w:rPr>
        <w:t xml:space="preserve"> </w:t>
      </w:r>
      <w:proofErr w:type="spellStart"/>
      <w:r w:rsidRPr="0056066C">
        <w:rPr>
          <w:color w:val="000000"/>
          <w:lang w:val="en-US"/>
        </w:rPr>
        <w:t>tādas</w:t>
      </w:r>
      <w:proofErr w:type="spellEnd"/>
      <w:r w:rsidRPr="0056066C">
        <w:rPr>
          <w:color w:val="000000"/>
          <w:lang w:val="en-US"/>
        </w:rPr>
        <w:t xml:space="preserve"> </w:t>
      </w:r>
      <w:proofErr w:type="spellStart"/>
      <w:r w:rsidRPr="0056066C">
        <w:rPr>
          <w:color w:val="000000"/>
          <w:lang w:val="en-US"/>
        </w:rPr>
        <w:t>programmas</w:t>
      </w:r>
      <w:proofErr w:type="spellEnd"/>
      <w:r w:rsidRPr="0056066C">
        <w:rPr>
          <w:color w:val="000000"/>
          <w:lang w:val="en-US"/>
        </w:rPr>
        <w:t xml:space="preserve"> </w:t>
      </w:r>
      <w:proofErr w:type="spellStart"/>
      <w:r w:rsidRPr="0056066C">
        <w:rPr>
          <w:color w:val="000000"/>
          <w:lang w:val="en-US"/>
        </w:rPr>
        <w:t>kā</w:t>
      </w:r>
      <w:proofErr w:type="spellEnd"/>
      <w:r w:rsidRPr="0056066C">
        <w:rPr>
          <w:color w:val="000000"/>
          <w:lang w:val="en-US"/>
        </w:rPr>
        <w:t xml:space="preserve"> ERASMUS+, un </w:t>
      </w:r>
      <w:proofErr w:type="spellStart"/>
      <w:r w:rsidRPr="0056066C">
        <w:rPr>
          <w:color w:val="000000"/>
          <w:lang w:val="en-US"/>
        </w:rPr>
        <w:t>būtu</w:t>
      </w:r>
      <w:proofErr w:type="spellEnd"/>
      <w:r w:rsidRPr="0056066C">
        <w:rPr>
          <w:color w:val="000000"/>
          <w:lang w:val="en-US"/>
        </w:rPr>
        <w:t xml:space="preserve"> </w:t>
      </w:r>
      <w:proofErr w:type="spellStart"/>
      <w:r w:rsidRPr="0056066C">
        <w:rPr>
          <w:color w:val="000000"/>
          <w:lang w:val="en-US"/>
        </w:rPr>
        <w:t>jānodrošina</w:t>
      </w:r>
      <w:proofErr w:type="spellEnd"/>
      <w:r w:rsidRPr="0056066C">
        <w:rPr>
          <w:color w:val="000000"/>
          <w:lang w:val="en-US"/>
        </w:rPr>
        <w:t xml:space="preserve"> </w:t>
      </w:r>
      <w:proofErr w:type="spellStart"/>
      <w:r w:rsidRPr="0056066C">
        <w:rPr>
          <w:color w:val="000000"/>
          <w:lang w:val="en-US"/>
        </w:rPr>
        <w:t>atbilstīgs</w:t>
      </w:r>
      <w:proofErr w:type="spellEnd"/>
      <w:r w:rsidRPr="0056066C">
        <w:rPr>
          <w:color w:val="000000"/>
          <w:lang w:val="en-US"/>
        </w:rPr>
        <w:t xml:space="preserve"> </w:t>
      </w:r>
      <w:proofErr w:type="spellStart"/>
      <w:r w:rsidRPr="0056066C">
        <w:rPr>
          <w:color w:val="000000"/>
          <w:lang w:val="en-US"/>
        </w:rPr>
        <w:t>finansējums</w:t>
      </w:r>
      <w:proofErr w:type="spellEnd"/>
      <w:r w:rsidRPr="0056066C">
        <w:rPr>
          <w:color w:val="000000"/>
          <w:lang w:val="en-US"/>
        </w:rPr>
        <w:t xml:space="preserve"> </w:t>
      </w:r>
      <w:proofErr w:type="spellStart"/>
      <w:r w:rsidRPr="0056066C">
        <w:rPr>
          <w:color w:val="000000"/>
          <w:lang w:val="en-US"/>
        </w:rPr>
        <w:t>prioritātēm</w:t>
      </w:r>
      <w:proofErr w:type="spellEnd"/>
      <w:r w:rsidRPr="0056066C">
        <w:rPr>
          <w:color w:val="000000"/>
          <w:lang w:val="en-US"/>
        </w:rPr>
        <w:t xml:space="preserve">, kas </w:t>
      </w:r>
      <w:proofErr w:type="spellStart"/>
      <w:r w:rsidRPr="0056066C">
        <w:rPr>
          <w:color w:val="000000"/>
          <w:lang w:val="en-US"/>
        </w:rPr>
        <w:t>vērstas</w:t>
      </w:r>
      <w:proofErr w:type="spellEnd"/>
      <w:r w:rsidRPr="0056066C">
        <w:rPr>
          <w:color w:val="000000"/>
          <w:lang w:val="en-US"/>
        </w:rPr>
        <w:t xml:space="preserve"> </w:t>
      </w:r>
      <w:proofErr w:type="spellStart"/>
      <w:r w:rsidRPr="0056066C">
        <w:rPr>
          <w:color w:val="000000"/>
          <w:lang w:val="en-US"/>
        </w:rPr>
        <w:t>uz</w:t>
      </w:r>
      <w:proofErr w:type="spellEnd"/>
      <w:r w:rsidRPr="0056066C">
        <w:rPr>
          <w:color w:val="000000"/>
          <w:lang w:val="en-US"/>
        </w:rPr>
        <w:t xml:space="preserve"> </w:t>
      </w:r>
      <w:proofErr w:type="spellStart"/>
      <w:r w:rsidRPr="0056066C">
        <w:rPr>
          <w:color w:val="000000"/>
          <w:lang w:val="en-US"/>
        </w:rPr>
        <w:t>neaizsargātām</w:t>
      </w:r>
      <w:proofErr w:type="spellEnd"/>
      <w:r w:rsidRPr="0056066C">
        <w:rPr>
          <w:color w:val="000000"/>
          <w:lang w:val="en-US"/>
        </w:rPr>
        <w:t xml:space="preserve"> </w:t>
      </w:r>
      <w:proofErr w:type="spellStart"/>
      <w:r w:rsidRPr="0056066C">
        <w:rPr>
          <w:color w:val="000000"/>
          <w:lang w:val="en-US"/>
        </w:rPr>
        <w:t>grupām</w:t>
      </w:r>
      <w:proofErr w:type="spellEnd"/>
      <w:r w:rsidR="00162AB6" w:rsidRPr="00B74DA1">
        <w:rPr>
          <w:color w:val="000000"/>
          <w:lang w:val="en-US"/>
        </w:rPr>
        <w:t xml:space="preserve">.  </w:t>
      </w:r>
    </w:p>
    <w:p w14:paraId="4C2CE5A1" w14:textId="19F91F4A"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color w:val="000000"/>
          <w:lang w:val="en-US"/>
        </w:rPr>
        <w:t>Digitālās</w:t>
      </w:r>
      <w:proofErr w:type="spellEnd"/>
      <w:r w:rsidRPr="0056066C">
        <w:rPr>
          <w:color w:val="000000"/>
          <w:lang w:val="en-US"/>
        </w:rPr>
        <w:t xml:space="preserve"> </w:t>
      </w:r>
      <w:proofErr w:type="spellStart"/>
      <w:r w:rsidRPr="0056066C">
        <w:rPr>
          <w:color w:val="000000"/>
          <w:lang w:val="en-US"/>
        </w:rPr>
        <w:t>izglītības</w:t>
      </w:r>
      <w:proofErr w:type="spellEnd"/>
      <w:r w:rsidRPr="0056066C">
        <w:rPr>
          <w:color w:val="000000"/>
          <w:lang w:val="en-US"/>
        </w:rPr>
        <w:t xml:space="preserve"> </w:t>
      </w:r>
      <w:proofErr w:type="spellStart"/>
      <w:r w:rsidRPr="0056066C">
        <w:rPr>
          <w:color w:val="000000"/>
          <w:lang w:val="en-US"/>
        </w:rPr>
        <w:t>pieejamībai</w:t>
      </w:r>
      <w:proofErr w:type="spellEnd"/>
      <w:r w:rsidRPr="0056066C">
        <w:rPr>
          <w:color w:val="000000"/>
          <w:lang w:val="en-US"/>
        </w:rPr>
        <w:t xml:space="preserve"> </w:t>
      </w:r>
      <w:proofErr w:type="spellStart"/>
      <w:r w:rsidRPr="0056066C">
        <w:rPr>
          <w:color w:val="000000"/>
          <w:lang w:val="en-US"/>
        </w:rPr>
        <w:t>visiem</w:t>
      </w:r>
      <w:proofErr w:type="spellEnd"/>
      <w:r w:rsidRPr="0056066C">
        <w:rPr>
          <w:color w:val="000000"/>
          <w:lang w:val="en-US"/>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jābūt</w:t>
      </w:r>
      <w:proofErr w:type="spellEnd"/>
      <w:r w:rsidRPr="0056066C">
        <w:rPr>
          <w:color w:val="000000"/>
          <w:lang w:val="en-US"/>
        </w:rPr>
        <w:t xml:space="preserve"> </w:t>
      </w:r>
      <w:proofErr w:type="spellStart"/>
      <w:r w:rsidRPr="0056066C">
        <w:rPr>
          <w:color w:val="000000"/>
          <w:lang w:val="en-US"/>
        </w:rPr>
        <w:t>prioritātei</w:t>
      </w:r>
      <w:proofErr w:type="spellEnd"/>
      <w:r w:rsidRPr="0056066C">
        <w:rPr>
          <w:color w:val="000000"/>
          <w:lang w:val="en-US"/>
        </w:rPr>
        <w:t xml:space="preserve"> </w:t>
      </w:r>
      <w:proofErr w:type="spellStart"/>
      <w:r w:rsidRPr="0056066C">
        <w:rPr>
          <w:color w:val="000000"/>
          <w:lang w:val="en-US"/>
        </w:rPr>
        <w:t>Eiropas</w:t>
      </w:r>
      <w:proofErr w:type="spellEnd"/>
      <w:r w:rsidRPr="0056066C">
        <w:rPr>
          <w:color w:val="000000"/>
          <w:lang w:val="en-US"/>
        </w:rPr>
        <w:t xml:space="preserve"> </w:t>
      </w:r>
      <w:proofErr w:type="spellStart"/>
      <w:r w:rsidRPr="0056066C">
        <w:rPr>
          <w:color w:val="000000"/>
          <w:lang w:val="en-US"/>
        </w:rPr>
        <w:t>politikas</w:t>
      </w:r>
      <w:proofErr w:type="spellEnd"/>
      <w:r w:rsidRPr="0056066C">
        <w:rPr>
          <w:color w:val="000000"/>
          <w:lang w:val="en-US"/>
        </w:rPr>
        <w:t xml:space="preserve"> </w:t>
      </w:r>
      <w:proofErr w:type="spellStart"/>
      <w:r w:rsidRPr="0056066C">
        <w:rPr>
          <w:color w:val="000000"/>
          <w:lang w:val="en-US"/>
        </w:rPr>
        <w:t>veidošanā</w:t>
      </w:r>
      <w:proofErr w:type="spellEnd"/>
      <w:r w:rsidRPr="0056066C">
        <w:rPr>
          <w:color w:val="000000"/>
          <w:lang w:val="en-US"/>
        </w:rPr>
        <w:t xml:space="preserve">. </w:t>
      </w:r>
      <w:proofErr w:type="spellStart"/>
      <w:r w:rsidRPr="0056066C">
        <w:rPr>
          <w:color w:val="000000"/>
          <w:lang w:val="en-US"/>
        </w:rPr>
        <w:t>Jāturpina</w:t>
      </w:r>
      <w:proofErr w:type="spellEnd"/>
      <w:r w:rsidRPr="0056066C">
        <w:rPr>
          <w:color w:val="000000"/>
          <w:lang w:val="en-US"/>
        </w:rPr>
        <w:t xml:space="preserve"> </w:t>
      </w:r>
      <w:proofErr w:type="spellStart"/>
      <w:r w:rsidRPr="0056066C">
        <w:rPr>
          <w:color w:val="000000"/>
          <w:lang w:val="en-US"/>
        </w:rPr>
        <w:t>veicināt</w:t>
      </w:r>
      <w:proofErr w:type="spellEnd"/>
      <w:r w:rsidRPr="0056066C">
        <w:rPr>
          <w:color w:val="000000"/>
          <w:lang w:val="en-US"/>
        </w:rPr>
        <w:t xml:space="preserve"> </w:t>
      </w:r>
      <w:proofErr w:type="spellStart"/>
      <w:r w:rsidRPr="0056066C">
        <w:rPr>
          <w:color w:val="000000"/>
          <w:lang w:val="en-US"/>
        </w:rPr>
        <w:t>zināšanas</w:t>
      </w:r>
      <w:proofErr w:type="spellEnd"/>
      <w:r w:rsidRPr="0056066C">
        <w:rPr>
          <w:color w:val="000000"/>
          <w:lang w:val="en-US"/>
        </w:rPr>
        <w:t xml:space="preserve"> par </w:t>
      </w:r>
      <w:proofErr w:type="spellStart"/>
      <w:r w:rsidRPr="0056066C">
        <w:rPr>
          <w:color w:val="000000"/>
          <w:lang w:val="en-US"/>
        </w:rPr>
        <w:t>pieejamības</w:t>
      </w:r>
      <w:proofErr w:type="spellEnd"/>
      <w:r w:rsidRPr="0056066C">
        <w:rPr>
          <w:color w:val="000000"/>
          <w:lang w:val="en-US"/>
        </w:rPr>
        <w:t xml:space="preserve"> </w:t>
      </w:r>
      <w:proofErr w:type="spellStart"/>
      <w:r w:rsidRPr="0056066C">
        <w:rPr>
          <w:color w:val="000000"/>
          <w:lang w:val="en-US"/>
        </w:rPr>
        <w:t>tiesību</w:t>
      </w:r>
      <w:proofErr w:type="spellEnd"/>
      <w:r w:rsidRPr="0056066C">
        <w:rPr>
          <w:color w:val="000000"/>
          <w:lang w:val="en-US"/>
        </w:rPr>
        <w:t xml:space="preserve"> </w:t>
      </w:r>
      <w:proofErr w:type="spellStart"/>
      <w:r w:rsidRPr="0056066C">
        <w:rPr>
          <w:color w:val="000000"/>
          <w:lang w:val="en-US"/>
        </w:rPr>
        <w:t>aktiem</w:t>
      </w:r>
      <w:proofErr w:type="spellEnd"/>
      <w:r w:rsidRPr="0056066C">
        <w:rPr>
          <w:color w:val="000000"/>
          <w:lang w:val="en-US"/>
        </w:rPr>
        <w:t xml:space="preserve"> un </w:t>
      </w:r>
      <w:proofErr w:type="spellStart"/>
      <w:r w:rsidRPr="0056066C">
        <w:rPr>
          <w:color w:val="000000"/>
          <w:lang w:val="en-US"/>
        </w:rPr>
        <w:t>prasībām</w:t>
      </w:r>
      <w:proofErr w:type="spellEnd"/>
      <w:r w:rsidR="00162AB6" w:rsidRPr="00B74DA1">
        <w:rPr>
          <w:color w:val="000000"/>
          <w:lang w:val="en-US"/>
        </w:rPr>
        <w:t xml:space="preserve">. </w:t>
      </w:r>
    </w:p>
    <w:p w14:paraId="71721D76" w14:textId="77777777" w:rsidR="00810667" w:rsidRPr="00B74DA1" w:rsidRDefault="00810667">
      <w:pPr>
        <w:pBdr>
          <w:top w:val="nil"/>
          <w:left w:val="nil"/>
          <w:bottom w:val="nil"/>
          <w:right w:val="nil"/>
          <w:between w:val="nil"/>
        </w:pBdr>
        <w:spacing w:before="0" w:after="0"/>
        <w:rPr>
          <w:rFonts w:ascii="Calibri" w:eastAsia="Calibri" w:hAnsi="Calibri" w:cs="Calibri"/>
          <w:color w:val="000000"/>
          <w:lang w:val="en-US"/>
        </w:rPr>
      </w:pPr>
    </w:p>
    <w:p w14:paraId="41E13F1D" w14:textId="0CCCA609" w:rsidR="00810667" w:rsidRPr="00B74DA1" w:rsidRDefault="00162AB6">
      <w:pPr>
        <w:pStyle w:val="berschrift4"/>
        <w:numPr>
          <w:ilvl w:val="3"/>
          <w:numId w:val="6"/>
        </w:numPr>
        <w:rPr>
          <w:lang w:val="en-US"/>
        </w:rPr>
      </w:pPr>
      <w:r w:rsidRPr="00B74DA1">
        <w:rPr>
          <w:lang w:val="en-US"/>
        </w:rPr>
        <w:lastRenderedPageBreak/>
        <w:t xml:space="preserve"> </w:t>
      </w:r>
      <w:proofErr w:type="spellStart"/>
      <w:r w:rsidR="0056066C" w:rsidRPr="0056066C">
        <w:rPr>
          <w:lang w:val="en-US"/>
        </w:rPr>
        <w:t>Izglītības</w:t>
      </w:r>
      <w:proofErr w:type="spellEnd"/>
      <w:r w:rsidR="0056066C" w:rsidRPr="0056066C">
        <w:rPr>
          <w:lang w:val="en-US"/>
        </w:rPr>
        <w:t xml:space="preserve"> </w:t>
      </w:r>
      <w:proofErr w:type="spellStart"/>
      <w:r w:rsidR="0056066C" w:rsidRPr="0056066C">
        <w:rPr>
          <w:lang w:val="en-US"/>
        </w:rPr>
        <w:t>iestādēm</w:t>
      </w:r>
      <w:proofErr w:type="spellEnd"/>
      <w:r w:rsidR="0056066C" w:rsidRPr="0056066C">
        <w:rPr>
          <w:lang w:val="en-US"/>
        </w:rPr>
        <w:t xml:space="preserve"> </w:t>
      </w:r>
      <w:proofErr w:type="spellStart"/>
      <w:r w:rsidR="0056066C" w:rsidRPr="0056066C">
        <w:rPr>
          <w:lang w:val="en-US"/>
        </w:rPr>
        <w:t>valsts</w:t>
      </w:r>
      <w:proofErr w:type="spellEnd"/>
      <w:r w:rsidR="0056066C" w:rsidRPr="0056066C">
        <w:rPr>
          <w:lang w:val="en-US"/>
        </w:rPr>
        <w:t xml:space="preserve"> </w:t>
      </w:r>
      <w:proofErr w:type="spellStart"/>
      <w:r w:rsidR="0056066C" w:rsidRPr="0056066C">
        <w:rPr>
          <w:lang w:val="en-US"/>
        </w:rPr>
        <w:t>līmenī</w:t>
      </w:r>
      <w:proofErr w:type="spellEnd"/>
      <w:r w:rsidRPr="00B74DA1">
        <w:rPr>
          <w:lang w:val="en-US"/>
        </w:rPr>
        <w:t xml:space="preserve"> </w:t>
      </w:r>
    </w:p>
    <w:p w14:paraId="793F1020" w14:textId="4D610D5A" w:rsidR="00810667" w:rsidRPr="00B74DA1" w:rsidRDefault="0056066C">
      <w:pPr>
        <w:numPr>
          <w:ilvl w:val="0"/>
          <w:numId w:val="2"/>
        </w:numPr>
        <w:pBdr>
          <w:top w:val="nil"/>
          <w:left w:val="nil"/>
          <w:bottom w:val="nil"/>
          <w:right w:val="nil"/>
          <w:between w:val="nil"/>
        </w:pBdr>
        <w:rPr>
          <w:color w:val="000000"/>
          <w:lang w:val="en-US"/>
        </w:rPr>
      </w:pPr>
      <w:proofErr w:type="spellStart"/>
      <w:r>
        <w:rPr>
          <w:color w:val="000000"/>
          <w:lang w:val="en-US"/>
        </w:rPr>
        <w:t>I</w:t>
      </w:r>
      <w:r w:rsidRPr="0056066C">
        <w:rPr>
          <w:color w:val="000000"/>
          <w:lang w:val="en-US"/>
        </w:rPr>
        <w:t>r</w:t>
      </w:r>
      <w:proofErr w:type="spellEnd"/>
      <w:r w:rsidRPr="0056066C">
        <w:rPr>
          <w:color w:val="000000"/>
          <w:lang w:val="en-US"/>
        </w:rPr>
        <w:t xml:space="preserve"> </w:t>
      </w:r>
      <w:proofErr w:type="spellStart"/>
      <w:r w:rsidRPr="0056066C">
        <w:rPr>
          <w:color w:val="000000"/>
          <w:lang w:val="en-US"/>
        </w:rPr>
        <w:t>svarīgi</w:t>
      </w:r>
      <w:proofErr w:type="spellEnd"/>
      <w:r w:rsidRPr="0056066C">
        <w:rPr>
          <w:color w:val="000000"/>
          <w:lang w:val="en-US"/>
        </w:rPr>
        <w:t xml:space="preserve">, </w:t>
      </w:r>
      <w:proofErr w:type="spellStart"/>
      <w:r w:rsidRPr="0056066C">
        <w:rPr>
          <w:color w:val="000000"/>
          <w:lang w:val="en-US"/>
        </w:rPr>
        <w:t>lai</w:t>
      </w:r>
      <w:proofErr w:type="spellEnd"/>
      <w:r w:rsidRPr="0056066C">
        <w:rPr>
          <w:color w:val="000000"/>
          <w:lang w:val="en-US"/>
        </w:rPr>
        <w:t xml:space="preserve"> </w:t>
      </w:r>
      <w:proofErr w:type="spellStart"/>
      <w:r w:rsidRPr="0056066C">
        <w:rPr>
          <w:color w:val="000000"/>
          <w:lang w:val="en-US"/>
        </w:rPr>
        <w:t>nacionālās</w:t>
      </w:r>
      <w:proofErr w:type="spellEnd"/>
      <w:r w:rsidRPr="0056066C">
        <w:rPr>
          <w:color w:val="000000"/>
          <w:lang w:val="en-US"/>
        </w:rPr>
        <w:t xml:space="preserve"> </w:t>
      </w:r>
      <w:proofErr w:type="spellStart"/>
      <w:r w:rsidRPr="0056066C">
        <w:rPr>
          <w:color w:val="000000"/>
          <w:lang w:val="en-US"/>
        </w:rPr>
        <w:t>izglītības</w:t>
      </w:r>
      <w:proofErr w:type="spellEnd"/>
      <w:r w:rsidRPr="0056066C">
        <w:rPr>
          <w:color w:val="000000"/>
          <w:lang w:val="en-US"/>
        </w:rPr>
        <w:t xml:space="preserve"> </w:t>
      </w:r>
      <w:proofErr w:type="spellStart"/>
      <w:r w:rsidRPr="0056066C">
        <w:rPr>
          <w:color w:val="000000"/>
          <w:lang w:val="en-US"/>
        </w:rPr>
        <w:t>sistēmas</w:t>
      </w:r>
      <w:proofErr w:type="spellEnd"/>
      <w:r w:rsidRPr="0056066C">
        <w:rPr>
          <w:color w:val="000000"/>
          <w:lang w:val="en-US"/>
        </w:rPr>
        <w:t xml:space="preserve"> </w:t>
      </w:r>
      <w:proofErr w:type="spellStart"/>
      <w:r w:rsidRPr="0056066C">
        <w:rPr>
          <w:color w:val="000000"/>
          <w:lang w:val="en-US"/>
        </w:rPr>
        <w:t>Eiropā</w:t>
      </w:r>
      <w:proofErr w:type="spellEnd"/>
      <w:r w:rsidRPr="0056066C">
        <w:rPr>
          <w:color w:val="000000"/>
          <w:lang w:val="en-US"/>
        </w:rPr>
        <w:t xml:space="preserve"> </w:t>
      </w:r>
      <w:proofErr w:type="spellStart"/>
      <w:r w:rsidRPr="0056066C">
        <w:rPr>
          <w:color w:val="000000"/>
          <w:lang w:val="en-US"/>
        </w:rPr>
        <w:t>tiktu</w:t>
      </w:r>
      <w:proofErr w:type="spellEnd"/>
      <w:r w:rsidRPr="0056066C">
        <w:rPr>
          <w:color w:val="000000"/>
          <w:lang w:val="en-US"/>
        </w:rPr>
        <w:t xml:space="preserve"> </w:t>
      </w:r>
      <w:proofErr w:type="spellStart"/>
      <w:r w:rsidRPr="0056066C">
        <w:rPr>
          <w:color w:val="000000"/>
          <w:lang w:val="en-US"/>
        </w:rPr>
        <w:t>vēl</w:t>
      </w:r>
      <w:proofErr w:type="spellEnd"/>
      <w:r w:rsidRPr="0056066C">
        <w:rPr>
          <w:color w:val="000000"/>
          <w:lang w:val="en-US"/>
        </w:rPr>
        <w:t xml:space="preserve"> </w:t>
      </w:r>
      <w:proofErr w:type="spellStart"/>
      <w:r w:rsidRPr="0056066C">
        <w:rPr>
          <w:color w:val="000000"/>
          <w:lang w:val="en-US"/>
        </w:rPr>
        <w:t>vairāk</w:t>
      </w:r>
      <w:proofErr w:type="spellEnd"/>
      <w:r w:rsidRPr="0056066C">
        <w:rPr>
          <w:color w:val="000000"/>
          <w:lang w:val="en-US"/>
        </w:rPr>
        <w:t xml:space="preserve"> </w:t>
      </w:r>
      <w:proofErr w:type="spellStart"/>
      <w:r w:rsidRPr="0056066C">
        <w:rPr>
          <w:color w:val="000000"/>
          <w:lang w:val="en-US"/>
        </w:rPr>
        <w:t>saskaņotas</w:t>
      </w:r>
      <w:proofErr w:type="spellEnd"/>
      <w:r w:rsidRPr="0056066C">
        <w:rPr>
          <w:color w:val="000000"/>
          <w:lang w:val="en-US"/>
        </w:rPr>
        <w:t xml:space="preserve"> </w:t>
      </w:r>
      <w:proofErr w:type="spellStart"/>
      <w:r w:rsidRPr="0056066C">
        <w:rPr>
          <w:color w:val="000000"/>
          <w:lang w:val="en-US"/>
        </w:rPr>
        <w:t>savā</w:t>
      </w:r>
      <w:proofErr w:type="spellEnd"/>
      <w:r w:rsidRPr="0056066C">
        <w:rPr>
          <w:color w:val="000000"/>
          <w:lang w:val="en-US"/>
        </w:rPr>
        <w:t xml:space="preserve"> </w:t>
      </w:r>
      <w:proofErr w:type="spellStart"/>
      <w:r w:rsidRPr="0056066C">
        <w:rPr>
          <w:color w:val="000000"/>
          <w:lang w:val="en-US"/>
        </w:rPr>
        <w:t>starpā</w:t>
      </w:r>
      <w:proofErr w:type="spellEnd"/>
      <w:r w:rsidRPr="0056066C">
        <w:rPr>
          <w:color w:val="000000"/>
          <w:lang w:val="en-US"/>
        </w:rPr>
        <w:t xml:space="preserve">, </w:t>
      </w:r>
      <w:proofErr w:type="spellStart"/>
      <w:r w:rsidRPr="0056066C">
        <w:rPr>
          <w:color w:val="000000"/>
          <w:lang w:val="en-US"/>
        </w:rPr>
        <w:t>arī</w:t>
      </w:r>
      <w:proofErr w:type="spellEnd"/>
      <w:r w:rsidRPr="0056066C">
        <w:rPr>
          <w:color w:val="000000"/>
          <w:lang w:val="en-US"/>
        </w:rPr>
        <w:t xml:space="preserve"> PIA un </w:t>
      </w:r>
      <w:proofErr w:type="spellStart"/>
      <w:r w:rsidRPr="0056066C">
        <w:rPr>
          <w:color w:val="000000"/>
          <w:lang w:val="en-US"/>
        </w:rPr>
        <w:t>arodizglītības</w:t>
      </w:r>
      <w:proofErr w:type="spellEnd"/>
      <w:r w:rsidRPr="0056066C">
        <w:rPr>
          <w:color w:val="000000"/>
          <w:lang w:val="en-US"/>
        </w:rPr>
        <w:t xml:space="preserve"> </w:t>
      </w:r>
      <w:proofErr w:type="spellStart"/>
      <w:r w:rsidRPr="0056066C">
        <w:rPr>
          <w:color w:val="000000"/>
          <w:lang w:val="en-US"/>
        </w:rPr>
        <w:t>aspektā</w:t>
      </w:r>
      <w:proofErr w:type="spellEnd"/>
      <w:r w:rsidR="00162AB6" w:rsidRPr="00B74DA1">
        <w:rPr>
          <w:color w:val="000000"/>
          <w:lang w:val="en-US"/>
        </w:rPr>
        <w:t xml:space="preserve">. </w:t>
      </w:r>
    </w:p>
    <w:p w14:paraId="035A9E9B" w14:textId="4545E44C"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color w:val="000000"/>
          <w:lang w:val="en-US"/>
        </w:rPr>
        <w:t>Galvenajai</w:t>
      </w:r>
      <w:proofErr w:type="spellEnd"/>
      <w:r w:rsidRPr="0056066C">
        <w:rPr>
          <w:color w:val="000000"/>
          <w:lang w:val="en-US"/>
        </w:rPr>
        <w:t xml:space="preserve"> </w:t>
      </w:r>
      <w:proofErr w:type="spellStart"/>
      <w:r w:rsidRPr="0056066C">
        <w:rPr>
          <w:color w:val="000000"/>
          <w:lang w:val="en-US"/>
        </w:rPr>
        <w:t>prioritātei</w:t>
      </w:r>
      <w:proofErr w:type="spellEnd"/>
      <w:r w:rsidRPr="0056066C">
        <w:rPr>
          <w:color w:val="000000"/>
          <w:lang w:val="en-US"/>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jābūt</w:t>
      </w:r>
      <w:proofErr w:type="spellEnd"/>
      <w:r w:rsidRPr="0056066C">
        <w:rPr>
          <w:color w:val="000000"/>
          <w:lang w:val="en-US"/>
        </w:rPr>
        <w:t xml:space="preserve"> </w:t>
      </w:r>
      <w:proofErr w:type="spellStart"/>
      <w:r w:rsidRPr="0056066C">
        <w:rPr>
          <w:color w:val="000000"/>
          <w:lang w:val="en-US"/>
        </w:rPr>
        <w:t>izglītības</w:t>
      </w:r>
      <w:proofErr w:type="spellEnd"/>
      <w:r w:rsidRPr="0056066C">
        <w:rPr>
          <w:color w:val="000000"/>
          <w:lang w:val="en-US"/>
        </w:rPr>
        <w:t xml:space="preserve"> </w:t>
      </w:r>
      <w:proofErr w:type="spellStart"/>
      <w:r w:rsidRPr="0056066C">
        <w:rPr>
          <w:color w:val="000000"/>
          <w:lang w:val="en-US"/>
        </w:rPr>
        <w:t>sistēmas</w:t>
      </w:r>
      <w:proofErr w:type="spellEnd"/>
      <w:r w:rsidRPr="0056066C">
        <w:rPr>
          <w:color w:val="000000"/>
          <w:lang w:val="en-US"/>
        </w:rPr>
        <w:t xml:space="preserve"> </w:t>
      </w:r>
      <w:proofErr w:type="spellStart"/>
      <w:r w:rsidRPr="0056066C">
        <w:rPr>
          <w:color w:val="000000"/>
          <w:lang w:val="en-US"/>
        </w:rPr>
        <w:t>iekļaušanas</w:t>
      </w:r>
      <w:proofErr w:type="spellEnd"/>
      <w:r w:rsidRPr="0056066C">
        <w:rPr>
          <w:color w:val="000000"/>
          <w:lang w:val="en-US"/>
        </w:rPr>
        <w:t xml:space="preserve"> </w:t>
      </w:r>
      <w:proofErr w:type="spellStart"/>
      <w:r w:rsidRPr="0056066C">
        <w:rPr>
          <w:color w:val="000000"/>
          <w:lang w:val="en-US"/>
        </w:rPr>
        <w:t>veicināšanai</w:t>
      </w:r>
      <w:proofErr w:type="spellEnd"/>
      <w:r w:rsidRPr="0056066C">
        <w:rPr>
          <w:color w:val="000000"/>
          <w:lang w:val="en-US"/>
        </w:rPr>
        <w:t xml:space="preserve">. </w:t>
      </w:r>
      <w:proofErr w:type="spellStart"/>
      <w:r w:rsidRPr="0056066C">
        <w:rPr>
          <w:color w:val="000000"/>
          <w:lang w:val="en-US"/>
        </w:rPr>
        <w:t>Visiem</w:t>
      </w:r>
      <w:proofErr w:type="spellEnd"/>
      <w:r w:rsidRPr="0056066C">
        <w:rPr>
          <w:color w:val="000000"/>
          <w:lang w:val="en-US"/>
        </w:rPr>
        <w:t xml:space="preserve"> </w:t>
      </w:r>
      <w:proofErr w:type="spellStart"/>
      <w:r w:rsidRPr="0056066C">
        <w:rPr>
          <w:color w:val="000000"/>
          <w:lang w:val="en-US"/>
        </w:rPr>
        <w:t>izglītojamajiem</w:t>
      </w:r>
      <w:proofErr w:type="spellEnd"/>
      <w:r w:rsidRPr="0056066C">
        <w:rPr>
          <w:color w:val="000000"/>
          <w:lang w:val="en-US"/>
        </w:rPr>
        <w:t xml:space="preserve"> </w:t>
      </w:r>
      <w:proofErr w:type="spellStart"/>
      <w:r w:rsidRPr="0056066C">
        <w:rPr>
          <w:color w:val="000000"/>
          <w:lang w:val="en-US"/>
        </w:rPr>
        <w:t>jābūt</w:t>
      </w:r>
      <w:proofErr w:type="spellEnd"/>
      <w:r w:rsidRPr="0056066C">
        <w:rPr>
          <w:color w:val="000000"/>
          <w:lang w:val="en-US"/>
        </w:rPr>
        <w:t xml:space="preserve"> </w:t>
      </w:r>
      <w:proofErr w:type="spellStart"/>
      <w:r w:rsidRPr="0056066C">
        <w:rPr>
          <w:color w:val="000000"/>
          <w:lang w:val="en-US"/>
        </w:rPr>
        <w:t>vienlīdzīgām</w:t>
      </w:r>
      <w:proofErr w:type="spellEnd"/>
      <w:r w:rsidRPr="0056066C">
        <w:rPr>
          <w:color w:val="000000"/>
          <w:lang w:val="en-US"/>
        </w:rPr>
        <w:t xml:space="preserve"> </w:t>
      </w:r>
      <w:proofErr w:type="spellStart"/>
      <w:r w:rsidRPr="0056066C">
        <w:rPr>
          <w:color w:val="000000"/>
          <w:lang w:val="en-US"/>
        </w:rPr>
        <w:t>iespējām</w:t>
      </w:r>
      <w:proofErr w:type="spellEnd"/>
      <w:r w:rsidRPr="0056066C">
        <w:rPr>
          <w:color w:val="000000"/>
          <w:lang w:val="en-US"/>
        </w:rPr>
        <w:t xml:space="preserve"> </w:t>
      </w:r>
      <w:proofErr w:type="spellStart"/>
      <w:r w:rsidRPr="0056066C">
        <w:rPr>
          <w:color w:val="000000"/>
          <w:lang w:val="en-US"/>
        </w:rPr>
        <w:t>attīstīt</w:t>
      </w:r>
      <w:proofErr w:type="spellEnd"/>
      <w:r w:rsidRPr="0056066C">
        <w:rPr>
          <w:color w:val="000000"/>
          <w:lang w:val="en-US"/>
        </w:rPr>
        <w:t xml:space="preserve"> </w:t>
      </w:r>
      <w:proofErr w:type="spellStart"/>
      <w:r w:rsidRPr="0056066C">
        <w:rPr>
          <w:color w:val="000000"/>
          <w:lang w:val="en-US"/>
        </w:rPr>
        <w:t>savas</w:t>
      </w:r>
      <w:proofErr w:type="spellEnd"/>
      <w:r w:rsidRPr="0056066C">
        <w:rPr>
          <w:color w:val="000000"/>
          <w:lang w:val="en-US"/>
        </w:rPr>
        <w:t xml:space="preserve"> </w:t>
      </w:r>
      <w:proofErr w:type="spellStart"/>
      <w:r w:rsidRPr="0056066C">
        <w:rPr>
          <w:color w:val="000000"/>
          <w:lang w:val="en-US"/>
        </w:rPr>
        <w:t>intereses</w:t>
      </w:r>
      <w:proofErr w:type="spellEnd"/>
      <w:r w:rsidRPr="0056066C">
        <w:rPr>
          <w:color w:val="000000"/>
          <w:lang w:val="en-US"/>
        </w:rPr>
        <w:t xml:space="preserve">, </w:t>
      </w:r>
      <w:proofErr w:type="spellStart"/>
      <w:r w:rsidRPr="0056066C">
        <w:rPr>
          <w:color w:val="000000"/>
          <w:lang w:val="en-US"/>
        </w:rPr>
        <w:t>talantus</w:t>
      </w:r>
      <w:proofErr w:type="spellEnd"/>
      <w:r w:rsidRPr="0056066C">
        <w:rPr>
          <w:color w:val="000000"/>
          <w:lang w:val="en-US"/>
        </w:rPr>
        <w:t xml:space="preserve"> un </w:t>
      </w:r>
      <w:proofErr w:type="spellStart"/>
      <w:r w:rsidRPr="0056066C">
        <w:rPr>
          <w:color w:val="000000"/>
          <w:lang w:val="en-US"/>
        </w:rPr>
        <w:t>personību</w:t>
      </w:r>
      <w:proofErr w:type="spellEnd"/>
      <w:r w:rsidRPr="0056066C">
        <w:rPr>
          <w:color w:val="000000"/>
          <w:lang w:val="en-US"/>
        </w:rPr>
        <w:t xml:space="preserve"> un </w:t>
      </w:r>
      <w:proofErr w:type="spellStart"/>
      <w:r w:rsidRPr="0056066C">
        <w:rPr>
          <w:color w:val="000000"/>
          <w:lang w:val="en-US"/>
        </w:rPr>
        <w:t>apgūt</w:t>
      </w:r>
      <w:proofErr w:type="spellEnd"/>
      <w:r w:rsidRPr="0056066C">
        <w:rPr>
          <w:color w:val="000000"/>
          <w:lang w:val="en-US"/>
        </w:rPr>
        <w:t xml:space="preserve"> </w:t>
      </w:r>
      <w:proofErr w:type="spellStart"/>
      <w:r w:rsidRPr="0056066C">
        <w:rPr>
          <w:color w:val="000000"/>
          <w:lang w:val="en-US"/>
        </w:rPr>
        <w:t>prasmes</w:t>
      </w:r>
      <w:proofErr w:type="spellEnd"/>
      <w:r w:rsidRPr="0056066C">
        <w:rPr>
          <w:color w:val="000000"/>
          <w:lang w:val="en-US"/>
        </w:rPr>
        <w:t xml:space="preserve">, kas </w:t>
      </w:r>
      <w:proofErr w:type="spellStart"/>
      <w:r w:rsidRPr="0056066C">
        <w:rPr>
          <w:color w:val="000000"/>
          <w:lang w:val="en-US"/>
        </w:rPr>
        <w:t>vajadzīgas</w:t>
      </w:r>
      <w:proofErr w:type="spellEnd"/>
      <w:r w:rsidRPr="0056066C">
        <w:rPr>
          <w:color w:val="000000"/>
          <w:lang w:val="en-US"/>
        </w:rPr>
        <w:t xml:space="preserve">, </w:t>
      </w:r>
      <w:proofErr w:type="spellStart"/>
      <w:r w:rsidRPr="0056066C">
        <w:rPr>
          <w:color w:val="000000"/>
          <w:lang w:val="en-US"/>
        </w:rPr>
        <w:t>lai</w:t>
      </w:r>
      <w:proofErr w:type="spellEnd"/>
      <w:r w:rsidRPr="0056066C">
        <w:rPr>
          <w:color w:val="000000"/>
          <w:lang w:val="en-US"/>
        </w:rPr>
        <w:t xml:space="preserve"> </w:t>
      </w:r>
      <w:proofErr w:type="spellStart"/>
      <w:r w:rsidRPr="0056066C">
        <w:rPr>
          <w:color w:val="000000"/>
          <w:lang w:val="en-US"/>
        </w:rPr>
        <w:t>strādātu</w:t>
      </w:r>
      <w:proofErr w:type="spellEnd"/>
      <w:r w:rsidRPr="0056066C">
        <w:rPr>
          <w:color w:val="000000"/>
          <w:lang w:val="en-US"/>
        </w:rPr>
        <w:t xml:space="preserve"> </w:t>
      </w:r>
      <w:proofErr w:type="spellStart"/>
      <w:r w:rsidRPr="0056066C">
        <w:rPr>
          <w:color w:val="000000"/>
          <w:lang w:val="en-US"/>
        </w:rPr>
        <w:t>profesionālajā</w:t>
      </w:r>
      <w:proofErr w:type="spellEnd"/>
      <w:r w:rsidRPr="0056066C">
        <w:rPr>
          <w:color w:val="000000"/>
          <w:lang w:val="en-US"/>
        </w:rPr>
        <w:t xml:space="preserve"> </w:t>
      </w:r>
      <w:proofErr w:type="spellStart"/>
      <w:r w:rsidRPr="0056066C">
        <w:rPr>
          <w:color w:val="000000"/>
          <w:lang w:val="en-US"/>
        </w:rPr>
        <w:t>jomā</w:t>
      </w:r>
      <w:proofErr w:type="spellEnd"/>
      <w:r w:rsidRPr="0056066C">
        <w:rPr>
          <w:color w:val="000000"/>
          <w:lang w:val="en-US"/>
        </w:rPr>
        <w:t xml:space="preserve">, </w:t>
      </w:r>
      <w:proofErr w:type="spellStart"/>
      <w:r w:rsidRPr="0056066C">
        <w:rPr>
          <w:color w:val="000000"/>
          <w:lang w:val="en-US"/>
        </w:rPr>
        <w:t>kura</w:t>
      </w:r>
      <w:proofErr w:type="spellEnd"/>
      <w:r w:rsidRPr="0056066C">
        <w:rPr>
          <w:color w:val="000000"/>
          <w:lang w:val="en-US"/>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tuva</w:t>
      </w:r>
      <w:proofErr w:type="spellEnd"/>
      <w:r w:rsidRPr="0056066C">
        <w:rPr>
          <w:color w:val="000000"/>
          <w:lang w:val="en-US"/>
        </w:rPr>
        <w:t xml:space="preserve"> </w:t>
      </w:r>
      <w:proofErr w:type="spellStart"/>
      <w:r w:rsidRPr="0056066C">
        <w:rPr>
          <w:color w:val="000000"/>
          <w:lang w:val="en-US"/>
        </w:rPr>
        <w:t>viņu</w:t>
      </w:r>
      <w:proofErr w:type="spellEnd"/>
      <w:r w:rsidRPr="0056066C">
        <w:rPr>
          <w:color w:val="000000"/>
          <w:lang w:val="en-US"/>
        </w:rPr>
        <w:t xml:space="preserve"> </w:t>
      </w:r>
      <w:proofErr w:type="spellStart"/>
      <w:r w:rsidRPr="0056066C">
        <w:rPr>
          <w:color w:val="000000"/>
          <w:lang w:val="en-US"/>
        </w:rPr>
        <w:t>vēlmēm</w:t>
      </w:r>
      <w:proofErr w:type="spellEnd"/>
      <w:r w:rsidR="00162AB6" w:rsidRPr="00B74DA1">
        <w:rPr>
          <w:color w:val="000000"/>
          <w:lang w:val="en-US"/>
        </w:rPr>
        <w:t xml:space="preserve">.   </w:t>
      </w:r>
    </w:p>
    <w:p w14:paraId="468340E7" w14:textId="12C6969C"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color w:val="000000"/>
          <w:lang w:val="en-US"/>
        </w:rPr>
        <w:t>Pateicoties</w:t>
      </w:r>
      <w:proofErr w:type="spellEnd"/>
      <w:r w:rsidRPr="0056066C">
        <w:rPr>
          <w:color w:val="000000"/>
          <w:lang w:val="en-US"/>
        </w:rPr>
        <w:t xml:space="preserve"> </w:t>
      </w:r>
      <w:proofErr w:type="spellStart"/>
      <w:r w:rsidRPr="0056066C">
        <w:rPr>
          <w:color w:val="000000"/>
          <w:lang w:val="en-US"/>
        </w:rPr>
        <w:t>pieej</w:t>
      </w:r>
      <w:r>
        <w:rPr>
          <w:color w:val="000000"/>
          <w:lang w:val="en-US"/>
        </w:rPr>
        <w:t>u</w:t>
      </w:r>
      <w:proofErr w:type="spellEnd"/>
      <w:r w:rsidRPr="0056066C">
        <w:rPr>
          <w:color w:val="000000"/>
          <w:lang w:val="en-US"/>
        </w:rPr>
        <w:t xml:space="preserve"> </w:t>
      </w:r>
      <w:proofErr w:type="spellStart"/>
      <w:r w:rsidRPr="0056066C">
        <w:rPr>
          <w:color w:val="000000"/>
          <w:lang w:val="en-US"/>
        </w:rPr>
        <w:t>daudzveidībai</w:t>
      </w:r>
      <w:proofErr w:type="spellEnd"/>
      <w:r w:rsidRPr="0056066C">
        <w:rPr>
          <w:color w:val="000000"/>
          <w:lang w:val="en-US"/>
        </w:rPr>
        <w:t xml:space="preserve"> un </w:t>
      </w:r>
      <w:proofErr w:type="spellStart"/>
      <w:r w:rsidRPr="0056066C">
        <w:rPr>
          <w:color w:val="000000"/>
          <w:lang w:val="en-US"/>
        </w:rPr>
        <w:t>ilggadējām</w:t>
      </w:r>
      <w:proofErr w:type="spellEnd"/>
      <w:r w:rsidRPr="0056066C">
        <w:rPr>
          <w:color w:val="000000"/>
          <w:lang w:val="en-US"/>
        </w:rPr>
        <w:t xml:space="preserve"> </w:t>
      </w:r>
      <w:proofErr w:type="spellStart"/>
      <w:r w:rsidRPr="0056066C">
        <w:rPr>
          <w:color w:val="000000"/>
          <w:lang w:val="en-US"/>
        </w:rPr>
        <w:t>pedagoģiskajām</w:t>
      </w:r>
      <w:proofErr w:type="spellEnd"/>
      <w:r w:rsidRPr="0056066C">
        <w:rPr>
          <w:color w:val="000000"/>
          <w:lang w:val="en-US"/>
        </w:rPr>
        <w:t xml:space="preserve"> </w:t>
      </w:r>
      <w:proofErr w:type="spellStart"/>
      <w:r w:rsidRPr="0056066C">
        <w:rPr>
          <w:color w:val="000000"/>
          <w:lang w:val="en-US"/>
        </w:rPr>
        <w:t>tradīcijām</w:t>
      </w:r>
      <w:proofErr w:type="spellEnd"/>
      <w:r w:rsidRPr="0056066C">
        <w:rPr>
          <w:color w:val="000000"/>
          <w:lang w:val="en-US"/>
        </w:rPr>
        <w:t xml:space="preserve">, </w:t>
      </w:r>
      <w:proofErr w:type="spellStart"/>
      <w:r w:rsidRPr="0056066C">
        <w:rPr>
          <w:color w:val="000000"/>
          <w:lang w:val="en-US"/>
        </w:rPr>
        <w:t>Eiropa</w:t>
      </w:r>
      <w:proofErr w:type="spellEnd"/>
      <w:r w:rsidRPr="0056066C">
        <w:rPr>
          <w:color w:val="000000"/>
          <w:lang w:val="en-US"/>
        </w:rPr>
        <w:t xml:space="preserve"> </w:t>
      </w:r>
      <w:proofErr w:type="spellStart"/>
      <w:r w:rsidRPr="0056066C">
        <w:rPr>
          <w:color w:val="000000"/>
          <w:lang w:val="en-US"/>
        </w:rPr>
        <w:t>ir</w:t>
      </w:r>
      <w:proofErr w:type="spellEnd"/>
      <w:r w:rsidRPr="0056066C">
        <w:rPr>
          <w:color w:val="000000"/>
          <w:lang w:val="en-US"/>
        </w:rPr>
        <w:t xml:space="preserve"> </w:t>
      </w:r>
      <w:proofErr w:type="spellStart"/>
      <w:r w:rsidRPr="0056066C">
        <w:rPr>
          <w:color w:val="000000"/>
          <w:lang w:val="en-US"/>
        </w:rPr>
        <w:t>auglīga</w:t>
      </w:r>
      <w:proofErr w:type="spellEnd"/>
      <w:r w:rsidRPr="0056066C">
        <w:rPr>
          <w:color w:val="000000"/>
          <w:lang w:val="en-US"/>
        </w:rPr>
        <w:t xml:space="preserve"> </w:t>
      </w:r>
      <w:proofErr w:type="spellStart"/>
      <w:r w:rsidRPr="0056066C">
        <w:rPr>
          <w:color w:val="000000"/>
          <w:lang w:val="en-US"/>
        </w:rPr>
        <w:t>kopīga</w:t>
      </w:r>
      <w:proofErr w:type="spellEnd"/>
      <w:r w:rsidRPr="0056066C">
        <w:rPr>
          <w:color w:val="000000"/>
          <w:lang w:val="en-US"/>
        </w:rPr>
        <w:t xml:space="preserve"> </w:t>
      </w:r>
      <w:proofErr w:type="spellStart"/>
      <w:r w:rsidRPr="0056066C">
        <w:rPr>
          <w:color w:val="000000"/>
          <w:lang w:val="en-US"/>
        </w:rPr>
        <w:t>augsne</w:t>
      </w:r>
      <w:proofErr w:type="spellEnd"/>
      <w:r w:rsidRPr="0056066C">
        <w:rPr>
          <w:color w:val="000000"/>
          <w:lang w:val="en-US"/>
        </w:rPr>
        <w:t xml:space="preserve"> </w:t>
      </w:r>
      <w:proofErr w:type="spellStart"/>
      <w:r w:rsidRPr="0056066C">
        <w:rPr>
          <w:color w:val="000000"/>
          <w:lang w:val="en-US"/>
        </w:rPr>
        <w:t>labas</w:t>
      </w:r>
      <w:proofErr w:type="spellEnd"/>
      <w:r w:rsidRPr="0056066C">
        <w:rPr>
          <w:color w:val="000000"/>
          <w:lang w:val="en-US"/>
        </w:rPr>
        <w:t xml:space="preserve"> </w:t>
      </w:r>
      <w:proofErr w:type="spellStart"/>
      <w:r w:rsidRPr="0056066C">
        <w:rPr>
          <w:color w:val="000000"/>
          <w:lang w:val="en-US"/>
        </w:rPr>
        <w:t>prakses</w:t>
      </w:r>
      <w:proofErr w:type="spellEnd"/>
      <w:r w:rsidRPr="0056066C">
        <w:rPr>
          <w:color w:val="000000"/>
          <w:lang w:val="en-US"/>
        </w:rPr>
        <w:t xml:space="preserve"> </w:t>
      </w:r>
      <w:proofErr w:type="spellStart"/>
      <w:r w:rsidRPr="0056066C">
        <w:rPr>
          <w:color w:val="000000"/>
          <w:lang w:val="en-US"/>
        </w:rPr>
        <w:t>apmaiņai</w:t>
      </w:r>
      <w:proofErr w:type="spellEnd"/>
      <w:r w:rsidRPr="0056066C">
        <w:rPr>
          <w:color w:val="000000"/>
          <w:lang w:val="en-US"/>
        </w:rPr>
        <w:t xml:space="preserve"> un </w:t>
      </w:r>
      <w:proofErr w:type="spellStart"/>
      <w:r w:rsidRPr="0056066C">
        <w:rPr>
          <w:color w:val="000000"/>
          <w:lang w:val="en-US"/>
        </w:rPr>
        <w:t>savstarpējai</w:t>
      </w:r>
      <w:proofErr w:type="spellEnd"/>
      <w:r w:rsidRPr="0056066C">
        <w:rPr>
          <w:color w:val="000000"/>
          <w:lang w:val="en-US"/>
        </w:rPr>
        <w:t xml:space="preserve"> </w:t>
      </w:r>
      <w:proofErr w:type="spellStart"/>
      <w:r w:rsidRPr="0056066C">
        <w:rPr>
          <w:color w:val="000000"/>
          <w:lang w:val="en-US"/>
        </w:rPr>
        <w:t>mācīšanās</w:t>
      </w:r>
      <w:proofErr w:type="spellEnd"/>
      <w:r w:rsidRPr="0056066C">
        <w:rPr>
          <w:color w:val="000000"/>
          <w:lang w:val="en-US"/>
        </w:rPr>
        <w:t xml:space="preserve"> </w:t>
      </w:r>
      <w:proofErr w:type="spellStart"/>
      <w:r w:rsidRPr="0056066C">
        <w:rPr>
          <w:color w:val="000000"/>
          <w:lang w:val="en-US"/>
        </w:rPr>
        <w:t>pieredzei</w:t>
      </w:r>
      <w:proofErr w:type="spellEnd"/>
      <w:r w:rsidRPr="0056066C">
        <w:rPr>
          <w:color w:val="000000"/>
          <w:lang w:val="en-US"/>
        </w:rPr>
        <w:t xml:space="preserve">. </w:t>
      </w:r>
      <w:proofErr w:type="spellStart"/>
      <w:r w:rsidRPr="0056066C">
        <w:rPr>
          <w:color w:val="000000"/>
          <w:lang w:val="en-US"/>
        </w:rPr>
        <w:t>Valstu</w:t>
      </w:r>
      <w:proofErr w:type="spellEnd"/>
      <w:r w:rsidRPr="0056066C">
        <w:rPr>
          <w:color w:val="000000"/>
          <w:lang w:val="en-US"/>
        </w:rPr>
        <w:t xml:space="preserve"> </w:t>
      </w:r>
      <w:proofErr w:type="spellStart"/>
      <w:r w:rsidRPr="0056066C">
        <w:rPr>
          <w:color w:val="000000"/>
          <w:lang w:val="en-US"/>
        </w:rPr>
        <w:t>valdībām</w:t>
      </w:r>
      <w:proofErr w:type="spellEnd"/>
      <w:r w:rsidRPr="0056066C">
        <w:rPr>
          <w:color w:val="000000"/>
          <w:lang w:val="en-US"/>
        </w:rPr>
        <w:t xml:space="preserve"> </w:t>
      </w:r>
      <w:proofErr w:type="spellStart"/>
      <w:r w:rsidRPr="0056066C">
        <w:rPr>
          <w:color w:val="000000"/>
          <w:lang w:val="en-US"/>
        </w:rPr>
        <w:t>būtu</w:t>
      </w:r>
      <w:proofErr w:type="spellEnd"/>
      <w:r w:rsidRPr="0056066C">
        <w:rPr>
          <w:color w:val="000000"/>
          <w:lang w:val="en-US"/>
        </w:rPr>
        <w:t xml:space="preserve"> </w:t>
      </w:r>
      <w:proofErr w:type="spellStart"/>
      <w:r w:rsidRPr="0056066C">
        <w:rPr>
          <w:color w:val="000000"/>
          <w:lang w:val="en-US"/>
        </w:rPr>
        <w:t>jāveicina</w:t>
      </w:r>
      <w:proofErr w:type="spellEnd"/>
      <w:r w:rsidRPr="0056066C">
        <w:rPr>
          <w:color w:val="000000"/>
          <w:lang w:val="en-US"/>
        </w:rPr>
        <w:t xml:space="preserve"> </w:t>
      </w:r>
      <w:proofErr w:type="spellStart"/>
      <w:r w:rsidRPr="0056066C">
        <w:rPr>
          <w:color w:val="000000"/>
          <w:lang w:val="en-US"/>
        </w:rPr>
        <w:t>sadarbība</w:t>
      </w:r>
      <w:proofErr w:type="spellEnd"/>
      <w:r w:rsidRPr="0056066C">
        <w:rPr>
          <w:color w:val="000000"/>
          <w:lang w:val="en-US"/>
        </w:rPr>
        <w:t xml:space="preserve"> </w:t>
      </w:r>
      <w:proofErr w:type="spellStart"/>
      <w:r w:rsidRPr="0056066C">
        <w:rPr>
          <w:color w:val="000000"/>
          <w:lang w:val="en-US"/>
        </w:rPr>
        <w:t>starp</w:t>
      </w:r>
      <w:proofErr w:type="spellEnd"/>
      <w:r w:rsidRPr="0056066C">
        <w:rPr>
          <w:color w:val="000000"/>
          <w:lang w:val="en-US"/>
        </w:rPr>
        <w:t xml:space="preserve"> </w:t>
      </w:r>
      <w:proofErr w:type="spellStart"/>
      <w:r w:rsidRPr="0056066C">
        <w:rPr>
          <w:color w:val="000000"/>
          <w:lang w:val="en-US"/>
        </w:rPr>
        <w:t>dažādu</w:t>
      </w:r>
      <w:proofErr w:type="spellEnd"/>
      <w:r w:rsidRPr="0056066C">
        <w:rPr>
          <w:color w:val="000000"/>
          <w:lang w:val="en-US"/>
        </w:rPr>
        <w:t xml:space="preserve"> </w:t>
      </w:r>
      <w:proofErr w:type="spellStart"/>
      <w:r w:rsidRPr="0056066C">
        <w:rPr>
          <w:color w:val="000000"/>
          <w:lang w:val="en-US"/>
        </w:rPr>
        <w:t>valstu</w:t>
      </w:r>
      <w:proofErr w:type="spellEnd"/>
      <w:r w:rsidRPr="0056066C">
        <w:rPr>
          <w:color w:val="000000"/>
          <w:lang w:val="en-US"/>
        </w:rPr>
        <w:t xml:space="preserve"> </w:t>
      </w:r>
      <w:proofErr w:type="spellStart"/>
      <w:r w:rsidRPr="0056066C">
        <w:rPr>
          <w:color w:val="000000"/>
          <w:lang w:val="en-US"/>
        </w:rPr>
        <w:t>izglītības</w:t>
      </w:r>
      <w:proofErr w:type="spellEnd"/>
      <w:r w:rsidRPr="0056066C">
        <w:rPr>
          <w:color w:val="000000"/>
          <w:lang w:val="en-US"/>
        </w:rPr>
        <w:t xml:space="preserve"> </w:t>
      </w:r>
      <w:proofErr w:type="spellStart"/>
      <w:r w:rsidRPr="0056066C">
        <w:rPr>
          <w:color w:val="000000"/>
          <w:lang w:val="en-US"/>
        </w:rPr>
        <w:t>iestādēm</w:t>
      </w:r>
      <w:proofErr w:type="spellEnd"/>
      <w:r w:rsidRPr="0056066C">
        <w:rPr>
          <w:color w:val="000000"/>
          <w:lang w:val="en-US"/>
        </w:rPr>
        <w:t xml:space="preserve"> un </w:t>
      </w:r>
      <w:proofErr w:type="spellStart"/>
      <w:r w:rsidRPr="0056066C">
        <w:rPr>
          <w:color w:val="000000"/>
          <w:lang w:val="en-US"/>
        </w:rPr>
        <w:t>skolām</w:t>
      </w:r>
      <w:proofErr w:type="spellEnd"/>
      <w:r w:rsidRPr="0056066C">
        <w:rPr>
          <w:color w:val="000000"/>
          <w:lang w:val="en-US"/>
        </w:rPr>
        <w:t xml:space="preserve"> un </w:t>
      </w:r>
      <w:proofErr w:type="spellStart"/>
      <w:r w:rsidRPr="0056066C">
        <w:rPr>
          <w:color w:val="000000"/>
          <w:lang w:val="en-US"/>
        </w:rPr>
        <w:t>jāparedz</w:t>
      </w:r>
      <w:proofErr w:type="spellEnd"/>
      <w:r w:rsidRPr="0056066C">
        <w:rPr>
          <w:color w:val="000000"/>
          <w:lang w:val="en-US"/>
        </w:rPr>
        <w:t xml:space="preserve"> </w:t>
      </w:r>
      <w:proofErr w:type="spellStart"/>
      <w:r w:rsidRPr="0056066C">
        <w:rPr>
          <w:color w:val="000000"/>
          <w:lang w:val="en-US"/>
        </w:rPr>
        <w:t>līdzekļi</w:t>
      </w:r>
      <w:proofErr w:type="spellEnd"/>
      <w:r w:rsidRPr="0056066C">
        <w:rPr>
          <w:color w:val="000000"/>
          <w:lang w:val="en-US"/>
        </w:rPr>
        <w:t xml:space="preserve"> </w:t>
      </w:r>
      <w:proofErr w:type="spellStart"/>
      <w:r w:rsidRPr="0056066C">
        <w:rPr>
          <w:color w:val="000000"/>
          <w:lang w:val="en-US"/>
        </w:rPr>
        <w:t>mācību</w:t>
      </w:r>
      <w:proofErr w:type="spellEnd"/>
      <w:r w:rsidRPr="0056066C">
        <w:rPr>
          <w:color w:val="000000"/>
          <w:lang w:val="en-US"/>
        </w:rPr>
        <w:t xml:space="preserve"> un </w:t>
      </w:r>
      <w:proofErr w:type="spellStart"/>
      <w:r w:rsidRPr="0056066C">
        <w:rPr>
          <w:color w:val="000000"/>
          <w:lang w:val="en-US"/>
        </w:rPr>
        <w:t>apmaiņas</w:t>
      </w:r>
      <w:proofErr w:type="spellEnd"/>
      <w:r w:rsidRPr="0056066C">
        <w:rPr>
          <w:color w:val="000000"/>
          <w:lang w:val="en-US"/>
        </w:rPr>
        <w:t xml:space="preserve"> </w:t>
      </w:r>
      <w:proofErr w:type="spellStart"/>
      <w:r w:rsidRPr="0056066C">
        <w:rPr>
          <w:color w:val="000000"/>
          <w:lang w:val="en-US"/>
        </w:rPr>
        <w:t>vizītēm</w:t>
      </w:r>
      <w:proofErr w:type="spellEnd"/>
      <w:r w:rsidR="00162AB6" w:rsidRPr="00B74DA1">
        <w:rPr>
          <w:color w:val="000000"/>
          <w:lang w:val="en-US"/>
        </w:rPr>
        <w:t xml:space="preserve">. </w:t>
      </w:r>
    </w:p>
    <w:p w14:paraId="0BBEF36F" w14:textId="1D266550" w:rsidR="00810667" w:rsidRPr="0056066C" w:rsidRDefault="0056066C">
      <w:pPr>
        <w:pBdr>
          <w:top w:val="nil"/>
          <w:left w:val="nil"/>
          <w:bottom w:val="nil"/>
          <w:right w:val="nil"/>
          <w:between w:val="nil"/>
        </w:pBdr>
        <w:rPr>
          <w:color w:val="000000"/>
          <w:lang w:val="en-US"/>
        </w:rPr>
      </w:pPr>
      <w:proofErr w:type="spellStart"/>
      <w:r w:rsidRPr="0056066C">
        <w:rPr>
          <w:color w:val="000000"/>
          <w:lang w:val="en-US"/>
        </w:rPr>
        <w:t>Jāveicina</w:t>
      </w:r>
      <w:proofErr w:type="spellEnd"/>
      <w:r w:rsidRPr="0056066C">
        <w:rPr>
          <w:color w:val="000000"/>
          <w:lang w:val="en-US"/>
        </w:rPr>
        <w:t xml:space="preserve"> </w:t>
      </w:r>
      <w:proofErr w:type="spellStart"/>
      <w:r w:rsidRPr="0056066C">
        <w:rPr>
          <w:color w:val="000000"/>
          <w:lang w:val="en-US"/>
        </w:rPr>
        <w:t>piemērotu</w:t>
      </w:r>
      <w:proofErr w:type="spellEnd"/>
      <w:r w:rsidRPr="0056066C">
        <w:rPr>
          <w:color w:val="000000"/>
          <w:lang w:val="en-US"/>
        </w:rPr>
        <w:t xml:space="preserve"> </w:t>
      </w:r>
      <w:proofErr w:type="spellStart"/>
      <w:r w:rsidRPr="0056066C">
        <w:rPr>
          <w:color w:val="000000"/>
          <w:lang w:val="en-US"/>
        </w:rPr>
        <w:t>digitālo</w:t>
      </w:r>
      <w:proofErr w:type="spellEnd"/>
      <w:r w:rsidRPr="0056066C">
        <w:rPr>
          <w:color w:val="000000"/>
          <w:lang w:val="en-US"/>
        </w:rPr>
        <w:t xml:space="preserve"> </w:t>
      </w:r>
      <w:proofErr w:type="spellStart"/>
      <w:r w:rsidRPr="0056066C">
        <w:rPr>
          <w:color w:val="000000"/>
          <w:lang w:val="en-US"/>
        </w:rPr>
        <w:t>tehnoloģiju</w:t>
      </w:r>
      <w:proofErr w:type="spellEnd"/>
      <w:r w:rsidRPr="0056066C">
        <w:rPr>
          <w:color w:val="000000"/>
          <w:lang w:val="en-US"/>
        </w:rPr>
        <w:t xml:space="preserve"> </w:t>
      </w:r>
      <w:proofErr w:type="spellStart"/>
      <w:r w:rsidRPr="0056066C">
        <w:rPr>
          <w:color w:val="000000"/>
          <w:lang w:val="en-US"/>
        </w:rPr>
        <w:t>ieviešana</w:t>
      </w:r>
      <w:proofErr w:type="spellEnd"/>
      <w:r w:rsidRPr="0056066C">
        <w:rPr>
          <w:color w:val="000000"/>
          <w:lang w:val="en-US"/>
        </w:rPr>
        <w:t xml:space="preserve"> </w:t>
      </w:r>
      <w:proofErr w:type="spellStart"/>
      <w:r w:rsidRPr="0056066C">
        <w:rPr>
          <w:color w:val="000000"/>
          <w:lang w:val="en-US"/>
        </w:rPr>
        <w:t>skolās</w:t>
      </w:r>
      <w:proofErr w:type="spellEnd"/>
      <w:r w:rsidRPr="0056066C">
        <w:rPr>
          <w:color w:val="000000"/>
          <w:lang w:val="en-US"/>
        </w:rPr>
        <w:t xml:space="preserve">, </w:t>
      </w:r>
      <w:proofErr w:type="spellStart"/>
      <w:r w:rsidRPr="0056066C">
        <w:rPr>
          <w:color w:val="000000"/>
          <w:lang w:val="en-US"/>
        </w:rPr>
        <w:t>kā</w:t>
      </w:r>
      <w:proofErr w:type="spellEnd"/>
      <w:r w:rsidRPr="0056066C">
        <w:rPr>
          <w:color w:val="000000"/>
          <w:lang w:val="en-US"/>
        </w:rPr>
        <w:t xml:space="preserve"> </w:t>
      </w:r>
      <w:proofErr w:type="spellStart"/>
      <w:r w:rsidRPr="0056066C">
        <w:rPr>
          <w:color w:val="000000"/>
          <w:lang w:val="en-US"/>
        </w:rPr>
        <w:t>arī</w:t>
      </w:r>
      <w:proofErr w:type="spellEnd"/>
      <w:r w:rsidRPr="0056066C">
        <w:rPr>
          <w:color w:val="000000"/>
          <w:lang w:val="en-US"/>
        </w:rPr>
        <w:t xml:space="preserve"> </w:t>
      </w:r>
      <w:proofErr w:type="spellStart"/>
      <w:r w:rsidRPr="0056066C">
        <w:rPr>
          <w:color w:val="000000"/>
          <w:lang w:val="en-US"/>
        </w:rPr>
        <w:t>palīgtehnoloģiju</w:t>
      </w:r>
      <w:proofErr w:type="spellEnd"/>
      <w:r w:rsidRPr="0056066C">
        <w:rPr>
          <w:color w:val="000000"/>
          <w:lang w:val="en-US"/>
        </w:rPr>
        <w:t xml:space="preserve"> </w:t>
      </w:r>
      <w:proofErr w:type="spellStart"/>
      <w:r w:rsidRPr="0056066C">
        <w:rPr>
          <w:color w:val="000000"/>
          <w:lang w:val="en-US"/>
        </w:rPr>
        <w:t>izmantošana</w:t>
      </w:r>
      <w:proofErr w:type="spellEnd"/>
      <w:r w:rsidRPr="0056066C">
        <w:rPr>
          <w:color w:val="000000"/>
          <w:lang w:val="en-US"/>
        </w:rPr>
        <w:t xml:space="preserve"> </w:t>
      </w:r>
      <w:proofErr w:type="spellStart"/>
      <w:r w:rsidRPr="0056066C">
        <w:rPr>
          <w:color w:val="000000"/>
          <w:lang w:val="en-US"/>
        </w:rPr>
        <w:t>skolēniem</w:t>
      </w:r>
      <w:proofErr w:type="spellEnd"/>
      <w:r w:rsidRPr="0056066C">
        <w:rPr>
          <w:color w:val="000000"/>
          <w:lang w:val="en-US"/>
        </w:rPr>
        <w:t xml:space="preserve"> </w:t>
      </w:r>
      <w:proofErr w:type="spellStart"/>
      <w:r w:rsidRPr="0056066C">
        <w:rPr>
          <w:color w:val="000000"/>
          <w:lang w:val="en-US"/>
        </w:rPr>
        <w:t>ar</w:t>
      </w:r>
      <w:proofErr w:type="spellEnd"/>
      <w:r w:rsidRPr="0056066C">
        <w:rPr>
          <w:color w:val="000000"/>
          <w:lang w:val="en-US"/>
        </w:rPr>
        <w:t xml:space="preserve"> </w:t>
      </w:r>
      <w:proofErr w:type="spellStart"/>
      <w:r w:rsidRPr="0056066C">
        <w:rPr>
          <w:color w:val="000000"/>
          <w:lang w:val="en-US"/>
        </w:rPr>
        <w:t>invaliditāti</w:t>
      </w:r>
      <w:proofErr w:type="spellEnd"/>
      <w:r w:rsidRPr="0056066C">
        <w:rPr>
          <w:color w:val="000000"/>
          <w:lang w:val="en-US"/>
        </w:rPr>
        <w:t xml:space="preserve">. </w:t>
      </w:r>
      <w:proofErr w:type="spellStart"/>
      <w:r w:rsidRPr="0056066C">
        <w:rPr>
          <w:color w:val="000000"/>
          <w:lang w:val="en-US"/>
        </w:rPr>
        <w:t>Tehnoloģijām</w:t>
      </w:r>
      <w:proofErr w:type="spellEnd"/>
      <w:r w:rsidRPr="0056066C">
        <w:rPr>
          <w:color w:val="000000"/>
          <w:lang w:val="en-US"/>
        </w:rPr>
        <w:t xml:space="preserve">, kas </w:t>
      </w:r>
      <w:proofErr w:type="spellStart"/>
      <w:r w:rsidRPr="0056066C">
        <w:rPr>
          <w:color w:val="000000"/>
          <w:lang w:val="en-US"/>
        </w:rPr>
        <w:t>tiek</w:t>
      </w:r>
      <w:proofErr w:type="spellEnd"/>
      <w:r w:rsidRPr="0056066C">
        <w:rPr>
          <w:color w:val="000000"/>
          <w:lang w:val="en-US"/>
        </w:rPr>
        <w:t xml:space="preserve"> </w:t>
      </w:r>
      <w:proofErr w:type="spellStart"/>
      <w:r w:rsidRPr="0056066C">
        <w:rPr>
          <w:color w:val="000000"/>
          <w:lang w:val="en-US"/>
        </w:rPr>
        <w:t>iegādātas</w:t>
      </w:r>
      <w:proofErr w:type="spellEnd"/>
      <w:r w:rsidRPr="0056066C">
        <w:rPr>
          <w:color w:val="000000"/>
          <w:lang w:val="en-US"/>
        </w:rPr>
        <w:t xml:space="preserve"> par </w:t>
      </w:r>
      <w:proofErr w:type="spellStart"/>
      <w:r w:rsidRPr="0056066C">
        <w:rPr>
          <w:color w:val="000000"/>
          <w:lang w:val="en-US"/>
        </w:rPr>
        <w:t>valsts</w:t>
      </w:r>
      <w:proofErr w:type="spellEnd"/>
      <w:r w:rsidRPr="0056066C">
        <w:rPr>
          <w:color w:val="000000"/>
          <w:lang w:val="en-US"/>
        </w:rPr>
        <w:t xml:space="preserve"> </w:t>
      </w:r>
      <w:proofErr w:type="spellStart"/>
      <w:r w:rsidRPr="0056066C">
        <w:rPr>
          <w:color w:val="000000"/>
          <w:lang w:val="en-US"/>
        </w:rPr>
        <w:t>līdzekļiem</w:t>
      </w:r>
      <w:proofErr w:type="spellEnd"/>
      <w:r w:rsidRPr="0056066C">
        <w:rPr>
          <w:color w:val="000000"/>
          <w:lang w:val="en-US"/>
        </w:rPr>
        <w:t xml:space="preserve">, </w:t>
      </w:r>
      <w:proofErr w:type="spellStart"/>
      <w:r w:rsidRPr="0056066C">
        <w:rPr>
          <w:color w:val="000000"/>
          <w:lang w:val="en-US"/>
        </w:rPr>
        <w:t>jāatbilst</w:t>
      </w:r>
      <w:proofErr w:type="spellEnd"/>
      <w:r w:rsidRPr="0056066C">
        <w:rPr>
          <w:color w:val="000000"/>
          <w:lang w:val="en-US"/>
        </w:rPr>
        <w:t xml:space="preserve"> </w:t>
      </w:r>
      <w:proofErr w:type="spellStart"/>
      <w:r w:rsidRPr="0056066C">
        <w:rPr>
          <w:color w:val="000000"/>
          <w:lang w:val="en-US"/>
        </w:rPr>
        <w:t>augstiem</w:t>
      </w:r>
      <w:proofErr w:type="spellEnd"/>
      <w:r w:rsidRPr="0056066C">
        <w:rPr>
          <w:color w:val="000000"/>
          <w:lang w:val="en-US"/>
        </w:rPr>
        <w:t xml:space="preserve"> </w:t>
      </w:r>
      <w:proofErr w:type="spellStart"/>
      <w:r w:rsidRPr="0056066C">
        <w:rPr>
          <w:color w:val="000000"/>
          <w:lang w:val="en-US"/>
        </w:rPr>
        <w:t>pieejamības</w:t>
      </w:r>
      <w:proofErr w:type="spellEnd"/>
      <w:r w:rsidRPr="0056066C">
        <w:rPr>
          <w:color w:val="000000"/>
          <w:lang w:val="en-US"/>
        </w:rPr>
        <w:t xml:space="preserve"> </w:t>
      </w:r>
      <w:proofErr w:type="spellStart"/>
      <w:r w:rsidRPr="0056066C">
        <w:rPr>
          <w:color w:val="000000"/>
          <w:lang w:val="en-US"/>
        </w:rPr>
        <w:t>standartiem</w:t>
      </w:r>
      <w:proofErr w:type="spellEnd"/>
      <w:r w:rsidR="00162AB6" w:rsidRPr="00B74DA1">
        <w:rPr>
          <w:color w:val="000000"/>
          <w:lang w:val="en-US"/>
        </w:rPr>
        <w:t>.</w:t>
      </w:r>
    </w:p>
    <w:p w14:paraId="378D93CF" w14:textId="6DCB6772" w:rsidR="00810667" w:rsidRPr="00B74DA1" w:rsidRDefault="0056066C">
      <w:pPr>
        <w:numPr>
          <w:ilvl w:val="0"/>
          <w:numId w:val="7"/>
        </w:numPr>
        <w:pBdr>
          <w:top w:val="nil"/>
          <w:left w:val="nil"/>
          <w:bottom w:val="nil"/>
          <w:right w:val="nil"/>
          <w:between w:val="nil"/>
        </w:pBdr>
        <w:rPr>
          <w:color w:val="000000"/>
          <w:lang w:val="en-US"/>
        </w:rPr>
      </w:pPr>
      <w:proofErr w:type="spellStart"/>
      <w:r w:rsidRPr="0056066C">
        <w:rPr>
          <w:color w:val="000000"/>
          <w:lang w:val="en-US"/>
        </w:rPr>
        <w:t>Jāizstrādā</w:t>
      </w:r>
      <w:proofErr w:type="spellEnd"/>
      <w:r w:rsidRPr="0056066C">
        <w:rPr>
          <w:color w:val="000000"/>
          <w:lang w:val="en-US"/>
        </w:rPr>
        <w:t xml:space="preserve"> un </w:t>
      </w:r>
      <w:proofErr w:type="spellStart"/>
      <w:r w:rsidRPr="0056066C">
        <w:rPr>
          <w:color w:val="000000"/>
          <w:lang w:val="en-US"/>
        </w:rPr>
        <w:t>jāpilnveido</w:t>
      </w:r>
      <w:proofErr w:type="spellEnd"/>
      <w:r w:rsidRPr="0056066C">
        <w:rPr>
          <w:color w:val="000000"/>
          <w:lang w:val="en-US"/>
        </w:rPr>
        <w:t xml:space="preserve"> </w:t>
      </w:r>
      <w:proofErr w:type="spellStart"/>
      <w:r w:rsidRPr="0056066C">
        <w:rPr>
          <w:color w:val="000000"/>
          <w:lang w:val="en-US"/>
        </w:rPr>
        <w:t>valsts</w:t>
      </w:r>
      <w:proofErr w:type="spellEnd"/>
      <w:r w:rsidRPr="0056066C">
        <w:rPr>
          <w:color w:val="000000"/>
          <w:lang w:val="en-US"/>
        </w:rPr>
        <w:t xml:space="preserve"> </w:t>
      </w:r>
      <w:proofErr w:type="spellStart"/>
      <w:r w:rsidRPr="0056066C">
        <w:rPr>
          <w:color w:val="000000"/>
          <w:lang w:val="en-US"/>
        </w:rPr>
        <w:t>programmas</w:t>
      </w:r>
      <w:proofErr w:type="spellEnd"/>
      <w:r w:rsidRPr="0056066C">
        <w:rPr>
          <w:color w:val="000000"/>
          <w:lang w:val="en-US"/>
        </w:rPr>
        <w:t xml:space="preserve"> </w:t>
      </w:r>
      <w:proofErr w:type="spellStart"/>
      <w:r w:rsidRPr="0056066C">
        <w:rPr>
          <w:color w:val="000000"/>
          <w:lang w:val="en-US"/>
        </w:rPr>
        <w:t>pedagogu</w:t>
      </w:r>
      <w:proofErr w:type="spellEnd"/>
      <w:r w:rsidRPr="0056066C">
        <w:rPr>
          <w:color w:val="000000"/>
          <w:lang w:val="en-US"/>
        </w:rPr>
        <w:t xml:space="preserve"> un </w:t>
      </w:r>
      <w:proofErr w:type="spellStart"/>
      <w:r w:rsidRPr="0056066C">
        <w:rPr>
          <w:color w:val="000000"/>
          <w:lang w:val="en-US"/>
        </w:rPr>
        <w:t>citu</w:t>
      </w:r>
      <w:proofErr w:type="spellEnd"/>
      <w:r w:rsidRPr="0056066C">
        <w:rPr>
          <w:color w:val="000000"/>
          <w:lang w:val="en-US"/>
        </w:rPr>
        <w:t xml:space="preserve"> </w:t>
      </w:r>
      <w:proofErr w:type="spellStart"/>
      <w:r w:rsidRPr="0056066C">
        <w:rPr>
          <w:color w:val="000000"/>
          <w:lang w:val="en-US"/>
        </w:rPr>
        <w:t>profesionālās</w:t>
      </w:r>
      <w:proofErr w:type="spellEnd"/>
      <w:r w:rsidRPr="0056066C">
        <w:rPr>
          <w:color w:val="000000"/>
          <w:lang w:val="en-US"/>
        </w:rPr>
        <w:t xml:space="preserve"> </w:t>
      </w:r>
      <w:proofErr w:type="spellStart"/>
      <w:r w:rsidRPr="0056066C">
        <w:rPr>
          <w:color w:val="000000"/>
          <w:lang w:val="en-US"/>
        </w:rPr>
        <w:t>apmācības</w:t>
      </w:r>
      <w:proofErr w:type="spellEnd"/>
      <w:r w:rsidRPr="0056066C">
        <w:rPr>
          <w:color w:val="000000"/>
          <w:lang w:val="en-US"/>
        </w:rPr>
        <w:t xml:space="preserve"> un </w:t>
      </w:r>
      <w:proofErr w:type="spellStart"/>
      <w:r w:rsidRPr="0056066C">
        <w:rPr>
          <w:color w:val="000000"/>
          <w:lang w:val="en-US"/>
        </w:rPr>
        <w:t>izglītības</w:t>
      </w:r>
      <w:proofErr w:type="spellEnd"/>
      <w:r w:rsidRPr="0056066C">
        <w:rPr>
          <w:color w:val="000000"/>
          <w:lang w:val="en-US"/>
        </w:rPr>
        <w:t xml:space="preserve"> </w:t>
      </w:r>
      <w:proofErr w:type="spellStart"/>
      <w:r w:rsidRPr="0056066C">
        <w:rPr>
          <w:color w:val="000000"/>
          <w:lang w:val="en-US"/>
        </w:rPr>
        <w:t>darbinieku</w:t>
      </w:r>
      <w:proofErr w:type="spellEnd"/>
      <w:r w:rsidRPr="0056066C">
        <w:rPr>
          <w:color w:val="000000"/>
          <w:lang w:val="en-US"/>
        </w:rPr>
        <w:t xml:space="preserve"> </w:t>
      </w:r>
      <w:proofErr w:type="spellStart"/>
      <w:r w:rsidRPr="0056066C">
        <w:rPr>
          <w:color w:val="000000"/>
          <w:lang w:val="en-US"/>
        </w:rPr>
        <w:t>apmācībai</w:t>
      </w:r>
      <w:proofErr w:type="spellEnd"/>
      <w:r w:rsidRPr="0056066C">
        <w:rPr>
          <w:color w:val="000000"/>
          <w:lang w:val="en-US"/>
        </w:rPr>
        <w:t xml:space="preserve"> </w:t>
      </w:r>
      <w:proofErr w:type="spellStart"/>
      <w:r w:rsidRPr="0056066C">
        <w:rPr>
          <w:color w:val="000000"/>
          <w:lang w:val="en-US"/>
        </w:rPr>
        <w:t>digitālo</w:t>
      </w:r>
      <w:proofErr w:type="spellEnd"/>
      <w:r w:rsidRPr="0056066C">
        <w:rPr>
          <w:color w:val="000000"/>
          <w:lang w:val="en-US"/>
        </w:rPr>
        <w:t xml:space="preserve"> </w:t>
      </w:r>
      <w:proofErr w:type="spellStart"/>
      <w:r w:rsidRPr="0056066C">
        <w:rPr>
          <w:color w:val="000000"/>
          <w:lang w:val="en-US"/>
        </w:rPr>
        <w:t>tehnoloģiju</w:t>
      </w:r>
      <w:proofErr w:type="spellEnd"/>
      <w:r w:rsidRPr="0056066C">
        <w:rPr>
          <w:color w:val="000000"/>
          <w:lang w:val="en-US"/>
        </w:rPr>
        <w:t xml:space="preserve"> </w:t>
      </w:r>
      <w:proofErr w:type="spellStart"/>
      <w:r w:rsidRPr="0056066C">
        <w:rPr>
          <w:color w:val="000000"/>
          <w:lang w:val="en-US"/>
        </w:rPr>
        <w:t>izmantošanā</w:t>
      </w:r>
      <w:proofErr w:type="spellEnd"/>
      <w:r w:rsidRPr="0056066C">
        <w:rPr>
          <w:color w:val="000000"/>
          <w:lang w:val="en-US"/>
        </w:rPr>
        <w:t xml:space="preserve"> </w:t>
      </w:r>
      <w:proofErr w:type="spellStart"/>
      <w:r w:rsidRPr="0056066C">
        <w:rPr>
          <w:color w:val="000000"/>
          <w:lang w:val="en-US"/>
        </w:rPr>
        <w:t>profesionālajā</w:t>
      </w:r>
      <w:proofErr w:type="spellEnd"/>
      <w:r w:rsidRPr="0056066C">
        <w:rPr>
          <w:color w:val="000000"/>
          <w:lang w:val="en-US"/>
        </w:rPr>
        <w:t xml:space="preserve"> </w:t>
      </w:r>
      <w:proofErr w:type="spellStart"/>
      <w:r w:rsidRPr="0056066C">
        <w:rPr>
          <w:color w:val="000000"/>
          <w:lang w:val="en-US"/>
        </w:rPr>
        <w:t>darbībā</w:t>
      </w:r>
      <w:proofErr w:type="spellEnd"/>
      <w:r w:rsidRPr="0056066C">
        <w:rPr>
          <w:color w:val="000000"/>
          <w:lang w:val="en-US"/>
        </w:rPr>
        <w:t xml:space="preserve">. </w:t>
      </w:r>
      <w:proofErr w:type="spellStart"/>
      <w:r w:rsidRPr="0056066C">
        <w:rPr>
          <w:color w:val="000000"/>
          <w:lang w:val="en-US"/>
        </w:rPr>
        <w:t>Šīm</w:t>
      </w:r>
      <w:proofErr w:type="spellEnd"/>
      <w:r w:rsidRPr="0056066C">
        <w:rPr>
          <w:color w:val="000000"/>
          <w:lang w:val="en-US"/>
        </w:rPr>
        <w:t xml:space="preserve"> </w:t>
      </w:r>
      <w:proofErr w:type="spellStart"/>
      <w:r w:rsidRPr="0056066C">
        <w:rPr>
          <w:color w:val="000000"/>
          <w:lang w:val="en-US"/>
        </w:rPr>
        <w:t>programmām</w:t>
      </w:r>
      <w:proofErr w:type="spellEnd"/>
      <w:r w:rsidRPr="0056066C">
        <w:rPr>
          <w:color w:val="000000"/>
          <w:lang w:val="en-US"/>
        </w:rPr>
        <w:t xml:space="preserve"> </w:t>
      </w:r>
      <w:proofErr w:type="spellStart"/>
      <w:r w:rsidRPr="0056066C">
        <w:rPr>
          <w:color w:val="000000"/>
          <w:lang w:val="en-US"/>
        </w:rPr>
        <w:t>būtu</w:t>
      </w:r>
      <w:proofErr w:type="spellEnd"/>
      <w:r w:rsidRPr="0056066C">
        <w:rPr>
          <w:color w:val="000000"/>
          <w:lang w:val="en-US"/>
        </w:rPr>
        <w:t xml:space="preserve"> </w:t>
      </w:r>
      <w:proofErr w:type="spellStart"/>
      <w:r w:rsidRPr="0056066C">
        <w:rPr>
          <w:color w:val="000000"/>
          <w:lang w:val="en-US"/>
        </w:rPr>
        <w:t>jābalstās</w:t>
      </w:r>
      <w:proofErr w:type="spellEnd"/>
      <w:r w:rsidRPr="0056066C">
        <w:rPr>
          <w:color w:val="000000"/>
          <w:lang w:val="en-US"/>
        </w:rPr>
        <w:t xml:space="preserve"> </w:t>
      </w:r>
      <w:proofErr w:type="spellStart"/>
      <w:r w:rsidRPr="0056066C">
        <w:rPr>
          <w:color w:val="000000"/>
          <w:lang w:val="en-US"/>
        </w:rPr>
        <w:t>uz</w:t>
      </w:r>
      <w:proofErr w:type="spellEnd"/>
      <w:r w:rsidRPr="0056066C">
        <w:rPr>
          <w:color w:val="000000"/>
          <w:lang w:val="en-US"/>
        </w:rPr>
        <w:t xml:space="preserve"> </w:t>
      </w:r>
      <w:proofErr w:type="spellStart"/>
      <w:r w:rsidRPr="0056066C">
        <w:rPr>
          <w:color w:val="000000"/>
          <w:lang w:val="en-US"/>
        </w:rPr>
        <w:t>iekļaujošiem</w:t>
      </w:r>
      <w:proofErr w:type="spellEnd"/>
      <w:r w:rsidRPr="0056066C">
        <w:rPr>
          <w:color w:val="000000"/>
          <w:lang w:val="en-US"/>
        </w:rPr>
        <w:t xml:space="preserve"> </w:t>
      </w:r>
      <w:proofErr w:type="spellStart"/>
      <w:r w:rsidRPr="0056066C">
        <w:rPr>
          <w:color w:val="000000"/>
          <w:lang w:val="en-US"/>
        </w:rPr>
        <w:t>modeļiem</w:t>
      </w:r>
      <w:proofErr w:type="spellEnd"/>
      <w:r w:rsidRPr="0056066C">
        <w:rPr>
          <w:color w:val="000000"/>
          <w:lang w:val="en-US"/>
        </w:rPr>
        <w:t xml:space="preserve">. </w:t>
      </w:r>
      <w:proofErr w:type="spellStart"/>
      <w:r w:rsidRPr="0056066C">
        <w:rPr>
          <w:color w:val="000000"/>
          <w:lang w:val="en-US"/>
        </w:rPr>
        <w:t>Būtu</w:t>
      </w:r>
      <w:proofErr w:type="spellEnd"/>
      <w:r w:rsidRPr="0056066C">
        <w:rPr>
          <w:color w:val="000000"/>
          <w:lang w:val="en-US"/>
        </w:rPr>
        <w:t xml:space="preserve"> </w:t>
      </w:r>
      <w:proofErr w:type="spellStart"/>
      <w:r w:rsidRPr="0056066C">
        <w:rPr>
          <w:color w:val="000000"/>
          <w:lang w:val="en-US"/>
        </w:rPr>
        <w:t>jāuzlabo</w:t>
      </w:r>
      <w:proofErr w:type="spellEnd"/>
      <w:r w:rsidRPr="0056066C">
        <w:rPr>
          <w:color w:val="000000"/>
          <w:lang w:val="en-US"/>
        </w:rPr>
        <w:t xml:space="preserve"> </w:t>
      </w:r>
      <w:proofErr w:type="spellStart"/>
      <w:r w:rsidRPr="0056066C">
        <w:rPr>
          <w:color w:val="000000"/>
          <w:lang w:val="en-US"/>
        </w:rPr>
        <w:t>esošo</w:t>
      </w:r>
      <w:proofErr w:type="spellEnd"/>
      <w:r w:rsidRPr="0056066C">
        <w:rPr>
          <w:color w:val="000000"/>
          <w:lang w:val="en-US"/>
        </w:rPr>
        <w:t xml:space="preserve"> </w:t>
      </w:r>
      <w:proofErr w:type="spellStart"/>
      <w:r w:rsidRPr="0056066C">
        <w:rPr>
          <w:color w:val="000000"/>
          <w:lang w:val="en-US"/>
        </w:rPr>
        <w:t>kompetenču</w:t>
      </w:r>
      <w:proofErr w:type="spellEnd"/>
      <w:r w:rsidRPr="0056066C">
        <w:rPr>
          <w:color w:val="000000"/>
          <w:lang w:val="en-US"/>
        </w:rPr>
        <w:t xml:space="preserve"> </w:t>
      </w:r>
      <w:proofErr w:type="spellStart"/>
      <w:r w:rsidRPr="0056066C">
        <w:rPr>
          <w:color w:val="000000"/>
          <w:lang w:val="en-US"/>
        </w:rPr>
        <w:t>sistēmu</w:t>
      </w:r>
      <w:proofErr w:type="spellEnd"/>
      <w:r w:rsidRPr="0056066C">
        <w:rPr>
          <w:color w:val="000000"/>
          <w:lang w:val="en-US"/>
        </w:rPr>
        <w:t xml:space="preserve"> </w:t>
      </w:r>
      <w:proofErr w:type="spellStart"/>
      <w:r w:rsidRPr="0056066C">
        <w:rPr>
          <w:color w:val="000000"/>
          <w:lang w:val="en-US"/>
        </w:rPr>
        <w:t>izmantošana</w:t>
      </w:r>
      <w:proofErr w:type="spellEnd"/>
      <w:r w:rsidRPr="0056066C">
        <w:rPr>
          <w:color w:val="000000"/>
          <w:lang w:val="en-US"/>
        </w:rPr>
        <w:t xml:space="preserve"> </w:t>
      </w:r>
      <w:proofErr w:type="spellStart"/>
      <w:r w:rsidRPr="0056066C">
        <w:rPr>
          <w:color w:val="000000"/>
          <w:lang w:val="en-US"/>
        </w:rPr>
        <w:t>spēju</w:t>
      </w:r>
      <w:proofErr w:type="spellEnd"/>
      <w:r w:rsidRPr="0056066C">
        <w:rPr>
          <w:color w:val="000000"/>
          <w:lang w:val="en-US"/>
        </w:rPr>
        <w:t xml:space="preserve"> </w:t>
      </w:r>
      <w:proofErr w:type="spellStart"/>
      <w:r w:rsidRPr="0056066C">
        <w:rPr>
          <w:color w:val="000000"/>
          <w:lang w:val="en-US"/>
        </w:rPr>
        <w:t>veidošanai</w:t>
      </w:r>
      <w:proofErr w:type="spellEnd"/>
      <w:r w:rsidR="00162AB6" w:rsidRPr="00B74DA1">
        <w:rPr>
          <w:color w:val="000000"/>
          <w:lang w:val="en-US"/>
        </w:rPr>
        <w:t xml:space="preserve">.  </w:t>
      </w:r>
    </w:p>
    <w:p w14:paraId="4D6C45AA" w14:textId="0DE62AFD"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color w:val="000000"/>
          <w:lang w:val="en-US"/>
        </w:rPr>
        <w:t>Jānodrošina</w:t>
      </w:r>
      <w:proofErr w:type="spellEnd"/>
      <w:r w:rsidRPr="0056066C">
        <w:rPr>
          <w:color w:val="000000"/>
          <w:lang w:val="en-US"/>
        </w:rPr>
        <w:t xml:space="preserve"> </w:t>
      </w:r>
      <w:proofErr w:type="spellStart"/>
      <w:r w:rsidRPr="0056066C">
        <w:rPr>
          <w:color w:val="000000"/>
          <w:lang w:val="en-US"/>
        </w:rPr>
        <w:t>resursi</w:t>
      </w:r>
      <w:proofErr w:type="spellEnd"/>
      <w:r w:rsidRPr="0056066C">
        <w:rPr>
          <w:color w:val="000000"/>
          <w:lang w:val="en-US"/>
        </w:rPr>
        <w:t xml:space="preserve"> </w:t>
      </w:r>
      <w:proofErr w:type="spellStart"/>
      <w:r w:rsidRPr="0056066C">
        <w:rPr>
          <w:color w:val="000000"/>
          <w:lang w:val="en-US"/>
        </w:rPr>
        <w:t>ieguldījumiem</w:t>
      </w:r>
      <w:proofErr w:type="spellEnd"/>
      <w:r w:rsidRPr="0056066C">
        <w:rPr>
          <w:color w:val="000000"/>
          <w:lang w:val="en-US"/>
        </w:rPr>
        <w:t xml:space="preserve"> </w:t>
      </w:r>
      <w:proofErr w:type="spellStart"/>
      <w:r w:rsidRPr="0056066C">
        <w:rPr>
          <w:color w:val="000000"/>
          <w:lang w:val="en-US"/>
        </w:rPr>
        <w:t>tehnoloģijās</w:t>
      </w:r>
      <w:proofErr w:type="spellEnd"/>
      <w:r w:rsidRPr="0056066C">
        <w:rPr>
          <w:color w:val="000000"/>
          <w:lang w:val="en-US"/>
        </w:rPr>
        <w:t xml:space="preserve"> </w:t>
      </w:r>
      <w:proofErr w:type="spellStart"/>
      <w:r w:rsidRPr="0056066C">
        <w:rPr>
          <w:color w:val="000000"/>
          <w:lang w:val="en-US"/>
        </w:rPr>
        <w:t>izglītībā</w:t>
      </w:r>
      <w:proofErr w:type="spellEnd"/>
      <w:r w:rsidRPr="0056066C">
        <w:rPr>
          <w:color w:val="000000"/>
          <w:lang w:val="en-US"/>
        </w:rPr>
        <w:t xml:space="preserve"> un </w:t>
      </w:r>
      <w:proofErr w:type="spellStart"/>
      <w:r w:rsidRPr="0056066C">
        <w:rPr>
          <w:color w:val="000000"/>
          <w:lang w:val="en-US"/>
        </w:rPr>
        <w:t>skolās</w:t>
      </w:r>
      <w:proofErr w:type="spellEnd"/>
      <w:r w:rsidRPr="0056066C">
        <w:rPr>
          <w:color w:val="000000"/>
          <w:lang w:val="en-US"/>
        </w:rPr>
        <w:t xml:space="preserve">, kas </w:t>
      </w:r>
      <w:proofErr w:type="spellStart"/>
      <w:r w:rsidRPr="0056066C">
        <w:rPr>
          <w:color w:val="000000"/>
          <w:lang w:val="en-US"/>
        </w:rPr>
        <w:t>izmēģina</w:t>
      </w:r>
      <w:proofErr w:type="spellEnd"/>
      <w:r w:rsidRPr="0056066C">
        <w:rPr>
          <w:color w:val="000000"/>
          <w:lang w:val="en-US"/>
        </w:rPr>
        <w:t xml:space="preserve"> </w:t>
      </w:r>
      <w:proofErr w:type="spellStart"/>
      <w:r w:rsidRPr="0056066C">
        <w:rPr>
          <w:color w:val="000000"/>
          <w:lang w:val="en-US"/>
        </w:rPr>
        <w:t>jaunas</w:t>
      </w:r>
      <w:proofErr w:type="spellEnd"/>
      <w:r w:rsidRPr="0056066C">
        <w:rPr>
          <w:color w:val="000000"/>
          <w:lang w:val="en-US"/>
        </w:rPr>
        <w:t xml:space="preserve"> </w:t>
      </w:r>
      <w:proofErr w:type="spellStart"/>
      <w:r w:rsidRPr="0056066C">
        <w:rPr>
          <w:color w:val="000000"/>
          <w:lang w:val="en-US"/>
        </w:rPr>
        <w:t>mācīšanas</w:t>
      </w:r>
      <w:proofErr w:type="spellEnd"/>
      <w:r w:rsidRPr="0056066C">
        <w:rPr>
          <w:color w:val="000000"/>
          <w:lang w:val="en-US"/>
        </w:rPr>
        <w:t xml:space="preserve"> un </w:t>
      </w:r>
      <w:proofErr w:type="spellStart"/>
      <w:r w:rsidRPr="0056066C">
        <w:rPr>
          <w:color w:val="000000"/>
          <w:lang w:val="en-US"/>
        </w:rPr>
        <w:t>mācīšanās</w:t>
      </w:r>
      <w:proofErr w:type="spellEnd"/>
      <w:r w:rsidRPr="0056066C">
        <w:rPr>
          <w:color w:val="000000"/>
          <w:lang w:val="en-US"/>
        </w:rPr>
        <w:t xml:space="preserve"> </w:t>
      </w:r>
      <w:proofErr w:type="spellStart"/>
      <w:r w:rsidRPr="0056066C">
        <w:rPr>
          <w:color w:val="000000"/>
          <w:lang w:val="en-US"/>
        </w:rPr>
        <w:t>formas</w:t>
      </w:r>
      <w:proofErr w:type="spellEnd"/>
      <w:r w:rsidR="00162AB6" w:rsidRPr="00B74DA1">
        <w:rPr>
          <w:color w:val="000000"/>
          <w:lang w:val="en-US"/>
        </w:rPr>
        <w:t xml:space="preserve">. </w:t>
      </w:r>
    </w:p>
    <w:p w14:paraId="4DB95FF3" w14:textId="77777777" w:rsidR="00810667" w:rsidRPr="00B74DA1" w:rsidRDefault="00810667">
      <w:pPr>
        <w:pBdr>
          <w:top w:val="nil"/>
          <w:left w:val="nil"/>
          <w:bottom w:val="nil"/>
          <w:right w:val="nil"/>
          <w:between w:val="nil"/>
        </w:pBdr>
        <w:spacing w:before="0" w:after="0"/>
        <w:rPr>
          <w:rFonts w:ascii="Calibri" w:eastAsia="Calibri" w:hAnsi="Calibri" w:cs="Calibri"/>
          <w:color w:val="000000"/>
          <w:lang w:val="en-US"/>
        </w:rPr>
      </w:pPr>
    </w:p>
    <w:p w14:paraId="5BA2DB45" w14:textId="410EB52E" w:rsidR="00810667" w:rsidRPr="00B74DA1" w:rsidRDefault="0056066C">
      <w:pPr>
        <w:pStyle w:val="berschrift4"/>
        <w:numPr>
          <w:ilvl w:val="3"/>
          <w:numId w:val="6"/>
        </w:numPr>
        <w:rPr>
          <w:lang w:val="en-US"/>
        </w:rPr>
      </w:pPr>
      <w:proofErr w:type="spellStart"/>
      <w:r w:rsidRPr="0056066C">
        <w:rPr>
          <w:lang w:val="en-US"/>
        </w:rPr>
        <w:lastRenderedPageBreak/>
        <w:t>Izglītības</w:t>
      </w:r>
      <w:proofErr w:type="spellEnd"/>
      <w:r w:rsidRPr="0056066C">
        <w:rPr>
          <w:lang w:val="en-US"/>
        </w:rPr>
        <w:t xml:space="preserve"> </w:t>
      </w:r>
      <w:proofErr w:type="spellStart"/>
      <w:r w:rsidRPr="0056066C">
        <w:rPr>
          <w:lang w:val="en-US"/>
        </w:rPr>
        <w:t>iestādēm</w:t>
      </w:r>
      <w:proofErr w:type="spellEnd"/>
      <w:r w:rsidRPr="0056066C">
        <w:rPr>
          <w:lang w:val="en-US"/>
        </w:rPr>
        <w:t xml:space="preserve"> </w:t>
      </w:r>
      <w:proofErr w:type="spellStart"/>
      <w:r w:rsidRPr="0056066C">
        <w:rPr>
          <w:lang w:val="en-US"/>
        </w:rPr>
        <w:t>reģionālā</w:t>
      </w:r>
      <w:proofErr w:type="spellEnd"/>
      <w:r w:rsidRPr="0056066C">
        <w:rPr>
          <w:lang w:val="en-US"/>
        </w:rPr>
        <w:t xml:space="preserve"> </w:t>
      </w:r>
      <w:proofErr w:type="spellStart"/>
      <w:r w:rsidRPr="0056066C">
        <w:rPr>
          <w:lang w:val="en-US"/>
        </w:rPr>
        <w:t>vai</w:t>
      </w:r>
      <w:proofErr w:type="spellEnd"/>
      <w:r w:rsidRPr="0056066C">
        <w:rPr>
          <w:lang w:val="en-US"/>
        </w:rPr>
        <w:t xml:space="preserve"> </w:t>
      </w:r>
      <w:proofErr w:type="spellStart"/>
      <w:r w:rsidRPr="0056066C">
        <w:rPr>
          <w:lang w:val="en-US"/>
        </w:rPr>
        <w:t>vietējā</w:t>
      </w:r>
      <w:proofErr w:type="spellEnd"/>
      <w:r w:rsidRPr="0056066C">
        <w:rPr>
          <w:lang w:val="en-US"/>
        </w:rPr>
        <w:t xml:space="preserve"> </w:t>
      </w:r>
      <w:proofErr w:type="spellStart"/>
      <w:r w:rsidRPr="0056066C">
        <w:rPr>
          <w:lang w:val="en-US"/>
        </w:rPr>
        <w:t>līmenī</w:t>
      </w:r>
      <w:proofErr w:type="spellEnd"/>
    </w:p>
    <w:p w14:paraId="11C2D8C9" w14:textId="03B1033C"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lang w:val="en-US"/>
        </w:rPr>
        <w:t>Vietējā</w:t>
      </w:r>
      <w:proofErr w:type="spellEnd"/>
      <w:r w:rsidRPr="0056066C">
        <w:rPr>
          <w:lang w:val="en-US"/>
        </w:rPr>
        <w:t xml:space="preserve"> </w:t>
      </w:r>
      <w:proofErr w:type="spellStart"/>
      <w:r w:rsidRPr="0056066C">
        <w:rPr>
          <w:lang w:val="en-US"/>
        </w:rPr>
        <w:t>līmenī</w:t>
      </w:r>
      <w:proofErr w:type="spellEnd"/>
      <w:r w:rsidRPr="0056066C">
        <w:rPr>
          <w:lang w:val="en-US"/>
        </w:rPr>
        <w:t xml:space="preserve"> </w:t>
      </w:r>
      <w:proofErr w:type="spellStart"/>
      <w:r w:rsidRPr="0056066C">
        <w:rPr>
          <w:lang w:val="en-US"/>
        </w:rPr>
        <w:t>ir</w:t>
      </w:r>
      <w:proofErr w:type="spellEnd"/>
      <w:r w:rsidRPr="0056066C">
        <w:rPr>
          <w:lang w:val="en-US"/>
        </w:rPr>
        <w:t xml:space="preserve"> </w:t>
      </w:r>
      <w:proofErr w:type="spellStart"/>
      <w:r w:rsidRPr="0056066C">
        <w:rPr>
          <w:lang w:val="en-US"/>
        </w:rPr>
        <w:t>svarīgi</w:t>
      </w:r>
      <w:proofErr w:type="spellEnd"/>
      <w:r w:rsidRPr="0056066C">
        <w:rPr>
          <w:lang w:val="en-US"/>
        </w:rPr>
        <w:t xml:space="preserve"> </w:t>
      </w:r>
      <w:proofErr w:type="spellStart"/>
      <w:r w:rsidRPr="0056066C">
        <w:rPr>
          <w:lang w:val="en-US"/>
        </w:rPr>
        <w:t>veidot</w:t>
      </w:r>
      <w:proofErr w:type="spellEnd"/>
      <w:r w:rsidRPr="0056066C">
        <w:rPr>
          <w:lang w:val="en-US"/>
        </w:rPr>
        <w:t xml:space="preserve"> </w:t>
      </w:r>
      <w:proofErr w:type="spellStart"/>
      <w:r w:rsidRPr="0056066C">
        <w:rPr>
          <w:lang w:val="en-US"/>
        </w:rPr>
        <w:t>pastāvīgu</w:t>
      </w:r>
      <w:proofErr w:type="spellEnd"/>
      <w:r w:rsidRPr="0056066C">
        <w:rPr>
          <w:lang w:val="en-US"/>
        </w:rPr>
        <w:t xml:space="preserve"> </w:t>
      </w:r>
      <w:proofErr w:type="spellStart"/>
      <w:r w:rsidRPr="0056066C">
        <w:rPr>
          <w:lang w:val="en-US"/>
        </w:rPr>
        <w:t>dialogu</w:t>
      </w:r>
      <w:proofErr w:type="spellEnd"/>
      <w:r w:rsidRPr="0056066C">
        <w:rPr>
          <w:lang w:val="en-US"/>
        </w:rPr>
        <w:t xml:space="preserve"> </w:t>
      </w:r>
      <w:proofErr w:type="spellStart"/>
      <w:r w:rsidRPr="0056066C">
        <w:rPr>
          <w:lang w:val="en-US"/>
        </w:rPr>
        <w:t>starp</w:t>
      </w:r>
      <w:proofErr w:type="spellEnd"/>
      <w:r w:rsidRPr="0056066C">
        <w:rPr>
          <w:lang w:val="en-US"/>
        </w:rPr>
        <w:t xml:space="preserve"> </w:t>
      </w:r>
      <w:proofErr w:type="spellStart"/>
      <w:r w:rsidRPr="0056066C">
        <w:rPr>
          <w:lang w:val="en-US"/>
        </w:rPr>
        <w:t>skolām</w:t>
      </w:r>
      <w:proofErr w:type="spellEnd"/>
      <w:r w:rsidRPr="0056066C">
        <w:rPr>
          <w:lang w:val="en-US"/>
        </w:rPr>
        <w:t xml:space="preserve">, </w:t>
      </w:r>
      <w:proofErr w:type="spellStart"/>
      <w:r w:rsidRPr="0056066C">
        <w:rPr>
          <w:lang w:val="en-US"/>
        </w:rPr>
        <w:t>izglītības</w:t>
      </w:r>
      <w:proofErr w:type="spellEnd"/>
      <w:r w:rsidRPr="0056066C">
        <w:rPr>
          <w:lang w:val="en-US"/>
        </w:rPr>
        <w:t xml:space="preserve"> </w:t>
      </w:r>
      <w:proofErr w:type="spellStart"/>
      <w:r w:rsidRPr="0056066C">
        <w:rPr>
          <w:lang w:val="en-US"/>
        </w:rPr>
        <w:t>iestādēm</w:t>
      </w:r>
      <w:proofErr w:type="spellEnd"/>
      <w:r w:rsidRPr="0056066C">
        <w:rPr>
          <w:lang w:val="en-US"/>
        </w:rPr>
        <w:t xml:space="preserve"> un </w:t>
      </w:r>
      <w:proofErr w:type="spellStart"/>
      <w:r w:rsidRPr="0056066C">
        <w:rPr>
          <w:lang w:val="en-US"/>
        </w:rPr>
        <w:t>vecāku</w:t>
      </w:r>
      <w:proofErr w:type="spellEnd"/>
      <w:r w:rsidRPr="0056066C">
        <w:rPr>
          <w:lang w:val="en-US"/>
        </w:rPr>
        <w:t xml:space="preserve"> un </w:t>
      </w:r>
      <w:proofErr w:type="spellStart"/>
      <w:r w:rsidRPr="0056066C">
        <w:rPr>
          <w:lang w:val="en-US"/>
        </w:rPr>
        <w:t>personu</w:t>
      </w:r>
      <w:proofErr w:type="spellEnd"/>
      <w:r w:rsidRPr="0056066C">
        <w:rPr>
          <w:lang w:val="en-US"/>
        </w:rPr>
        <w:t xml:space="preserve"> </w:t>
      </w:r>
      <w:proofErr w:type="spellStart"/>
      <w:r w:rsidRPr="0056066C">
        <w:rPr>
          <w:lang w:val="en-US"/>
        </w:rPr>
        <w:t>ar</w:t>
      </w:r>
      <w:proofErr w:type="spellEnd"/>
      <w:r w:rsidRPr="0056066C">
        <w:rPr>
          <w:lang w:val="en-US"/>
        </w:rPr>
        <w:t xml:space="preserve"> </w:t>
      </w:r>
      <w:proofErr w:type="spellStart"/>
      <w:r w:rsidRPr="0056066C">
        <w:rPr>
          <w:lang w:val="en-US"/>
        </w:rPr>
        <w:t>invaliditāti</w:t>
      </w:r>
      <w:proofErr w:type="spellEnd"/>
      <w:r w:rsidRPr="0056066C">
        <w:rPr>
          <w:lang w:val="en-US"/>
        </w:rPr>
        <w:t xml:space="preserve"> </w:t>
      </w:r>
      <w:proofErr w:type="spellStart"/>
      <w:r w:rsidRPr="0056066C">
        <w:rPr>
          <w:lang w:val="en-US"/>
        </w:rPr>
        <w:t>organizācijām</w:t>
      </w:r>
      <w:proofErr w:type="spellEnd"/>
      <w:r w:rsidRPr="0056066C">
        <w:rPr>
          <w:lang w:val="en-US"/>
        </w:rPr>
        <w:t xml:space="preserve">. </w:t>
      </w:r>
      <w:proofErr w:type="spellStart"/>
      <w:r w:rsidRPr="0056066C">
        <w:rPr>
          <w:lang w:val="en-US"/>
        </w:rPr>
        <w:t>Dialogā</w:t>
      </w:r>
      <w:proofErr w:type="spellEnd"/>
      <w:r w:rsidRPr="0056066C">
        <w:rPr>
          <w:lang w:val="en-US"/>
        </w:rPr>
        <w:t xml:space="preserve"> </w:t>
      </w:r>
      <w:proofErr w:type="spellStart"/>
      <w:r w:rsidRPr="0056066C">
        <w:rPr>
          <w:lang w:val="en-US"/>
        </w:rPr>
        <w:t>galvenā</w:t>
      </w:r>
      <w:proofErr w:type="spellEnd"/>
      <w:r w:rsidRPr="0056066C">
        <w:rPr>
          <w:lang w:val="en-US"/>
        </w:rPr>
        <w:t xml:space="preserve"> </w:t>
      </w:r>
      <w:proofErr w:type="spellStart"/>
      <w:r w:rsidRPr="0056066C">
        <w:rPr>
          <w:lang w:val="en-US"/>
        </w:rPr>
        <w:t>uzmanība</w:t>
      </w:r>
      <w:proofErr w:type="spellEnd"/>
      <w:r w:rsidRPr="0056066C">
        <w:rPr>
          <w:lang w:val="en-US"/>
        </w:rPr>
        <w:t xml:space="preserve"> </w:t>
      </w:r>
      <w:proofErr w:type="spellStart"/>
      <w:r w:rsidRPr="0056066C">
        <w:rPr>
          <w:lang w:val="en-US"/>
        </w:rPr>
        <w:t>būtu</w:t>
      </w:r>
      <w:proofErr w:type="spellEnd"/>
      <w:r w:rsidRPr="0056066C">
        <w:rPr>
          <w:lang w:val="en-US"/>
        </w:rPr>
        <w:t xml:space="preserve"> </w:t>
      </w:r>
      <w:proofErr w:type="spellStart"/>
      <w:r w:rsidRPr="0056066C">
        <w:rPr>
          <w:lang w:val="en-US"/>
        </w:rPr>
        <w:t>jāpievērš</w:t>
      </w:r>
      <w:proofErr w:type="spellEnd"/>
      <w:r w:rsidRPr="0056066C">
        <w:rPr>
          <w:lang w:val="en-US"/>
        </w:rPr>
        <w:t xml:space="preserve"> </w:t>
      </w:r>
      <w:proofErr w:type="spellStart"/>
      <w:r w:rsidRPr="0056066C">
        <w:rPr>
          <w:lang w:val="en-US"/>
        </w:rPr>
        <w:t>šķēršļiem</w:t>
      </w:r>
      <w:proofErr w:type="spellEnd"/>
      <w:r w:rsidRPr="0056066C">
        <w:rPr>
          <w:lang w:val="en-US"/>
        </w:rPr>
        <w:t xml:space="preserve">, </w:t>
      </w:r>
      <w:proofErr w:type="spellStart"/>
      <w:r w:rsidRPr="0056066C">
        <w:rPr>
          <w:lang w:val="en-US"/>
        </w:rPr>
        <w:t>ar</w:t>
      </w:r>
      <w:proofErr w:type="spellEnd"/>
      <w:r w:rsidRPr="0056066C">
        <w:rPr>
          <w:lang w:val="en-US"/>
        </w:rPr>
        <w:t xml:space="preserve"> </w:t>
      </w:r>
      <w:proofErr w:type="spellStart"/>
      <w:r w:rsidRPr="0056066C">
        <w:rPr>
          <w:lang w:val="en-US"/>
        </w:rPr>
        <w:t>kādiem</w:t>
      </w:r>
      <w:proofErr w:type="spellEnd"/>
      <w:r w:rsidRPr="0056066C">
        <w:rPr>
          <w:lang w:val="en-US"/>
        </w:rPr>
        <w:t xml:space="preserve"> </w:t>
      </w:r>
      <w:proofErr w:type="spellStart"/>
      <w:r w:rsidRPr="0056066C">
        <w:rPr>
          <w:lang w:val="en-US"/>
        </w:rPr>
        <w:t>saskaras</w:t>
      </w:r>
      <w:proofErr w:type="spellEnd"/>
      <w:r w:rsidRPr="0056066C">
        <w:rPr>
          <w:lang w:val="en-US"/>
        </w:rPr>
        <w:t xml:space="preserve"> </w:t>
      </w:r>
      <w:proofErr w:type="spellStart"/>
      <w:r w:rsidRPr="0056066C">
        <w:rPr>
          <w:lang w:val="en-US"/>
        </w:rPr>
        <w:t>konkrētas</w:t>
      </w:r>
      <w:proofErr w:type="spellEnd"/>
      <w:r w:rsidRPr="0056066C">
        <w:rPr>
          <w:lang w:val="en-US"/>
        </w:rPr>
        <w:t xml:space="preserve"> </w:t>
      </w:r>
      <w:proofErr w:type="spellStart"/>
      <w:r w:rsidRPr="0056066C">
        <w:rPr>
          <w:lang w:val="en-US"/>
        </w:rPr>
        <w:t>izglītojamo</w:t>
      </w:r>
      <w:proofErr w:type="spellEnd"/>
      <w:r w:rsidRPr="0056066C">
        <w:rPr>
          <w:lang w:val="en-US"/>
        </w:rPr>
        <w:t xml:space="preserve"> </w:t>
      </w:r>
      <w:proofErr w:type="spellStart"/>
      <w:r w:rsidRPr="0056066C">
        <w:rPr>
          <w:lang w:val="en-US"/>
        </w:rPr>
        <w:t>grupas</w:t>
      </w:r>
      <w:proofErr w:type="spellEnd"/>
      <w:r w:rsidRPr="0056066C">
        <w:rPr>
          <w:lang w:val="en-US"/>
        </w:rPr>
        <w:t xml:space="preserve">, </w:t>
      </w:r>
      <w:proofErr w:type="spellStart"/>
      <w:r w:rsidRPr="0056066C">
        <w:rPr>
          <w:lang w:val="en-US"/>
        </w:rPr>
        <w:t>lai</w:t>
      </w:r>
      <w:proofErr w:type="spellEnd"/>
      <w:r w:rsidRPr="0056066C">
        <w:rPr>
          <w:lang w:val="en-US"/>
        </w:rPr>
        <w:t xml:space="preserve"> </w:t>
      </w:r>
      <w:proofErr w:type="spellStart"/>
      <w:r w:rsidRPr="0056066C">
        <w:rPr>
          <w:lang w:val="en-US"/>
        </w:rPr>
        <w:t>piekļūtu</w:t>
      </w:r>
      <w:proofErr w:type="spellEnd"/>
      <w:r w:rsidRPr="0056066C">
        <w:rPr>
          <w:lang w:val="en-US"/>
        </w:rPr>
        <w:t xml:space="preserve"> </w:t>
      </w:r>
      <w:proofErr w:type="spellStart"/>
      <w:r w:rsidRPr="0056066C">
        <w:rPr>
          <w:lang w:val="en-US"/>
        </w:rPr>
        <w:t>visiem</w:t>
      </w:r>
      <w:proofErr w:type="spellEnd"/>
      <w:r w:rsidRPr="0056066C">
        <w:rPr>
          <w:lang w:val="en-US"/>
        </w:rPr>
        <w:t xml:space="preserve"> </w:t>
      </w:r>
      <w:proofErr w:type="spellStart"/>
      <w:r w:rsidRPr="0056066C">
        <w:rPr>
          <w:lang w:val="en-US"/>
        </w:rPr>
        <w:t>pieejamajām</w:t>
      </w:r>
      <w:proofErr w:type="spellEnd"/>
      <w:r w:rsidRPr="0056066C">
        <w:rPr>
          <w:lang w:val="en-US"/>
        </w:rPr>
        <w:t xml:space="preserve"> </w:t>
      </w:r>
      <w:proofErr w:type="spellStart"/>
      <w:r w:rsidRPr="0056066C">
        <w:rPr>
          <w:lang w:val="en-US"/>
        </w:rPr>
        <w:t>izglītības</w:t>
      </w:r>
      <w:proofErr w:type="spellEnd"/>
      <w:r w:rsidRPr="0056066C">
        <w:rPr>
          <w:lang w:val="en-US"/>
        </w:rPr>
        <w:t xml:space="preserve"> </w:t>
      </w:r>
      <w:proofErr w:type="spellStart"/>
      <w:r w:rsidRPr="0056066C">
        <w:rPr>
          <w:lang w:val="en-US"/>
        </w:rPr>
        <w:t>iespējām</w:t>
      </w:r>
      <w:proofErr w:type="spellEnd"/>
      <w:r w:rsidR="00162AB6" w:rsidRPr="00B74DA1">
        <w:rPr>
          <w:color w:val="000000"/>
          <w:lang w:val="en-US"/>
        </w:rPr>
        <w:t xml:space="preserve">. </w:t>
      </w:r>
    </w:p>
    <w:p w14:paraId="7B034E03" w14:textId="66AD0E23"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color w:val="000000"/>
          <w:lang w:val="en-US"/>
        </w:rPr>
        <w:t>Reģionālā</w:t>
      </w:r>
      <w:proofErr w:type="spellEnd"/>
      <w:r w:rsidRPr="0056066C">
        <w:rPr>
          <w:color w:val="000000"/>
          <w:lang w:val="en-US"/>
        </w:rPr>
        <w:t xml:space="preserve"> un </w:t>
      </w:r>
      <w:proofErr w:type="spellStart"/>
      <w:r w:rsidRPr="0056066C">
        <w:rPr>
          <w:color w:val="000000"/>
          <w:lang w:val="en-US"/>
        </w:rPr>
        <w:t>vietējā</w:t>
      </w:r>
      <w:proofErr w:type="spellEnd"/>
      <w:r w:rsidRPr="0056066C">
        <w:rPr>
          <w:color w:val="000000"/>
          <w:lang w:val="en-US"/>
        </w:rPr>
        <w:t xml:space="preserve"> </w:t>
      </w:r>
      <w:proofErr w:type="spellStart"/>
      <w:r w:rsidRPr="0056066C">
        <w:rPr>
          <w:color w:val="000000"/>
          <w:lang w:val="en-US"/>
        </w:rPr>
        <w:t>līmenī</w:t>
      </w:r>
      <w:proofErr w:type="spellEnd"/>
      <w:r w:rsidRPr="0056066C">
        <w:rPr>
          <w:color w:val="000000"/>
          <w:lang w:val="en-US"/>
        </w:rPr>
        <w:t xml:space="preserve"> </w:t>
      </w:r>
      <w:proofErr w:type="spellStart"/>
      <w:r w:rsidRPr="0056066C">
        <w:rPr>
          <w:color w:val="000000"/>
          <w:lang w:val="en-US"/>
        </w:rPr>
        <w:t>jāizstrādā</w:t>
      </w:r>
      <w:proofErr w:type="spellEnd"/>
      <w:r w:rsidRPr="0056066C">
        <w:rPr>
          <w:color w:val="000000"/>
          <w:lang w:val="en-US"/>
        </w:rPr>
        <w:t xml:space="preserve"> </w:t>
      </w:r>
      <w:proofErr w:type="spellStart"/>
      <w:r w:rsidRPr="0056066C">
        <w:rPr>
          <w:color w:val="000000"/>
          <w:lang w:val="en-US"/>
        </w:rPr>
        <w:t>politika</w:t>
      </w:r>
      <w:proofErr w:type="spellEnd"/>
      <w:r w:rsidRPr="0056066C">
        <w:rPr>
          <w:color w:val="000000"/>
          <w:lang w:val="en-US"/>
        </w:rPr>
        <w:t xml:space="preserve"> un </w:t>
      </w:r>
      <w:proofErr w:type="spellStart"/>
      <w:r w:rsidRPr="0056066C">
        <w:rPr>
          <w:color w:val="000000"/>
          <w:lang w:val="en-US"/>
        </w:rPr>
        <w:t>plāni</w:t>
      </w:r>
      <w:proofErr w:type="spellEnd"/>
      <w:r w:rsidRPr="0056066C">
        <w:rPr>
          <w:color w:val="000000"/>
          <w:lang w:val="en-US"/>
        </w:rPr>
        <w:t xml:space="preserve">, kas </w:t>
      </w:r>
      <w:proofErr w:type="spellStart"/>
      <w:r w:rsidRPr="0056066C">
        <w:rPr>
          <w:color w:val="000000"/>
          <w:lang w:val="en-US"/>
        </w:rPr>
        <w:t>atbalsta</w:t>
      </w:r>
      <w:proofErr w:type="spellEnd"/>
      <w:r w:rsidRPr="0056066C">
        <w:rPr>
          <w:color w:val="000000"/>
          <w:lang w:val="en-US"/>
        </w:rPr>
        <w:t xml:space="preserve"> </w:t>
      </w:r>
      <w:proofErr w:type="spellStart"/>
      <w:r w:rsidRPr="0056066C">
        <w:rPr>
          <w:color w:val="000000"/>
          <w:lang w:val="en-US"/>
        </w:rPr>
        <w:t>izglītības</w:t>
      </w:r>
      <w:proofErr w:type="spellEnd"/>
      <w:r w:rsidRPr="0056066C">
        <w:rPr>
          <w:color w:val="000000"/>
          <w:lang w:val="en-US"/>
        </w:rPr>
        <w:t xml:space="preserve"> </w:t>
      </w:r>
      <w:proofErr w:type="spellStart"/>
      <w:r w:rsidRPr="0056066C">
        <w:rPr>
          <w:color w:val="000000"/>
          <w:lang w:val="en-US"/>
        </w:rPr>
        <w:t>iestādes</w:t>
      </w:r>
      <w:proofErr w:type="spellEnd"/>
      <w:r w:rsidRPr="0056066C">
        <w:rPr>
          <w:color w:val="000000"/>
          <w:lang w:val="en-US"/>
        </w:rPr>
        <w:t xml:space="preserve"> </w:t>
      </w:r>
      <w:proofErr w:type="spellStart"/>
      <w:r w:rsidRPr="0056066C">
        <w:rPr>
          <w:color w:val="000000"/>
          <w:lang w:val="en-US"/>
        </w:rPr>
        <w:t>pārejā</w:t>
      </w:r>
      <w:proofErr w:type="spellEnd"/>
      <w:r w:rsidRPr="0056066C">
        <w:rPr>
          <w:color w:val="000000"/>
          <w:lang w:val="en-US"/>
        </w:rPr>
        <w:t xml:space="preserve"> </w:t>
      </w:r>
      <w:proofErr w:type="spellStart"/>
      <w:r w:rsidRPr="0056066C">
        <w:rPr>
          <w:color w:val="000000"/>
          <w:lang w:val="en-US"/>
        </w:rPr>
        <w:t>uz</w:t>
      </w:r>
      <w:proofErr w:type="spellEnd"/>
      <w:r w:rsidRPr="0056066C">
        <w:rPr>
          <w:color w:val="000000"/>
          <w:lang w:val="en-US"/>
        </w:rPr>
        <w:t xml:space="preserve"> </w:t>
      </w:r>
      <w:proofErr w:type="spellStart"/>
      <w:r w:rsidRPr="0056066C">
        <w:rPr>
          <w:color w:val="000000"/>
          <w:lang w:val="en-US"/>
        </w:rPr>
        <w:t>iekļaujošākiem</w:t>
      </w:r>
      <w:proofErr w:type="spellEnd"/>
      <w:r w:rsidRPr="0056066C">
        <w:rPr>
          <w:color w:val="000000"/>
          <w:lang w:val="en-US"/>
        </w:rPr>
        <w:t xml:space="preserve"> un </w:t>
      </w:r>
      <w:proofErr w:type="spellStart"/>
      <w:r w:rsidRPr="0056066C">
        <w:rPr>
          <w:color w:val="000000"/>
          <w:lang w:val="en-US"/>
        </w:rPr>
        <w:t>noturīgākiem</w:t>
      </w:r>
      <w:proofErr w:type="spellEnd"/>
      <w:r w:rsidRPr="0056066C">
        <w:rPr>
          <w:color w:val="000000"/>
          <w:lang w:val="en-US"/>
        </w:rPr>
        <w:t xml:space="preserve">, </w:t>
      </w:r>
      <w:proofErr w:type="spellStart"/>
      <w:r w:rsidRPr="0056066C">
        <w:rPr>
          <w:color w:val="000000"/>
          <w:lang w:val="en-US"/>
        </w:rPr>
        <w:t>uz</w:t>
      </w:r>
      <w:proofErr w:type="spellEnd"/>
      <w:r w:rsidRPr="0056066C">
        <w:rPr>
          <w:color w:val="000000"/>
          <w:lang w:val="en-US"/>
        </w:rPr>
        <w:t xml:space="preserve"> </w:t>
      </w:r>
      <w:proofErr w:type="spellStart"/>
      <w:r w:rsidRPr="0056066C">
        <w:rPr>
          <w:color w:val="000000"/>
          <w:lang w:val="en-US"/>
        </w:rPr>
        <w:t>skolēniem</w:t>
      </w:r>
      <w:proofErr w:type="spellEnd"/>
      <w:r w:rsidRPr="0056066C">
        <w:rPr>
          <w:color w:val="000000"/>
          <w:lang w:val="en-US"/>
        </w:rPr>
        <w:t xml:space="preserve"> </w:t>
      </w:r>
      <w:proofErr w:type="spellStart"/>
      <w:r w:rsidRPr="0056066C">
        <w:rPr>
          <w:color w:val="000000"/>
          <w:lang w:val="en-US"/>
        </w:rPr>
        <w:t>orientētiem</w:t>
      </w:r>
      <w:proofErr w:type="spellEnd"/>
      <w:r w:rsidRPr="0056066C">
        <w:rPr>
          <w:color w:val="000000"/>
          <w:lang w:val="en-US"/>
        </w:rPr>
        <w:t xml:space="preserve"> </w:t>
      </w:r>
      <w:proofErr w:type="spellStart"/>
      <w:r w:rsidRPr="0056066C">
        <w:rPr>
          <w:color w:val="000000"/>
          <w:lang w:val="en-US"/>
        </w:rPr>
        <w:t>organizācijas</w:t>
      </w:r>
      <w:proofErr w:type="spellEnd"/>
      <w:r w:rsidRPr="0056066C">
        <w:rPr>
          <w:color w:val="000000"/>
          <w:lang w:val="en-US"/>
        </w:rPr>
        <w:t xml:space="preserve"> </w:t>
      </w:r>
      <w:proofErr w:type="spellStart"/>
      <w:r w:rsidRPr="0056066C">
        <w:rPr>
          <w:color w:val="000000"/>
          <w:lang w:val="en-US"/>
        </w:rPr>
        <w:t>modeļiem</w:t>
      </w:r>
      <w:proofErr w:type="spellEnd"/>
      <w:r w:rsidRPr="0056066C">
        <w:rPr>
          <w:color w:val="000000"/>
          <w:lang w:val="en-US"/>
        </w:rPr>
        <w:t xml:space="preserve">. </w:t>
      </w:r>
      <w:proofErr w:type="spellStart"/>
      <w:r w:rsidRPr="0056066C">
        <w:rPr>
          <w:color w:val="000000"/>
          <w:lang w:val="en-US"/>
        </w:rPr>
        <w:t>Skolu</w:t>
      </w:r>
      <w:proofErr w:type="spellEnd"/>
      <w:r w:rsidRPr="0056066C">
        <w:rPr>
          <w:color w:val="000000"/>
          <w:lang w:val="en-US"/>
        </w:rPr>
        <w:t xml:space="preserve"> </w:t>
      </w:r>
      <w:proofErr w:type="spellStart"/>
      <w:r w:rsidRPr="0056066C">
        <w:rPr>
          <w:color w:val="000000"/>
          <w:lang w:val="en-US"/>
        </w:rPr>
        <w:t>līmenī</w:t>
      </w:r>
      <w:proofErr w:type="spellEnd"/>
      <w:r w:rsidRPr="0056066C">
        <w:rPr>
          <w:color w:val="000000"/>
          <w:lang w:val="en-US"/>
        </w:rPr>
        <w:t xml:space="preserve"> </w:t>
      </w:r>
      <w:proofErr w:type="spellStart"/>
      <w:r w:rsidRPr="0056066C">
        <w:rPr>
          <w:color w:val="000000"/>
          <w:lang w:val="en-US"/>
        </w:rPr>
        <w:t>jāizstrādā</w:t>
      </w:r>
      <w:proofErr w:type="spellEnd"/>
      <w:r w:rsidRPr="0056066C">
        <w:rPr>
          <w:color w:val="000000"/>
          <w:lang w:val="en-US"/>
        </w:rPr>
        <w:t xml:space="preserve"> </w:t>
      </w:r>
      <w:proofErr w:type="spellStart"/>
      <w:r w:rsidRPr="0056066C">
        <w:rPr>
          <w:color w:val="000000"/>
          <w:lang w:val="en-US"/>
        </w:rPr>
        <w:t>rīcības</w:t>
      </w:r>
      <w:proofErr w:type="spellEnd"/>
      <w:r w:rsidRPr="0056066C">
        <w:rPr>
          <w:color w:val="000000"/>
          <w:lang w:val="en-US"/>
        </w:rPr>
        <w:t xml:space="preserve"> </w:t>
      </w:r>
      <w:proofErr w:type="spellStart"/>
      <w:r w:rsidRPr="0056066C">
        <w:rPr>
          <w:color w:val="000000"/>
          <w:lang w:val="en-US"/>
        </w:rPr>
        <w:t>plāni</w:t>
      </w:r>
      <w:proofErr w:type="spellEnd"/>
      <w:r w:rsidRPr="0056066C">
        <w:rPr>
          <w:color w:val="000000"/>
          <w:lang w:val="en-US"/>
        </w:rPr>
        <w:t xml:space="preserve"> </w:t>
      </w:r>
      <w:proofErr w:type="spellStart"/>
      <w:r w:rsidRPr="0056066C">
        <w:rPr>
          <w:color w:val="000000"/>
          <w:lang w:val="en-US"/>
        </w:rPr>
        <w:t>ārkārtas</w:t>
      </w:r>
      <w:proofErr w:type="spellEnd"/>
      <w:r w:rsidRPr="0056066C">
        <w:rPr>
          <w:color w:val="000000"/>
          <w:lang w:val="en-US"/>
        </w:rPr>
        <w:t xml:space="preserve"> </w:t>
      </w:r>
      <w:proofErr w:type="spellStart"/>
      <w:r w:rsidRPr="0056066C">
        <w:rPr>
          <w:color w:val="000000"/>
          <w:lang w:val="en-US"/>
        </w:rPr>
        <w:t>situācijām</w:t>
      </w:r>
      <w:proofErr w:type="spellEnd"/>
      <w:r w:rsidR="00162AB6" w:rsidRPr="00B74DA1">
        <w:rPr>
          <w:color w:val="000000"/>
          <w:lang w:val="en-US"/>
        </w:rPr>
        <w:t xml:space="preserve">. </w:t>
      </w:r>
    </w:p>
    <w:p w14:paraId="28183E87" w14:textId="5790D884" w:rsidR="00810667" w:rsidRPr="0056066C" w:rsidRDefault="0056066C" w:rsidP="0056066C">
      <w:pPr>
        <w:numPr>
          <w:ilvl w:val="0"/>
          <w:numId w:val="2"/>
        </w:numPr>
        <w:pBdr>
          <w:top w:val="nil"/>
          <w:left w:val="nil"/>
          <w:bottom w:val="nil"/>
          <w:right w:val="nil"/>
          <w:between w:val="nil"/>
        </w:pBdr>
        <w:rPr>
          <w:color w:val="000000"/>
          <w:lang w:val="en-US"/>
        </w:rPr>
      </w:pPr>
      <w:proofErr w:type="spellStart"/>
      <w:r w:rsidRPr="0056066C">
        <w:rPr>
          <w:color w:val="000000"/>
          <w:lang w:val="en-US"/>
        </w:rPr>
        <w:t>Centralizētāku</w:t>
      </w:r>
      <w:proofErr w:type="spellEnd"/>
      <w:r w:rsidRPr="0056066C">
        <w:rPr>
          <w:color w:val="000000"/>
          <w:lang w:val="en-US"/>
        </w:rPr>
        <w:t xml:space="preserve"> </w:t>
      </w:r>
      <w:proofErr w:type="spellStart"/>
      <w:r w:rsidRPr="0056066C">
        <w:rPr>
          <w:color w:val="000000"/>
          <w:lang w:val="en-US"/>
        </w:rPr>
        <w:t>sistēmu</w:t>
      </w:r>
      <w:proofErr w:type="spellEnd"/>
      <w:r w:rsidRPr="0056066C">
        <w:rPr>
          <w:color w:val="000000"/>
          <w:lang w:val="en-US"/>
        </w:rPr>
        <w:t xml:space="preserve"> </w:t>
      </w:r>
      <w:proofErr w:type="spellStart"/>
      <w:r w:rsidRPr="0056066C">
        <w:rPr>
          <w:color w:val="000000"/>
          <w:lang w:val="en-US"/>
        </w:rPr>
        <w:t>gadījumā</w:t>
      </w:r>
      <w:proofErr w:type="spellEnd"/>
      <w:r w:rsidRPr="0056066C">
        <w:rPr>
          <w:color w:val="000000"/>
          <w:lang w:val="en-US"/>
        </w:rPr>
        <w:t xml:space="preserve"> </w:t>
      </w:r>
      <w:proofErr w:type="spellStart"/>
      <w:r w:rsidRPr="0056066C">
        <w:rPr>
          <w:color w:val="000000"/>
          <w:lang w:val="en-US"/>
        </w:rPr>
        <w:t>vietējās</w:t>
      </w:r>
      <w:proofErr w:type="spellEnd"/>
      <w:r w:rsidRPr="0056066C">
        <w:rPr>
          <w:color w:val="000000"/>
          <w:lang w:val="en-US"/>
        </w:rPr>
        <w:t xml:space="preserve"> </w:t>
      </w:r>
      <w:proofErr w:type="spellStart"/>
      <w:r w:rsidRPr="0056066C">
        <w:rPr>
          <w:color w:val="000000"/>
          <w:lang w:val="en-US"/>
        </w:rPr>
        <w:t>iestādes</w:t>
      </w:r>
      <w:proofErr w:type="spellEnd"/>
      <w:r w:rsidRPr="0056066C">
        <w:rPr>
          <w:color w:val="000000"/>
          <w:lang w:val="en-US"/>
        </w:rPr>
        <w:t xml:space="preserve"> </w:t>
      </w:r>
      <w:proofErr w:type="spellStart"/>
      <w:r w:rsidRPr="0056066C">
        <w:rPr>
          <w:color w:val="000000"/>
          <w:lang w:val="en-US"/>
        </w:rPr>
        <w:t>būtu</w:t>
      </w:r>
      <w:proofErr w:type="spellEnd"/>
      <w:r w:rsidRPr="0056066C">
        <w:rPr>
          <w:color w:val="000000"/>
          <w:lang w:val="en-US"/>
        </w:rPr>
        <w:t xml:space="preserve"> </w:t>
      </w:r>
      <w:proofErr w:type="spellStart"/>
      <w:r w:rsidRPr="0056066C">
        <w:rPr>
          <w:color w:val="000000"/>
          <w:lang w:val="en-US"/>
        </w:rPr>
        <w:t>jāiesaista</w:t>
      </w:r>
      <w:proofErr w:type="spellEnd"/>
      <w:r w:rsidRPr="0056066C">
        <w:rPr>
          <w:color w:val="000000"/>
          <w:lang w:val="en-US"/>
        </w:rPr>
        <w:t xml:space="preserve"> </w:t>
      </w:r>
      <w:proofErr w:type="spellStart"/>
      <w:r w:rsidRPr="0056066C">
        <w:rPr>
          <w:color w:val="000000"/>
          <w:lang w:val="en-US"/>
        </w:rPr>
        <w:t>centrālajos</w:t>
      </w:r>
      <w:proofErr w:type="spellEnd"/>
      <w:r w:rsidRPr="0056066C">
        <w:rPr>
          <w:color w:val="000000"/>
          <w:lang w:val="en-US"/>
        </w:rPr>
        <w:t xml:space="preserve"> </w:t>
      </w:r>
      <w:proofErr w:type="spellStart"/>
      <w:r w:rsidRPr="0056066C">
        <w:rPr>
          <w:color w:val="000000"/>
          <w:lang w:val="en-US"/>
        </w:rPr>
        <w:t>politikas</w:t>
      </w:r>
      <w:proofErr w:type="spellEnd"/>
      <w:r w:rsidRPr="0056066C">
        <w:rPr>
          <w:color w:val="000000"/>
          <w:lang w:val="en-US"/>
        </w:rPr>
        <w:t xml:space="preserve"> un </w:t>
      </w:r>
      <w:proofErr w:type="spellStart"/>
      <w:r w:rsidRPr="0056066C">
        <w:rPr>
          <w:color w:val="000000"/>
          <w:lang w:val="en-US"/>
        </w:rPr>
        <w:t>lēmumu</w:t>
      </w:r>
      <w:proofErr w:type="spellEnd"/>
      <w:r w:rsidRPr="0056066C">
        <w:rPr>
          <w:color w:val="000000"/>
          <w:lang w:val="en-US"/>
        </w:rPr>
        <w:t xml:space="preserve"> </w:t>
      </w:r>
      <w:proofErr w:type="spellStart"/>
      <w:r w:rsidRPr="0056066C">
        <w:rPr>
          <w:color w:val="000000"/>
          <w:lang w:val="en-US"/>
        </w:rPr>
        <w:t>pieņemšanas</w:t>
      </w:r>
      <w:proofErr w:type="spellEnd"/>
      <w:r w:rsidRPr="0056066C">
        <w:rPr>
          <w:color w:val="000000"/>
          <w:lang w:val="en-US"/>
        </w:rPr>
        <w:t xml:space="preserve"> </w:t>
      </w:r>
      <w:proofErr w:type="spellStart"/>
      <w:r w:rsidRPr="0056066C">
        <w:rPr>
          <w:color w:val="000000"/>
          <w:lang w:val="en-US"/>
        </w:rPr>
        <w:t>procesos</w:t>
      </w:r>
      <w:proofErr w:type="spellEnd"/>
      <w:r w:rsidRPr="0056066C">
        <w:rPr>
          <w:color w:val="000000"/>
          <w:lang w:val="en-US"/>
        </w:rPr>
        <w:t xml:space="preserve">, </w:t>
      </w:r>
      <w:proofErr w:type="spellStart"/>
      <w:r w:rsidRPr="0056066C">
        <w:rPr>
          <w:color w:val="000000"/>
          <w:lang w:val="en-US"/>
        </w:rPr>
        <w:t>kā</w:t>
      </w:r>
      <w:proofErr w:type="spellEnd"/>
      <w:r w:rsidRPr="0056066C">
        <w:rPr>
          <w:color w:val="000000"/>
          <w:lang w:val="en-US"/>
        </w:rPr>
        <w:t xml:space="preserve"> </w:t>
      </w:r>
      <w:proofErr w:type="spellStart"/>
      <w:r w:rsidRPr="0056066C">
        <w:rPr>
          <w:color w:val="000000"/>
          <w:lang w:val="en-US"/>
        </w:rPr>
        <w:t>arī</w:t>
      </w:r>
      <w:proofErr w:type="spellEnd"/>
      <w:r w:rsidRPr="0056066C">
        <w:rPr>
          <w:color w:val="000000"/>
          <w:lang w:val="en-US"/>
        </w:rPr>
        <w:t xml:space="preserve"> </w:t>
      </w:r>
      <w:proofErr w:type="spellStart"/>
      <w:r w:rsidRPr="0056066C">
        <w:rPr>
          <w:color w:val="000000"/>
          <w:lang w:val="en-US"/>
        </w:rPr>
        <w:t>līdzekļu</w:t>
      </w:r>
      <w:proofErr w:type="spellEnd"/>
      <w:r w:rsidRPr="0056066C">
        <w:rPr>
          <w:color w:val="000000"/>
          <w:lang w:val="en-US"/>
        </w:rPr>
        <w:t xml:space="preserve"> un </w:t>
      </w:r>
      <w:proofErr w:type="spellStart"/>
      <w:r w:rsidRPr="0056066C">
        <w:rPr>
          <w:color w:val="000000"/>
          <w:lang w:val="en-US"/>
        </w:rPr>
        <w:t>budžeta</w:t>
      </w:r>
      <w:proofErr w:type="spellEnd"/>
      <w:r w:rsidRPr="0056066C">
        <w:rPr>
          <w:color w:val="000000"/>
          <w:lang w:val="en-US"/>
        </w:rPr>
        <w:t xml:space="preserve"> </w:t>
      </w:r>
      <w:proofErr w:type="spellStart"/>
      <w:r w:rsidRPr="0056066C">
        <w:rPr>
          <w:color w:val="000000"/>
          <w:lang w:val="en-US"/>
        </w:rPr>
        <w:t>piešķiršanā</w:t>
      </w:r>
      <w:proofErr w:type="spellEnd"/>
      <w:r w:rsidRPr="0056066C">
        <w:rPr>
          <w:color w:val="000000"/>
          <w:lang w:val="en-US"/>
        </w:rPr>
        <w:t xml:space="preserve">, </w:t>
      </w:r>
      <w:proofErr w:type="spellStart"/>
      <w:r w:rsidRPr="0056066C">
        <w:rPr>
          <w:color w:val="000000"/>
          <w:lang w:val="en-US"/>
        </w:rPr>
        <w:t>lai</w:t>
      </w:r>
      <w:proofErr w:type="spellEnd"/>
      <w:r w:rsidRPr="0056066C">
        <w:rPr>
          <w:color w:val="000000"/>
          <w:lang w:val="en-US"/>
        </w:rPr>
        <w:t xml:space="preserve"> </w:t>
      </w:r>
      <w:proofErr w:type="spellStart"/>
      <w:r w:rsidRPr="0056066C">
        <w:rPr>
          <w:color w:val="000000"/>
          <w:lang w:val="en-US"/>
        </w:rPr>
        <w:t>vietējās</w:t>
      </w:r>
      <w:proofErr w:type="spellEnd"/>
      <w:r w:rsidRPr="0056066C">
        <w:rPr>
          <w:color w:val="000000"/>
          <w:lang w:val="en-US"/>
        </w:rPr>
        <w:t xml:space="preserve"> </w:t>
      </w:r>
      <w:proofErr w:type="spellStart"/>
      <w:r w:rsidRPr="0056066C">
        <w:rPr>
          <w:color w:val="000000"/>
          <w:lang w:val="en-US"/>
        </w:rPr>
        <w:t>iestādes</w:t>
      </w:r>
      <w:proofErr w:type="spellEnd"/>
      <w:r w:rsidRPr="0056066C">
        <w:rPr>
          <w:color w:val="000000"/>
          <w:lang w:val="en-US"/>
        </w:rPr>
        <w:t xml:space="preserve"> </w:t>
      </w:r>
      <w:proofErr w:type="spellStart"/>
      <w:r w:rsidRPr="0056066C">
        <w:rPr>
          <w:color w:val="000000"/>
          <w:lang w:val="en-US"/>
        </w:rPr>
        <w:t>varētu</w:t>
      </w:r>
      <w:proofErr w:type="spellEnd"/>
      <w:r w:rsidRPr="0056066C">
        <w:rPr>
          <w:color w:val="000000"/>
          <w:lang w:val="en-US"/>
        </w:rPr>
        <w:t xml:space="preserve"> ne </w:t>
      </w:r>
      <w:proofErr w:type="spellStart"/>
      <w:r w:rsidRPr="0056066C">
        <w:rPr>
          <w:color w:val="000000"/>
          <w:lang w:val="en-US"/>
        </w:rPr>
        <w:t>tikai</w:t>
      </w:r>
      <w:proofErr w:type="spellEnd"/>
      <w:r w:rsidRPr="0056066C">
        <w:rPr>
          <w:color w:val="000000"/>
          <w:lang w:val="en-US"/>
        </w:rPr>
        <w:t xml:space="preserve"> </w:t>
      </w:r>
      <w:proofErr w:type="spellStart"/>
      <w:r w:rsidRPr="0056066C">
        <w:rPr>
          <w:color w:val="000000"/>
          <w:lang w:val="en-US"/>
        </w:rPr>
        <w:t>atbalstīt</w:t>
      </w:r>
      <w:proofErr w:type="spellEnd"/>
      <w:r w:rsidRPr="0056066C">
        <w:rPr>
          <w:color w:val="000000"/>
          <w:lang w:val="en-US"/>
        </w:rPr>
        <w:t xml:space="preserve"> </w:t>
      </w:r>
      <w:proofErr w:type="spellStart"/>
      <w:r w:rsidRPr="0056066C">
        <w:rPr>
          <w:color w:val="000000"/>
          <w:lang w:val="en-US"/>
        </w:rPr>
        <w:t>izglītojamos</w:t>
      </w:r>
      <w:proofErr w:type="spellEnd"/>
      <w:r w:rsidRPr="0056066C">
        <w:rPr>
          <w:color w:val="000000"/>
          <w:lang w:val="en-US"/>
        </w:rPr>
        <w:t xml:space="preserve"> un </w:t>
      </w:r>
      <w:proofErr w:type="spellStart"/>
      <w:r w:rsidRPr="0056066C">
        <w:rPr>
          <w:color w:val="000000"/>
          <w:lang w:val="en-US"/>
        </w:rPr>
        <w:t>izglītības</w:t>
      </w:r>
      <w:proofErr w:type="spellEnd"/>
      <w:r w:rsidRPr="0056066C">
        <w:rPr>
          <w:color w:val="000000"/>
          <w:lang w:val="en-US"/>
        </w:rPr>
        <w:t xml:space="preserve"> </w:t>
      </w:r>
      <w:proofErr w:type="spellStart"/>
      <w:r w:rsidRPr="0056066C">
        <w:rPr>
          <w:color w:val="000000"/>
          <w:lang w:val="en-US"/>
        </w:rPr>
        <w:t>darbiniekus</w:t>
      </w:r>
      <w:proofErr w:type="spellEnd"/>
      <w:r w:rsidRPr="0056066C">
        <w:rPr>
          <w:color w:val="000000"/>
          <w:lang w:val="en-US"/>
        </w:rPr>
        <w:t xml:space="preserve">, bet </w:t>
      </w:r>
      <w:proofErr w:type="spellStart"/>
      <w:r w:rsidRPr="0056066C">
        <w:rPr>
          <w:color w:val="000000"/>
          <w:lang w:val="en-US"/>
        </w:rPr>
        <w:t>arī</w:t>
      </w:r>
      <w:proofErr w:type="spellEnd"/>
      <w:r w:rsidRPr="0056066C">
        <w:rPr>
          <w:color w:val="000000"/>
          <w:lang w:val="en-US"/>
        </w:rPr>
        <w:t xml:space="preserve"> </w:t>
      </w:r>
      <w:proofErr w:type="spellStart"/>
      <w:r w:rsidRPr="0056066C">
        <w:rPr>
          <w:color w:val="000000"/>
          <w:lang w:val="en-US"/>
        </w:rPr>
        <w:t>atvieglot</w:t>
      </w:r>
      <w:proofErr w:type="spellEnd"/>
      <w:r w:rsidRPr="0056066C">
        <w:rPr>
          <w:color w:val="000000"/>
          <w:lang w:val="en-US"/>
        </w:rPr>
        <w:t xml:space="preserve"> </w:t>
      </w:r>
      <w:proofErr w:type="spellStart"/>
      <w:r w:rsidRPr="0056066C">
        <w:rPr>
          <w:color w:val="000000"/>
          <w:lang w:val="en-US"/>
        </w:rPr>
        <w:t>pāreju</w:t>
      </w:r>
      <w:proofErr w:type="spellEnd"/>
      <w:r w:rsidRPr="0056066C">
        <w:rPr>
          <w:color w:val="000000"/>
          <w:lang w:val="en-US"/>
        </w:rPr>
        <w:t xml:space="preserve"> </w:t>
      </w:r>
      <w:proofErr w:type="spellStart"/>
      <w:r w:rsidRPr="0056066C">
        <w:rPr>
          <w:color w:val="000000"/>
          <w:lang w:val="en-US"/>
        </w:rPr>
        <w:t>starp</w:t>
      </w:r>
      <w:proofErr w:type="spellEnd"/>
      <w:r w:rsidRPr="0056066C">
        <w:rPr>
          <w:color w:val="000000"/>
          <w:lang w:val="en-US"/>
        </w:rPr>
        <w:t xml:space="preserve"> </w:t>
      </w:r>
      <w:proofErr w:type="spellStart"/>
      <w:r w:rsidRPr="0056066C">
        <w:rPr>
          <w:color w:val="000000"/>
          <w:lang w:val="en-US"/>
        </w:rPr>
        <w:t>izglītības</w:t>
      </w:r>
      <w:proofErr w:type="spellEnd"/>
      <w:r w:rsidRPr="0056066C">
        <w:rPr>
          <w:color w:val="000000"/>
          <w:lang w:val="en-US"/>
        </w:rPr>
        <w:t xml:space="preserve"> </w:t>
      </w:r>
      <w:proofErr w:type="spellStart"/>
      <w:r w:rsidRPr="0056066C">
        <w:rPr>
          <w:color w:val="000000"/>
          <w:lang w:val="en-US"/>
        </w:rPr>
        <w:t>līmeņiem</w:t>
      </w:r>
      <w:proofErr w:type="spellEnd"/>
      <w:r w:rsidRPr="0056066C">
        <w:rPr>
          <w:color w:val="000000"/>
          <w:lang w:val="en-US"/>
        </w:rPr>
        <w:t xml:space="preserve"> un </w:t>
      </w:r>
      <w:proofErr w:type="spellStart"/>
      <w:r w:rsidRPr="0056066C">
        <w:rPr>
          <w:color w:val="000000"/>
          <w:lang w:val="en-US"/>
        </w:rPr>
        <w:t>pāreju</w:t>
      </w:r>
      <w:proofErr w:type="spellEnd"/>
      <w:r w:rsidRPr="0056066C">
        <w:rPr>
          <w:color w:val="000000"/>
          <w:lang w:val="en-US"/>
        </w:rPr>
        <w:t xml:space="preserve"> </w:t>
      </w:r>
      <w:proofErr w:type="spellStart"/>
      <w:r w:rsidRPr="0056066C">
        <w:rPr>
          <w:color w:val="000000"/>
          <w:lang w:val="en-US"/>
        </w:rPr>
        <w:t>uz</w:t>
      </w:r>
      <w:proofErr w:type="spellEnd"/>
      <w:r w:rsidRPr="0056066C">
        <w:rPr>
          <w:color w:val="000000"/>
          <w:lang w:val="en-US"/>
        </w:rPr>
        <w:t xml:space="preserve"> </w:t>
      </w:r>
      <w:proofErr w:type="spellStart"/>
      <w:r w:rsidRPr="0056066C">
        <w:rPr>
          <w:color w:val="000000"/>
          <w:lang w:val="en-US"/>
        </w:rPr>
        <w:t>patstāvīgu</w:t>
      </w:r>
      <w:proofErr w:type="spellEnd"/>
      <w:r w:rsidRPr="0056066C">
        <w:rPr>
          <w:color w:val="000000"/>
          <w:lang w:val="en-US"/>
        </w:rPr>
        <w:t xml:space="preserve"> </w:t>
      </w:r>
      <w:proofErr w:type="spellStart"/>
      <w:r w:rsidRPr="0056066C">
        <w:rPr>
          <w:color w:val="000000"/>
          <w:lang w:val="en-US"/>
        </w:rPr>
        <w:t>dzīvi</w:t>
      </w:r>
      <w:proofErr w:type="spellEnd"/>
      <w:r w:rsidR="00162AB6" w:rsidRPr="0056066C">
        <w:rPr>
          <w:color w:val="000000"/>
          <w:lang w:val="en-US"/>
        </w:rPr>
        <w:t>.</w:t>
      </w:r>
    </w:p>
    <w:p w14:paraId="4523817B" w14:textId="6686DB28"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color w:val="000000"/>
          <w:lang w:val="en-US"/>
        </w:rPr>
        <w:t>Bezmaksas</w:t>
      </w:r>
      <w:proofErr w:type="spellEnd"/>
      <w:r w:rsidRPr="0056066C">
        <w:rPr>
          <w:color w:val="000000"/>
          <w:lang w:val="en-US"/>
        </w:rPr>
        <w:t xml:space="preserve"> </w:t>
      </w:r>
      <w:proofErr w:type="spellStart"/>
      <w:r w:rsidRPr="0056066C">
        <w:rPr>
          <w:color w:val="000000"/>
          <w:lang w:val="en-US"/>
        </w:rPr>
        <w:t>pedagogu</w:t>
      </w:r>
      <w:proofErr w:type="spellEnd"/>
      <w:r w:rsidRPr="0056066C">
        <w:rPr>
          <w:color w:val="000000"/>
          <w:lang w:val="en-US"/>
        </w:rPr>
        <w:t xml:space="preserve"> </w:t>
      </w:r>
      <w:proofErr w:type="spellStart"/>
      <w:r w:rsidRPr="0056066C">
        <w:rPr>
          <w:color w:val="000000"/>
          <w:lang w:val="en-US"/>
        </w:rPr>
        <w:t>apmācības</w:t>
      </w:r>
      <w:proofErr w:type="spellEnd"/>
      <w:r w:rsidRPr="0056066C">
        <w:rPr>
          <w:color w:val="000000"/>
          <w:lang w:val="en-US"/>
        </w:rPr>
        <w:t xml:space="preserve"> </w:t>
      </w:r>
      <w:proofErr w:type="spellStart"/>
      <w:r w:rsidRPr="0056066C">
        <w:rPr>
          <w:color w:val="000000"/>
          <w:lang w:val="en-US"/>
        </w:rPr>
        <w:t>programmas</w:t>
      </w:r>
      <w:proofErr w:type="spellEnd"/>
      <w:r w:rsidRPr="0056066C">
        <w:rPr>
          <w:color w:val="000000"/>
          <w:lang w:val="en-US"/>
        </w:rPr>
        <w:t xml:space="preserve"> par </w:t>
      </w:r>
      <w:proofErr w:type="spellStart"/>
      <w:r w:rsidRPr="0056066C">
        <w:rPr>
          <w:color w:val="000000"/>
          <w:lang w:val="en-US"/>
        </w:rPr>
        <w:t>digitālo</w:t>
      </w:r>
      <w:proofErr w:type="spellEnd"/>
      <w:r w:rsidRPr="0056066C">
        <w:rPr>
          <w:color w:val="000000"/>
          <w:lang w:val="en-US"/>
        </w:rPr>
        <w:t xml:space="preserve"> </w:t>
      </w:r>
      <w:proofErr w:type="spellStart"/>
      <w:r w:rsidRPr="0056066C">
        <w:rPr>
          <w:color w:val="000000"/>
          <w:lang w:val="en-US"/>
        </w:rPr>
        <w:t>rīku</w:t>
      </w:r>
      <w:proofErr w:type="spellEnd"/>
      <w:r w:rsidRPr="0056066C">
        <w:rPr>
          <w:color w:val="000000"/>
          <w:lang w:val="en-US"/>
        </w:rPr>
        <w:t xml:space="preserve"> </w:t>
      </w:r>
      <w:proofErr w:type="spellStart"/>
      <w:r w:rsidRPr="0056066C">
        <w:rPr>
          <w:color w:val="000000"/>
          <w:lang w:val="en-US"/>
        </w:rPr>
        <w:t>izmantošanu</w:t>
      </w:r>
      <w:proofErr w:type="spellEnd"/>
      <w:r w:rsidRPr="0056066C">
        <w:rPr>
          <w:color w:val="000000"/>
          <w:lang w:val="en-US"/>
        </w:rPr>
        <w:t xml:space="preserve"> </w:t>
      </w:r>
      <w:proofErr w:type="spellStart"/>
      <w:r w:rsidRPr="0056066C">
        <w:rPr>
          <w:color w:val="000000"/>
          <w:lang w:val="en-US"/>
        </w:rPr>
        <w:t>izglītībā</w:t>
      </w:r>
      <w:proofErr w:type="spellEnd"/>
      <w:r w:rsidRPr="0056066C">
        <w:rPr>
          <w:color w:val="000000"/>
          <w:lang w:val="en-US"/>
        </w:rPr>
        <w:t xml:space="preserve"> </w:t>
      </w:r>
      <w:proofErr w:type="spellStart"/>
      <w:r w:rsidRPr="0056066C">
        <w:rPr>
          <w:color w:val="000000"/>
          <w:lang w:val="en-US"/>
        </w:rPr>
        <w:t>būtu</w:t>
      </w:r>
      <w:proofErr w:type="spellEnd"/>
      <w:r w:rsidRPr="0056066C">
        <w:rPr>
          <w:color w:val="000000"/>
          <w:lang w:val="en-US"/>
        </w:rPr>
        <w:t xml:space="preserve"> </w:t>
      </w:r>
      <w:proofErr w:type="spellStart"/>
      <w:r w:rsidRPr="0056066C">
        <w:rPr>
          <w:color w:val="000000"/>
          <w:lang w:val="en-US"/>
        </w:rPr>
        <w:t>jāiekļauj</w:t>
      </w:r>
      <w:proofErr w:type="spellEnd"/>
      <w:r w:rsidRPr="0056066C">
        <w:rPr>
          <w:color w:val="000000"/>
          <w:lang w:val="en-US"/>
        </w:rPr>
        <w:t xml:space="preserve"> </w:t>
      </w:r>
      <w:proofErr w:type="spellStart"/>
      <w:r w:rsidRPr="0056066C">
        <w:rPr>
          <w:color w:val="000000"/>
          <w:lang w:val="en-US"/>
        </w:rPr>
        <w:t>obligātajā</w:t>
      </w:r>
      <w:proofErr w:type="spellEnd"/>
      <w:r w:rsidRPr="0056066C">
        <w:rPr>
          <w:color w:val="000000"/>
          <w:lang w:val="en-US"/>
        </w:rPr>
        <w:t xml:space="preserve"> </w:t>
      </w:r>
      <w:proofErr w:type="spellStart"/>
      <w:r w:rsidRPr="0056066C">
        <w:rPr>
          <w:color w:val="000000"/>
          <w:lang w:val="en-US"/>
        </w:rPr>
        <w:t>tālākizglītībā</w:t>
      </w:r>
      <w:proofErr w:type="spellEnd"/>
      <w:r w:rsidRPr="0056066C">
        <w:rPr>
          <w:color w:val="000000"/>
          <w:lang w:val="en-US"/>
        </w:rPr>
        <w:t xml:space="preserve">. </w:t>
      </w:r>
      <w:proofErr w:type="spellStart"/>
      <w:r w:rsidRPr="0056066C">
        <w:rPr>
          <w:color w:val="000000"/>
          <w:lang w:val="en-US"/>
        </w:rPr>
        <w:t>Būtu</w:t>
      </w:r>
      <w:proofErr w:type="spellEnd"/>
      <w:r w:rsidRPr="0056066C">
        <w:rPr>
          <w:color w:val="000000"/>
          <w:lang w:val="en-US"/>
        </w:rPr>
        <w:t xml:space="preserve"> </w:t>
      </w:r>
      <w:proofErr w:type="spellStart"/>
      <w:r w:rsidRPr="0056066C">
        <w:rPr>
          <w:color w:val="000000"/>
          <w:lang w:val="en-US"/>
        </w:rPr>
        <w:t>jāuzrauga</w:t>
      </w:r>
      <w:proofErr w:type="spellEnd"/>
      <w:r w:rsidRPr="0056066C">
        <w:rPr>
          <w:color w:val="000000"/>
          <w:lang w:val="en-US"/>
        </w:rPr>
        <w:t xml:space="preserve"> </w:t>
      </w:r>
      <w:proofErr w:type="spellStart"/>
      <w:r w:rsidRPr="0056066C">
        <w:rPr>
          <w:color w:val="000000"/>
          <w:lang w:val="en-US"/>
        </w:rPr>
        <w:t>šo</w:t>
      </w:r>
      <w:proofErr w:type="spellEnd"/>
      <w:r w:rsidRPr="0056066C">
        <w:rPr>
          <w:color w:val="000000"/>
          <w:lang w:val="en-US"/>
        </w:rPr>
        <w:t xml:space="preserve"> </w:t>
      </w:r>
      <w:proofErr w:type="spellStart"/>
      <w:r w:rsidRPr="0056066C">
        <w:rPr>
          <w:color w:val="000000"/>
          <w:lang w:val="en-US"/>
        </w:rPr>
        <w:t>programmu</w:t>
      </w:r>
      <w:proofErr w:type="spellEnd"/>
      <w:r w:rsidRPr="0056066C">
        <w:rPr>
          <w:color w:val="000000"/>
          <w:lang w:val="en-US"/>
        </w:rPr>
        <w:t xml:space="preserve"> </w:t>
      </w:r>
      <w:proofErr w:type="spellStart"/>
      <w:r w:rsidRPr="0056066C">
        <w:rPr>
          <w:color w:val="000000"/>
          <w:lang w:val="en-US"/>
        </w:rPr>
        <w:t>rezultāti</w:t>
      </w:r>
      <w:proofErr w:type="spellEnd"/>
      <w:r w:rsidRPr="0056066C">
        <w:rPr>
          <w:color w:val="000000"/>
          <w:lang w:val="en-US"/>
        </w:rPr>
        <w:t xml:space="preserve"> un </w:t>
      </w:r>
      <w:proofErr w:type="spellStart"/>
      <w:r w:rsidRPr="0056066C">
        <w:rPr>
          <w:color w:val="000000"/>
          <w:lang w:val="en-US"/>
        </w:rPr>
        <w:t>ietekme</w:t>
      </w:r>
      <w:proofErr w:type="spellEnd"/>
      <w:r w:rsidR="00162AB6" w:rsidRPr="00B74DA1">
        <w:rPr>
          <w:color w:val="000000"/>
          <w:lang w:val="en-US"/>
        </w:rPr>
        <w:t>.</w:t>
      </w:r>
    </w:p>
    <w:p w14:paraId="7E2B2D9D" w14:textId="2EF37D84"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color w:val="000000"/>
          <w:lang w:val="en-US"/>
        </w:rPr>
        <w:t>Jānodrošina</w:t>
      </w:r>
      <w:proofErr w:type="spellEnd"/>
      <w:r w:rsidRPr="0056066C">
        <w:rPr>
          <w:color w:val="000000"/>
          <w:lang w:val="en-US"/>
        </w:rPr>
        <w:t xml:space="preserve"> </w:t>
      </w:r>
      <w:proofErr w:type="spellStart"/>
      <w:r w:rsidRPr="0056066C">
        <w:rPr>
          <w:color w:val="000000"/>
          <w:lang w:val="en-US"/>
        </w:rPr>
        <w:t>piekļuve</w:t>
      </w:r>
      <w:proofErr w:type="spellEnd"/>
      <w:r w:rsidRPr="0056066C">
        <w:rPr>
          <w:color w:val="000000"/>
          <w:lang w:val="en-US"/>
        </w:rPr>
        <w:t xml:space="preserve"> </w:t>
      </w:r>
      <w:proofErr w:type="spellStart"/>
      <w:r w:rsidRPr="0056066C">
        <w:rPr>
          <w:color w:val="000000"/>
          <w:lang w:val="en-US"/>
        </w:rPr>
        <w:t>internetam</w:t>
      </w:r>
      <w:proofErr w:type="spellEnd"/>
      <w:r w:rsidRPr="0056066C">
        <w:rPr>
          <w:color w:val="000000"/>
          <w:lang w:val="en-US"/>
        </w:rPr>
        <w:t xml:space="preserve"> </w:t>
      </w:r>
      <w:proofErr w:type="spellStart"/>
      <w:r w:rsidRPr="0056066C">
        <w:rPr>
          <w:color w:val="000000"/>
          <w:lang w:val="en-US"/>
        </w:rPr>
        <w:t>visiem</w:t>
      </w:r>
      <w:proofErr w:type="spellEnd"/>
      <w:r w:rsidRPr="0056066C">
        <w:rPr>
          <w:color w:val="000000"/>
          <w:lang w:val="en-US"/>
        </w:rPr>
        <w:t xml:space="preserve"> </w:t>
      </w:r>
      <w:proofErr w:type="spellStart"/>
      <w:r w:rsidRPr="0056066C">
        <w:rPr>
          <w:color w:val="000000"/>
          <w:lang w:val="en-US"/>
        </w:rPr>
        <w:t>pedagogiem</w:t>
      </w:r>
      <w:proofErr w:type="spellEnd"/>
      <w:r w:rsidRPr="0056066C">
        <w:rPr>
          <w:color w:val="000000"/>
          <w:lang w:val="en-US"/>
        </w:rPr>
        <w:t xml:space="preserve"> un </w:t>
      </w:r>
      <w:proofErr w:type="spellStart"/>
      <w:r w:rsidRPr="0056066C">
        <w:rPr>
          <w:color w:val="000000"/>
          <w:lang w:val="en-US"/>
        </w:rPr>
        <w:t>skolēniem</w:t>
      </w:r>
      <w:proofErr w:type="spellEnd"/>
      <w:r w:rsidRPr="0056066C">
        <w:rPr>
          <w:color w:val="000000"/>
          <w:lang w:val="en-US"/>
        </w:rPr>
        <w:t xml:space="preserve">. </w:t>
      </w:r>
      <w:proofErr w:type="spellStart"/>
      <w:r w:rsidRPr="0056066C">
        <w:rPr>
          <w:color w:val="000000"/>
          <w:lang w:val="en-US"/>
        </w:rPr>
        <w:t>Skolām</w:t>
      </w:r>
      <w:proofErr w:type="spellEnd"/>
      <w:r w:rsidRPr="0056066C">
        <w:rPr>
          <w:color w:val="000000"/>
          <w:lang w:val="en-US"/>
        </w:rPr>
        <w:t xml:space="preserve"> </w:t>
      </w:r>
      <w:proofErr w:type="spellStart"/>
      <w:r w:rsidRPr="0056066C">
        <w:rPr>
          <w:color w:val="000000"/>
          <w:lang w:val="en-US"/>
        </w:rPr>
        <w:t>būtu</w:t>
      </w:r>
      <w:proofErr w:type="spellEnd"/>
      <w:r w:rsidRPr="0056066C">
        <w:rPr>
          <w:color w:val="000000"/>
          <w:lang w:val="en-US"/>
        </w:rPr>
        <w:t xml:space="preserve"> </w:t>
      </w:r>
      <w:proofErr w:type="spellStart"/>
      <w:r w:rsidRPr="0056066C">
        <w:rPr>
          <w:color w:val="000000"/>
          <w:lang w:val="en-US"/>
        </w:rPr>
        <w:t>jābūt</w:t>
      </w:r>
      <w:proofErr w:type="spellEnd"/>
      <w:r w:rsidRPr="0056066C">
        <w:rPr>
          <w:color w:val="000000"/>
          <w:lang w:val="en-US"/>
        </w:rPr>
        <w:t xml:space="preserve"> </w:t>
      </w:r>
      <w:proofErr w:type="spellStart"/>
      <w:r w:rsidRPr="0056066C">
        <w:rPr>
          <w:color w:val="000000"/>
          <w:lang w:val="en-US"/>
        </w:rPr>
        <w:t>pieejamiem</w:t>
      </w:r>
      <w:proofErr w:type="spellEnd"/>
      <w:r w:rsidRPr="0056066C">
        <w:rPr>
          <w:color w:val="000000"/>
          <w:lang w:val="en-US"/>
        </w:rPr>
        <w:t xml:space="preserve"> </w:t>
      </w:r>
      <w:proofErr w:type="spellStart"/>
      <w:r w:rsidRPr="0056066C">
        <w:rPr>
          <w:color w:val="000000"/>
          <w:lang w:val="en-US"/>
        </w:rPr>
        <w:t>līdzekļiem</w:t>
      </w:r>
      <w:proofErr w:type="spellEnd"/>
      <w:r w:rsidRPr="0056066C">
        <w:rPr>
          <w:color w:val="000000"/>
          <w:lang w:val="en-US"/>
        </w:rPr>
        <w:t xml:space="preserve">, </w:t>
      </w:r>
      <w:proofErr w:type="spellStart"/>
      <w:r w:rsidRPr="0056066C">
        <w:rPr>
          <w:color w:val="000000"/>
          <w:lang w:val="en-US"/>
        </w:rPr>
        <w:t>lai</w:t>
      </w:r>
      <w:proofErr w:type="spellEnd"/>
      <w:r w:rsidRPr="0056066C">
        <w:rPr>
          <w:color w:val="000000"/>
          <w:lang w:val="en-US"/>
        </w:rPr>
        <w:t xml:space="preserve"> </w:t>
      </w:r>
      <w:proofErr w:type="spellStart"/>
      <w:r w:rsidRPr="0056066C">
        <w:rPr>
          <w:color w:val="000000"/>
          <w:lang w:val="en-US"/>
        </w:rPr>
        <w:t>iesaistītu</w:t>
      </w:r>
      <w:proofErr w:type="spellEnd"/>
      <w:r w:rsidRPr="0056066C">
        <w:rPr>
          <w:color w:val="000000"/>
          <w:lang w:val="en-US"/>
        </w:rPr>
        <w:t xml:space="preserve"> </w:t>
      </w:r>
      <w:proofErr w:type="spellStart"/>
      <w:r w:rsidRPr="0056066C">
        <w:rPr>
          <w:color w:val="000000"/>
          <w:lang w:val="en-US"/>
        </w:rPr>
        <w:t>skolēnus</w:t>
      </w:r>
      <w:proofErr w:type="spellEnd"/>
      <w:r w:rsidRPr="0056066C">
        <w:rPr>
          <w:color w:val="000000"/>
          <w:lang w:val="en-US"/>
        </w:rPr>
        <w:t xml:space="preserve">, </w:t>
      </w:r>
      <w:proofErr w:type="spellStart"/>
      <w:r w:rsidRPr="0056066C">
        <w:rPr>
          <w:color w:val="000000"/>
          <w:lang w:val="en-US"/>
        </w:rPr>
        <w:t>kuriem</w:t>
      </w:r>
      <w:proofErr w:type="spellEnd"/>
      <w:r w:rsidRPr="0056066C">
        <w:rPr>
          <w:color w:val="000000"/>
          <w:lang w:val="en-US"/>
        </w:rPr>
        <w:t xml:space="preserve"> </w:t>
      </w:r>
      <w:proofErr w:type="spellStart"/>
      <w:r w:rsidRPr="0056066C">
        <w:rPr>
          <w:color w:val="000000"/>
          <w:lang w:val="en-US"/>
        </w:rPr>
        <w:t>pamatotu</w:t>
      </w:r>
      <w:proofErr w:type="spellEnd"/>
      <w:r w:rsidRPr="0056066C">
        <w:rPr>
          <w:color w:val="000000"/>
          <w:lang w:val="en-US"/>
        </w:rPr>
        <w:t xml:space="preserve"> </w:t>
      </w:r>
      <w:proofErr w:type="spellStart"/>
      <w:r w:rsidRPr="0056066C">
        <w:rPr>
          <w:color w:val="000000"/>
          <w:lang w:val="en-US"/>
        </w:rPr>
        <w:t>iemeslu</w:t>
      </w:r>
      <w:proofErr w:type="spellEnd"/>
      <w:r w:rsidRPr="0056066C">
        <w:rPr>
          <w:color w:val="000000"/>
          <w:lang w:val="en-US"/>
        </w:rPr>
        <w:t xml:space="preserve"> </w:t>
      </w:r>
      <w:proofErr w:type="spellStart"/>
      <w:r w:rsidRPr="0056066C">
        <w:rPr>
          <w:color w:val="000000"/>
          <w:lang w:val="en-US"/>
        </w:rPr>
        <w:t>dēļ</w:t>
      </w:r>
      <w:proofErr w:type="spellEnd"/>
      <w:r w:rsidRPr="0056066C">
        <w:rPr>
          <w:color w:val="000000"/>
          <w:lang w:val="en-US"/>
        </w:rPr>
        <w:t xml:space="preserve"> nav </w:t>
      </w:r>
      <w:proofErr w:type="spellStart"/>
      <w:r w:rsidRPr="0056066C">
        <w:rPr>
          <w:color w:val="000000"/>
          <w:lang w:val="en-US"/>
        </w:rPr>
        <w:t>nepārtrauktas</w:t>
      </w:r>
      <w:proofErr w:type="spellEnd"/>
      <w:r w:rsidRPr="0056066C">
        <w:rPr>
          <w:color w:val="000000"/>
          <w:lang w:val="en-US"/>
        </w:rPr>
        <w:t xml:space="preserve"> </w:t>
      </w:r>
      <w:proofErr w:type="spellStart"/>
      <w:r w:rsidRPr="0056066C">
        <w:rPr>
          <w:color w:val="000000"/>
          <w:lang w:val="en-US"/>
        </w:rPr>
        <w:t>piekļuves</w:t>
      </w:r>
      <w:proofErr w:type="spellEnd"/>
      <w:r w:rsidRPr="0056066C">
        <w:rPr>
          <w:color w:val="000000"/>
          <w:lang w:val="en-US"/>
        </w:rPr>
        <w:t xml:space="preserve"> </w:t>
      </w:r>
      <w:proofErr w:type="spellStart"/>
      <w:r w:rsidRPr="0056066C">
        <w:rPr>
          <w:color w:val="000000"/>
          <w:lang w:val="en-US"/>
        </w:rPr>
        <w:t>internetam</w:t>
      </w:r>
      <w:proofErr w:type="spellEnd"/>
      <w:r w:rsidR="00162AB6" w:rsidRPr="00B74DA1">
        <w:rPr>
          <w:color w:val="000000"/>
          <w:lang w:val="en-US"/>
        </w:rPr>
        <w:t xml:space="preserve">. </w:t>
      </w:r>
    </w:p>
    <w:p w14:paraId="5981C962" w14:textId="22E1F185" w:rsidR="00810667" w:rsidRPr="00B74DA1" w:rsidRDefault="0056066C">
      <w:pPr>
        <w:numPr>
          <w:ilvl w:val="0"/>
          <w:numId w:val="2"/>
        </w:numPr>
        <w:pBdr>
          <w:top w:val="nil"/>
          <w:left w:val="nil"/>
          <w:bottom w:val="nil"/>
          <w:right w:val="nil"/>
          <w:between w:val="nil"/>
        </w:pBdr>
        <w:rPr>
          <w:color w:val="000000"/>
          <w:lang w:val="en-US"/>
        </w:rPr>
      </w:pPr>
      <w:proofErr w:type="spellStart"/>
      <w:r w:rsidRPr="0056066C">
        <w:rPr>
          <w:color w:val="000000"/>
          <w:lang w:val="en-US"/>
        </w:rPr>
        <w:t>Vietējā</w:t>
      </w:r>
      <w:proofErr w:type="spellEnd"/>
      <w:r w:rsidRPr="0056066C">
        <w:rPr>
          <w:color w:val="000000"/>
          <w:lang w:val="en-US"/>
        </w:rPr>
        <w:t xml:space="preserve"> </w:t>
      </w:r>
      <w:proofErr w:type="spellStart"/>
      <w:r w:rsidRPr="0056066C">
        <w:rPr>
          <w:color w:val="000000"/>
          <w:lang w:val="en-US"/>
        </w:rPr>
        <w:t>līmenī</w:t>
      </w:r>
      <w:proofErr w:type="spellEnd"/>
      <w:r w:rsidRPr="0056066C">
        <w:rPr>
          <w:color w:val="000000"/>
          <w:lang w:val="en-US"/>
        </w:rPr>
        <w:t xml:space="preserve"> </w:t>
      </w:r>
      <w:proofErr w:type="spellStart"/>
      <w:r w:rsidRPr="0056066C">
        <w:rPr>
          <w:color w:val="000000"/>
          <w:lang w:val="en-US"/>
        </w:rPr>
        <w:t>rīcības</w:t>
      </w:r>
      <w:proofErr w:type="spellEnd"/>
      <w:r w:rsidRPr="0056066C">
        <w:rPr>
          <w:color w:val="000000"/>
          <w:lang w:val="en-US"/>
        </w:rPr>
        <w:t xml:space="preserve"> </w:t>
      </w:r>
      <w:proofErr w:type="spellStart"/>
      <w:r w:rsidRPr="0056066C">
        <w:rPr>
          <w:color w:val="000000"/>
          <w:lang w:val="en-US"/>
        </w:rPr>
        <w:t>plānos</w:t>
      </w:r>
      <w:proofErr w:type="spellEnd"/>
      <w:r w:rsidRPr="0056066C">
        <w:rPr>
          <w:color w:val="000000"/>
          <w:lang w:val="en-US"/>
        </w:rPr>
        <w:t xml:space="preserve"> un </w:t>
      </w:r>
      <w:proofErr w:type="spellStart"/>
      <w:r w:rsidRPr="0056066C">
        <w:rPr>
          <w:color w:val="000000"/>
          <w:lang w:val="en-US"/>
        </w:rPr>
        <w:t>budžetā</w:t>
      </w:r>
      <w:proofErr w:type="spellEnd"/>
      <w:r w:rsidRPr="0056066C">
        <w:rPr>
          <w:color w:val="000000"/>
          <w:lang w:val="en-US"/>
        </w:rPr>
        <w:t xml:space="preserve"> </w:t>
      </w:r>
      <w:proofErr w:type="spellStart"/>
      <w:r w:rsidRPr="0056066C">
        <w:rPr>
          <w:color w:val="000000"/>
          <w:lang w:val="en-US"/>
        </w:rPr>
        <w:t>jāiekļauj</w:t>
      </w:r>
      <w:proofErr w:type="spellEnd"/>
      <w:r w:rsidRPr="0056066C">
        <w:rPr>
          <w:color w:val="000000"/>
          <w:lang w:val="en-US"/>
        </w:rPr>
        <w:t xml:space="preserve"> </w:t>
      </w:r>
      <w:proofErr w:type="spellStart"/>
      <w:r w:rsidRPr="0056066C">
        <w:rPr>
          <w:color w:val="000000"/>
          <w:lang w:val="en-US"/>
        </w:rPr>
        <w:t>vietējo</w:t>
      </w:r>
      <w:proofErr w:type="spellEnd"/>
      <w:r w:rsidRPr="0056066C">
        <w:rPr>
          <w:color w:val="000000"/>
          <w:lang w:val="en-US"/>
        </w:rPr>
        <w:t xml:space="preserve"> </w:t>
      </w:r>
      <w:proofErr w:type="spellStart"/>
      <w:r w:rsidRPr="0056066C">
        <w:rPr>
          <w:color w:val="000000"/>
          <w:lang w:val="en-US"/>
        </w:rPr>
        <w:t>vai</w:t>
      </w:r>
      <w:proofErr w:type="spellEnd"/>
      <w:r w:rsidRPr="0056066C">
        <w:rPr>
          <w:color w:val="000000"/>
          <w:lang w:val="en-US"/>
        </w:rPr>
        <w:t xml:space="preserve"> </w:t>
      </w:r>
      <w:proofErr w:type="spellStart"/>
      <w:r w:rsidRPr="0056066C">
        <w:rPr>
          <w:color w:val="000000"/>
          <w:lang w:val="en-US"/>
        </w:rPr>
        <w:t>reģionālo</w:t>
      </w:r>
      <w:proofErr w:type="spellEnd"/>
      <w:r w:rsidRPr="0056066C">
        <w:rPr>
          <w:color w:val="000000"/>
          <w:lang w:val="en-US"/>
        </w:rPr>
        <w:t xml:space="preserve"> </w:t>
      </w:r>
      <w:proofErr w:type="spellStart"/>
      <w:r w:rsidRPr="0056066C">
        <w:rPr>
          <w:color w:val="000000"/>
          <w:lang w:val="en-US"/>
        </w:rPr>
        <w:t>resursu</w:t>
      </w:r>
      <w:proofErr w:type="spellEnd"/>
      <w:r w:rsidRPr="0056066C">
        <w:rPr>
          <w:color w:val="000000"/>
          <w:lang w:val="en-US"/>
        </w:rPr>
        <w:t xml:space="preserve"> </w:t>
      </w:r>
      <w:proofErr w:type="spellStart"/>
      <w:r w:rsidRPr="0056066C">
        <w:rPr>
          <w:color w:val="000000"/>
          <w:lang w:val="en-US"/>
        </w:rPr>
        <w:t>centru</w:t>
      </w:r>
      <w:proofErr w:type="spellEnd"/>
      <w:r w:rsidRPr="0056066C">
        <w:rPr>
          <w:color w:val="000000"/>
          <w:lang w:val="en-US"/>
        </w:rPr>
        <w:t xml:space="preserve"> </w:t>
      </w:r>
      <w:proofErr w:type="spellStart"/>
      <w:r w:rsidRPr="0056066C">
        <w:rPr>
          <w:color w:val="000000"/>
          <w:lang w:val="en-US"/>
        </w:rPr>
        <w:t>izveide</w:t>
      </w:r>
      <w:proofErr w:type="spellEnd"/>
      <w:r w:rsidRPr="0056066C">
        <w:rPr>
          <w:color w:val="000000"/>
          <w:lang w:val="en-US"/>
        </w:rPr>
        <w:t xml:space="preserve"> un </w:t>
      </w:r>
      <w:proofErr w:type="spellStart"/>
      <w:r w:rsidRPr="0056066C">
        <w:rPr>
          <w:color w:val="000000"/>
          <w:lang w:val="en-US"/>
        </w:rPr>
        <w:t>atbalsta</w:t>
      </w:r>
      <w:proofErr w:type="spellEnd"/>
      <w:r w:rsidRPr="0056066C">
        <w:rPr>
          <w:color w:val="000000"/>
          <w:lang w:val="en-US"/>
        </w:rPr>
        <w:t xml:space="preserve"> </w:t>
      </w:r>
      <w:proofErr w:type="spellStart"/>
      <w:r w:rsidRPr="0056066C">
        <w:rPr>
          <w:color w:val="000000"/>
          <w:lang w:val="en-US"/>
        </w:rPr>
        <w:t>grupu</w:t>
      </w:r>
      <w:proofErr w:type="spellEnd"/>
      <w:r w:rsidRPr="0056066C">
        <w:rPr>
          <w:color w:val="000000"/>
          <w:lang w:val="en-US"/>
        </w:rPr>
        <w:t xml:space="preserve"> </w:t>
      </w:r>
      <w:proofErr w:type="spellStart"/>
      <w:r w:rsidRPr="0056066C">
        <w:rPr>
          <w:color w:val="000000"/>
          <w:lang w:val="en-US"/>
        </w:rPr>
        <w:t>izveide</w:t>
      </w:r>
      <w:proofErr w:type="spellEnd"/>
      <w:r w:rsidRPr="0056066C">
        <w:rPr>
          <w:color w:val="000000"/>
          <w:lang w:val="en-US"/>
        </w:rPr>
        <w:t xml:space="preserve">. </w:t>
      </w:r>
      <w:proofErr w:type="spellStart"/>
      <w:r w:rsidRPr="0056066C">
        <w:rPr>
          <w:color w:val="000000"/>
          <w:lang w:val="en-US"/>
        </w:rPr>
        <w:t>Kopienas</w:t>
      </w:r>
      <w:proofErr w:type="spellEnd"/>
      <w:r w:rsidRPr="0056066C">
        <w:rPr>
          <w:color w:val="000000"/>
          <w:lang w:val="en-US"/>
        </w:rPr>
        <w:t>/</w:t>
      </w:r>
      <w:proofErr w:type="spellStart"/>
      <w:r w:rsidRPr="0056066C">
        <w:rPr>
          <w:color w:val="000000"/>
          <w:lang w:val="en-US"/>
        </w:rPr>
        <w:t>vietējais</w:t>
      </w:r>
      <w:proofErr w:type="spellEnd"/>
      <w:r w:rsidRPr="0056066C">
        <w:rPr>
          <w:color w:val="000000"/>
          <w:lang w:val="en-US"/>
        </w:rPr>
        <w:t xml:space="preserve"> </w:t>
      </w:r>
      <w:proofErr w:type="spellStart"/>
      <w:r w:rsidRPr="0056066C">
        <w:rPr>
          <w:color w:val="000000"/>
          <w:lang w:val="en-US"/>
        </w:rPr>
        <w:t>resursu</w:t>
      </w:r>
      <w:proofErr w:type="spellEnd"/>
      <w:r w:rsidRPr="0056066C">
        <w:rPr>
          <w:color w:val="000000"/>
          <w:lang w:val="en-US"/>
        </w:rPr>
        <w:t xml:space="preserve"> </w:t>
      </w:r>
      <w:proofErr w:type="spellStart"/>
      <w:r w:rsidRPr="0056066C">
        <w:rPr>
          <w:color w:val="000000"/>
          <w:lang w:val="en-US"/>
        </w:rPr>
        <w:t>centrs</w:t>
      </w:r>
      <w:proofErr w:type="spellEnd"/>
      <w:r w:rsidRPr="0056066C">
        <w:rPr>
          <w:color w:val="000000"/>
          <w:lang w:val="en-US"/>
        </w:rPr>
        <w:t xml:space="preserve"> var </w:t>
      </w:r>
      <w:proofErr w:type="spellStart"/>
      <w:r w:rsidRPr="0056066C">
        <w:rPr>
          <w:color w:val="000000"/>
          <w:lang w:val="en-US"/>
        </w:rPr>
        <w:t>sniegt</w:t>
      </w:r>
      <w:proofErr w:type="spellEnd"/>
      <w:r w:rsidRPr="0056066C">
        <w:rPr>
          <w:color w:val="000000"/>
          <w:lang w:val="en-US"/>
        </w:rPr>
        <w:t xml:space="preserve"> </w:t>
      </w:r>
      <w:proofErr w:type="spellStart"/>
      <w:r w:rsidRPr="0056066C">
        <w:rPr>
          <w:color w:val="000000"/>
          <w:lang w:val="en-US"/>
        </w:rPr>
        <w:t>atbalstu</w:t>
      </w:r>
      <w:proofErr w:type="spellEnd"/>
      <w:r w:rsidRPr="0056066C">
        <w:rPr>
          <w:color w:val="000000"/>
          <w:lang w:val="en-US"/>
        </w:rPr>
        <w:t xml:space="preserve"> </w:t>
      </w:r>
      <w:proofErr w:type="spellStart"/>
      <w:r w:rsidRPr="0056066C">
        <w:rPr>
          <w:color w:val="000000"/>
          <w:lang w:val="en-US"/>
        </w:rPr>
        <w:t>skolām</w:t>
      </w:r>
      <w:proofErr w:type="spellEnd"/>
      <w:r w:rsidRPr="0056066C">
        <w:rPr>
          <w:color w:val="000000"/>
          <w:lang w:val="en-US"/>
        </w:rPr>
        <w:t xml:space="preserve">, </w:t>
      </w:r>
      <w:proofErr w:type="spellStart"/>
      <w:r w:rsidRPr="0056066C">
        <w:rPr>
          <w:color w:val="000000"/>
          <w:lang w:val="en-US"/>
        </w:rPr>
        <w:t>kā</w:t>
      </w:r>
      <w:proofErr w:type="spellEnd"/>
      <w:r w:rsidRPr="0056066C">
        <w:rPr>
          <w:color w:val="000000"/>
          <w:lang w:val="en-US"/>
        </w:rPr>
        <w:t xml:space="preserve"> </w:t>
      </w:r>
      <w:proofErr w:type="spellStart"/>
      <w:r w:rsidRPr="0056066C">
        <w:rPr>
          <w:color w:val="000000"/>
          <w:lang w:val="en-US"/>
        </w:rPr>
        <w:t>arī</w:t>
      </w:r>
      <w:proofErr w:type="spellEnd"/>
      <w:r w:rsidRPr="0056066C">
        <w:rPr>
          <w:color w:val="000000"/>
          <w:lang w:val="en-US"/>
        </w:rPr>
        <w:t xml:space="preserve"> </w:t>
      </w:r>
      <w:proofErr w:type="spellStart"/>
      <w:r w:rsidRPr="0056066C">
        <w:rPr>
          <w:color w:val="000000"/>
          <w:lang w:val="en-US"/>
        </w:rPr>
        <w:t>nodrošināt</w:t>
      </w:r>
      <w:proofErr w:type="spellEnd"/>
      <w:r w:rsidRPr="0056066C">
        <w:rPr>
          <w:color w:val="000000"/>
          <w:lang w:val="en-US"/>
        </w:rPr>
        <w:t xml:space="preserve"> </w:t>
      </w:r>
      <w:proofErr w:type="spellStart"/>
      <w:r w:rsidRPr="0056066C">
        <w:rPr>
          <w:color w:val="000000"/>
          <w:lang w:val="en-US"/>
        </w:rPr>
        <w:t>saikni</w:t>
      </w:r>
      <w:proofErr w:type="spellEnd"/>
      <w:r w:rsidRPr="0056066C">
        <w:rPr>
          <w:color w:val="000000"/>
          <w:lang w:val="en-US"/>
        </w:rPr>
        <w:t xml:space="preserve"> </w:t>
      </w:r>
      <w:proofErr w:type="spellStart"/>
      <w:r w:rsidRPr="0056066C">
        <w:rPr>
          <w:color w:val="000000"/>
          <w:lang w:val="en-US"/>
        </w:rPr>
        <w:t>ar</w:t>
      </w:r>
      <w:proofErr w:type="spellEnd"/>
      <w:r w:rsidRPr="0056066C">
        <w:rPr>
          <w:color w:val="000000"/>
          <w:lang w:val="en-US"/>
        </w:rPr>
        <w:t xml:space="preserve"> </w:t>
      </w:r>
      <w:proofErr w:type="spellStart"/>
      <w:r w:rsidRPr="0056066C">
        <w:rPr>
          <w:color w:val="000000"/>
          <w:lang w:val="en-US"/>
        </w:rPr>
        <w:t>vietējo</w:t>
      </w:r>
      <w:proofErr w:type="spellEnd"/>
      <w:r w:rsidRPr="0056066C">
        <w:rPr>
          <w:color w:val="000000"/>
          <w:lang w:val="en-US"/>
        </w:rPr>
        <w:t xml:space="preserve"> </w:t>
      </w:r>
      <w:proofErr w:type="spellStart"/>
      <w:r w:rsidRPr="0056066C">
        <w:rPr>
          <w:color w:val="000000"/>
          <w:lang w:val="en-US"/>
        </w:rPr>
        <w:t>kopienu</w:t>
      </w:r>
      <w:proofErr w:type="spellEnd"/>
      <w:r w:rsidRPr="0056066C">
        <w:rPr>
          <w:color w:val="000000"/>
          <w:lang w:val="en-US"/>
        </w:rPr>
        <w:t xml:space="preserve">, </w:t>
      </w:r>
      <w:proofErr w:type="spellStart"/>
      <w:r w:rsidRPr="0056066C">
        <w:rPr>
          <w:color w:val="000000"/>
          <w:lang w:val="en-US"/>
        </w:rPr>
        <w:t>lai</w:t>
      </w:r>
      <w:proofErr w:type="spellEnd"/>
      <w:r w:rsidRPr="0056066C">
        <w:rPr>
          <w:color w:val="000000"/>
          <w:lang w:val="en-US"/>
        </w:rPr>
        <w:t xml:space="preserve"> </w:t>
      </w:r>
      <w:proofErr w:type="spellStart"/>
      <w:r w:rsidRPr="0056066C">
        <w:rPr>
          <w:color w:val="000000"/>
          <w:lang w:val="en-US"/>
        </w:rPr>
        <w:t>atvieglotu</w:t>
      </w:r>
      <w:proofErr w:type="spellEnd"/>
      <w:r w:rsidRPr="0056066C">
        <w:rPr>
          <w:color w:val="000000"/>
          <w:lang w:val="en-US"/>
        </w:rPr>
        <w:t xml:space="preserve"> </w:t>
      </w:r>
      <w:proofErr w:type="spellStart"/>
      <w:r w:rsidRPr="0056066C">
        <w:rPr>
          <w:color w:val="000000"/>
          <w:lang w:val="en-US"/>
        </w:rPr>
        <w:t>pāreju</w:t>
      </w:r>
      <w:proofErr w:type="spellEnd"/>
      <w:r w:rsidRPr="0056066C">
        <w:rPr>
          <w:color w:val="000000"/>
          <w:lang w:val="en-US"/>
        </w:rPr>
        <w:t xml:space="preserve"> </w:t>
      </w:r>
      <w:proofErr w:type="spellStart"/>
      <w:r w:rsidRPr="0056066C">
        <w:rPr>
          <w:color w:val="000000"/>
          <w:lang w:val="en-US"/>
        </w:rPr>
        <w:t>starp</w:t>
      </w:r>
      <w:proofErr w:type="spellEnd"/>
      <w:r w:rsidRPr="0056066C">
        <w:rPr>
          <w:color w:val="000000"/>
          <w:lang w:val="en-US"/>
        </w:rPr>
        <w:t xml:space="preserve"> </w:t>
      </w:r>
      <w:proofErr w:type="spellStart"/>
      <w:r w:rsidRPr="0056066C">
        <w:rPr>
          <w:color w:val="000000"/>
          <w:lang w:val="en-US"/>
        </w:rPr>
        <w:t>izglītību</w:t>
      </w:r>
      <w:proofErr w:type="spellEnd"/>
      <w:r w:rsidRPr="0056066C">
        <w:rPr>
          <w:color w:val="000000"/>
          <w:lang w:val="en-US"/>
        </w:rPr>
        <w:t xml:space="preserve">, </w:t>
      </w:r>
      <w:proofErr w:type="spellStart"/>
      <w:r w:rsidRPr="0056066C">
        <w:rPr>
          <w:color w:val="000000"/>
          <w:lang w:val="en-US"/>
        </w:rPr>
        <w:t>sociālo</w:t>
      </w:r>
      <w:proofErr w:type="spellEnd"/>
      <w:r w:rsidRPr="0056066C">
        <w:rPr>
          <w:color w:val="000000"/>
          <w:lang w:val="en-US"/>
        </w:rPr>
        <w:t xml:space="preserve"> </w:t>
      </w:r>
      <w:proofErr w:type="spellStart"/>
      <w:r w:rsidRPr="0056066C">
        <w:rPr>
          <w:color w:val="000000"/>
          <w:lang w:val="en-US"/>
        </w:rPr>
        <w:t>dzīvi</w:t>
      </w:r>
      <w:proofErr w:type="spellEnd"/>
      <w:r w:rsidRPr="0056066C">
        <w:rPr>
          <w:color w:val="000000"/>
          <w:lang w:val="en-US"/>
        </w:rPr>
        <w:t xml:space="preserve"> un </w:t>
      </w:r>
      <w:proofErr w:type="spellStart"/>
      <w:r w:rsidRPr="0056066C">
        <w:rPr>
          <w:color w:val="000000"/>
          <w:lang w:val="en-US"/>
        </w:rPr>
        <w:t>nodarbinātību</w:t>
      </w:r>
      <w:proofErr w:type="spellEnd"/>
      <w:r w:rsidR="00162AB6" w:rsidRPr="00B74DA1">
        <w:rPr>
          <w:color w:val="000000"/>
          <w:lang w:val="en-US"/>
        </w:rPr>
        <w:t>.</w:t>
      </w:r>
    </w:p>
    <w:p w14:paraId="63179D6D" w14:textId="3761BBB4" w:rsidR="00810667" w:rsidRPr="00B74DA1" w:rsidRDefault="0056066C" w:rsidP="00C702A8">
      <w:pPr>
        <w:numPr>
          <w:ilvl w:val="0"/>
          <w:numId w:val="2"/>
        </w:numPr>
        <w:pBdr>
          <w:top w:val="nil"/>
          <w:left w:val="nil"/>
          <w:bottom w:val="nil"/>
          <w:right w:val="nil"/>
          <w:between w:val="nil"/>
        </w:pBdr>
        <w:rPr>
          <w:color w:val="000000"/>
          <w:lang w:val="en-US"/>
        </w:rPr>
      </w:pPr>
      <w:proofErr w:type="spellStart"/>
      <w:r w:rsidRPr="0056066C">
        <w:rPr>
          <w:color w:val="000000"/>
          <w:lang w:val="en-US"/>
        </w:rPr>
        <w:lastRenderedPageBreak/>
        <w:t>Vietējā</w:t>
      </w:r>
      <w:proofErr w:type="spellEnd"/>
      <w:r w:rsidRPr="0056066C">
        <w:rPr>
          <w:color w:val="000000"/>
          <w:lang w:val="en-US"/>
        </w:rPr>
        <w:t>/</w:t>
      </w:r>
      <w:proofErr w:type="spellStart"/>
      <w:r w:rsidRPr="0056066C">
        <w:rPr>
          <w:color w:val="000000"/>
          <w:lang w:val="en-US"/>
        </w:rPr>
        <w:t>reģionālā</w:t>
      </w:r>
      <w:proofErr w:type="spellEnd"/>
      <w:r w:rsidRPr="0056066C">
        <w:rPr>
          <w:color w:val="000000"/>
          <w:lang w:val="en-US"/>
        </w:rPr>
        <w:t xml:space="preserve"> </w:t>
      </w:r>
      <w:proofErr w:type="spellStart"/>
      <w:r w:rsidRPr="0056066C">
        <w:rPr>
          <w:color w:val="000000"/>
          <w:lang w:val="en-US"/>
        </w:rPr>
        <w:t>līmenī</w:t>
      </w:r>
      <w:proofErr w:type="spellEnd"/>
      <w:r w:rsidRPr="0056066C">
        <w:rPr>
          <w:color w:val="000000"/>
          <w:lang w:val="en-US"/>
        </w:rPr>
        <w:t xml:space="preserve"> </w:t>
      </w:r>
      <w:proofErr w:type="spellStart"/>
      <w:r w:rsidRPr="0056066C">
        <w:rPr>
          <w:color w:val="000000"/>
          <w:lang w:val="en-US"/>
        </w:rPr>
        <w:t>izstrādāt</w:t>
      </w:r>
      <w:proofErr w:type="spellEnd"/>
      <w:r w:rsidRPr="0056066C">
        <w:rPr>
          <w:color w:val="000000"/>
          <w:lang w:val="en-US"/>
        </w:rPr>
        <w:t xml:space="preserve"> </w:t>
      </w:r>
      <w:proofErr w:type="spellStart"/>
      <w:r w:rsidRPr="0056066C">
        <w:rPr>
          <w:color w:val="000000"/>
          <w:lang w:val="en-US"/>
        </w:rPr>
        <w:t>pieejamības</w:t>
      </w:r>
      <w:proofErr w:type="spellEnd"/>
      <w:r w:rsidRPr="0056066C">
        <w:rPr>
          <w:color w:val="000000"/>
          <w:lang w:val="en-US"/>
        </w:rPr>
        <w:t xml:space="preserve"> un </w:t>
      </w:r>
      <w:proofErr w:type="spellStart"/>
      <w:r w:rsidRPr="0056066C">
        <w:rPr>
          <w:color w:val="000000"/>
          <w:lang w:val="en-US"/>
        </w:rPr>
        <w:t>iekļaušanas</w:t>
      </w:r>
      <w:proofErr w:type="spellEnd"/>
      <w:r w:rsidRPr="0056066C">
        <w:rPr>
          <w:color w:val="000000"/>
          <w:lang w:val="en-US"/>
        </w:rPr>
        <w:t xml:space="preserve"> </w:t>
      </w:r>
      <w:proofErr w:type="spellStart"/>
      <w:r w:rsidRPr="0056066C">
        <w:rPr>
          <w:color w:val="000000"/>
          <w:lang w:val="en-US"/>
        </w:rPr>
        <w:t>izpratnes</w:t>
      </w:r>
      <w:proofErr w:type="spellEnd"/>
      <w:r w:rsidRPr="0056066C">
        <w:rPr>
          <w:color w:val="000000"/>
          <w:lang w:val="en-US"/>
        </w:rPr>
        <w:t xml:space="preserve"> </w:t>
      </w:r>
      <w:proofErr w:type="spellStart"/>
      <w:r w:rsidRPr="0056066C">
        <w:rPr>
          <w:color w:val="000000"/>
          <w:lang w:val="en-US"/>
        </w:rPr>
        <w:t>programmas</w:t>
      </w:r>
      <w:proofErr w:type="spellEnd"/>
      <w:r w:rsidRPr="0056066C">
        <w:rPr>
          <w:color w:val="000000"/>
          <w:lang w:val="en-US"/>
        </w:rPr>
        <w:t xml:space="preserve"> un </w:t>
      </w:r>
      <w:proofErr w:type="spellStart"/>
      <w:r w:rsidRPr="0056066C">
        <w:rPr>
          <w:color w:val="000000"/>
          <w:lang w:val="en-US"/>
        </w:rPr>
        <w:t>pasākumus</w:t>
      </w:r>
      <w:proofErr w:type="spellEnd"/>
      <w:r w:rsidRPr="0056066C">
        <w:rPr>
          <w:color w:val="000000"/>
          <w:lang w:val="en-US"/>
        </w:rPr>
        <w:t xml:space="preserve">, kas </w:t>
      </w:r>
      <w:proofErr w:type="spellStart"/>
      <w:r w:rsidRPr="0056066C">
        <w:rPr>
          <w:color w:val="000000"/>
          <w:lang w:val="en-US"/>
        </w:rPr>
        <w:t>lauž</w:t>
      </w:r>
      <w:proofErr w:type="spellEnd"/>
      <w:r w:rsidRPr="0056066C">
        <w:rPr>
          <w:color w:val="000000"/>
          <w:lang w:val="en-US"/>
        </w:rPr>
        <w:t xml:space="preserve"> </w:t>
      </w:r>
      <w:proofErr w:type="spellStart"/>
      <w:r w:rsidRPr="0056066C">
        <w:rPr>
          <w:color w:val="000000"/>
          <w:lang w:val="en-US"/>
        </w:rPr>
        <w:t>stereotipus</w:t>
      </w:r>
      <w:proofErr w:type="spellEnd"/>
      <w:r w:rsidRPr="0056066C">
        <w:rPr>
          <w:color w:val="000000"/>
          <w:lang w:val="en-US"/>
        </w:rPr>
        <w:t xml:space="preserve"> un </w:t>
      </w:r>
      <w:proofErr w:type="spellStart"/>
      <w:r w:rsidRPr="0056066C">
        <w:rPr>
          <w:color w:val="000000"/>
          <w:lang w:val="en-US"/>
        </w:rPr>
        <w:t>labdarības</w:t>
      </w:r>
      <w:proofErr w:type="spellEnd"/>
      <w:r w:rsidRPr="0056066C">
        <w:rPr>
          <w:color w:val="000000"/>
          <w:lang w:val="en-US"/>
        </w:rPr>
        <w:t xml:space="preserve"> </w:t>
      </w:r>
      <w:proofErr w:type="spellStart"/>
      <w:r w:rsidRPr="0056066C">
        <w:rPr>
          <w:color w:val="000000"/>
          <w:lang w:val="en-US"/>
        </w:rPr>
        <w:t>perspektīvas</w:t>
      </w:r>
      <w:proofErr w:type="spellEnd"/>
      <w:r w:rsidRPr="0056066C">
        <w:rPr>
          <w:color w:val="000000"/>
          <w:lang w:val="en-US"/>
        </w:rPr>
        <w:t xml:space="preserve">, </w:t>
      </w:r>
      <w:proofErr w:type="spellStart"/>
      <w:r w:rsidRPr="0056066C">
        <w:rPr>
          <w:color w:val="000000"/>
          <w:lang w:val="en-US"/>
        </w:rPr>
        <w:t>vienlaikus</w:t>
      </w:r>
      <w:proofErr w:type="spellEnd"/>
      <w:r w:rsidRPr="0056066C">
        <w:rPr>
          <w:color w:val="000000"/>
          <w:lang w:val="en-US"/>
        </w:rPr>
        <w:t xml:space="preserve"> </w:t>
      </w:r>
      <w:proofErr w:type="spellStart"/>
      <w:r w:rsidRPr="0056066C">
        <w:rPr>
          <w:color w:val="000000"/>
          <w:lang w:val="en-US"/>
        </w:rPr>
        <w:t>attīstot</w:t>
      </w:r>
      <w:proofErr w:type="spellEnd"/>
      <w:r w:rsidRPr="0056066C">
        <w:rPr>
          <w:color w:val="000000"/>
          <w:lang w:val="en-US"/>
        </w:rPr>
        <w:t xml:space="preserve"> </w:t>
      </w:r>
      <w:proofErr w:type="spellStart"/>
      <w:r w:rsidRPr="0056066C">
        <w:rPr>
          <w:color w:val="000000"/>
          <w:lang w:val="en-US"/>
        </w:rPr>
        <w:t>kopīgas</w:t>
      </w:r>
      <w:proofErr w:type="spellEnd"/>
      <w:r w:rsidRPr="0056066C">
        <w:rPr>
          <w:color w:val="000000"/>
          <w:lang w:val="en-US"/>
        </w:rPr>
        <w:t xml:space="preserve"> </w:t>
      </w:r>
      <w:proofErr w:type="spellStart"/>
      <w:r w:rsidRPr="0056066C">
        <w:rPr>
          <w:color w:val="000000"/>
          <w:lang w:val="en-US"/>
        </w:rPr>
        <w:t>atbildības</w:t>
      </w:r>
      <w:proofErr w:type="spellEnd"/>
      <w:r w:rsidRPr="0056066C">
        <w:rPr>
          <w:color w:val="000000"/>
          <w:lang w:val="en-US"/>
        </w:rPr>
        <w:t xml:space="preserve"> un </w:t>
      </w:r>
      <w:proofErr w:type="spellStart"/>
      <w:r w:rsidRPr="0056066C">
        <w:rPr>
          <w:color w:val="000000"/>
          <w:lang w:val="en-US"/>
        </w:rPr>
        <w:t>iekļaušanas</w:t>
      </w:r>
      <w:proofErr w:type="spellEnd"/>
      <w:r w:rsidRPr="0056066C">
        <w:rPr>
          <w:color w:val="000000"/>
          <w:lang w:val="en-US"/>
        </w:rPr>
        <w:t xml:space="preserve"> </w:t>
      </w:r>
      <w:proofErr w:type="spellStart"/>
      <w:r w:rsidRPr="0056066C">
        <w:rPr>
          <w:color w:val="000000"/>
          <w:lang w:val="en-US"/>
        </w:rPr>
        <w:t>kultūru</w:t>
      </w:r>
      <w:proofErr w:type="spellEnd"/>
      <w:r w:rsidR="00162AB6" w:rsidRPr="00B74DA1">
        <w:rPr>
          <w:color w:val="000000"/>
          <w:lang w:val="en-US"/>
        </w:rPr>
        <w:t>.</w:t>
      </w:r>
    </w:p>
    <w:p w14:paraId="1BFF3CDC" w14:textId="3F56B117" w:rsidR="00810667" w:rsidRPr="00B74DA1" w:rsidRDefault="00162AB6" w:rsidP="00C702A8">
      <w:pPr>
        <w:pStyle w:val="berschrift2"/>
        <w:numPr>
          <w:ilvl w:val="0"/>
          <w:numId w:val="0"/>
        </w:numPr>
        <w:rPr>
          <w:lang w:val="en-US"/>
        </w:rPr>
      </w:pPr>
      <w:bookmarkStart w:id="39" w:name="_Toc151693653"/>
      <w:r w:rsidRPr="00B74DA1">
        <w:rPr>
          <w:lang w:val="en-US"/>
        </w:rPr>
        <w:t xml:space="preserve">5.4 </w:t>
      </w:r>
      <w:proofErr w:type="spellStart"/>
      <w:r w:rsidR="0056066C" w:rsidRPr="0056066C">
        <w:rPr>
          <w:lang w:val="en-US"/>
        </w:rPr>
        <w:t>Secinājumi</w:t>
      </w:r>
      <w:bookmarkEnd w:id="39"/>
      <w:proofErr w:type="spellEnd"/>
      <w:r w:rsidRPr="00B74DA1">
        <w:rPr>
          <w:lang w:val="en-US"/>
        </w:rPr>
        <w:t xml:space="preserve"> </w:t>
      </w:r>
    </w:p>
    <w:p w14:paraId="29CE8ABB" w14:textId="2454216C" w:rsidR="00810667" w:rsidRPr="00B74DA1" w:rsidRDefault="0056066C">
      <w:pPr>
        <w:pBdr>
          <w:top w:val="nil"/>
          <w:left w:val="nil"/>
          <w:bottom w:val="nil"/>
          <w:right w:val="nil"/>
          <w:between w:val="nil"/>
        </w:pBdr>
        <w:rPr>
          <w:lang w:val="en-US"/>
        </w:rPr>
      </w:pPr>
      <w:r w:rsidRPr="0056066C">
        <w:rPr>
          <w:lang w:val="en-US"/>
        </w:rPr>
        <w:t xml:space="preserve">Lai </w:t>
      </w:r>
      <w:proofErr w:type="spellStart"/>
      <w:r w:rsidRPr="0056066C">
        <w:rPr>
          <w:lang w:val="en-US"/>
        </w:rPr>
        <w:t>īstenotu</w:t>
      </w:r>
      <w:proofErr w:type="spellEnd"/>
      <w:r w:rsidRPr="0056066C">
        <w:rPr>
          <w:lang w:val="en-US"/>
        </w:rPr>
        <w:t xml:space="preserve"> </w:t>
      </w:r>
      <w:proofErr w:type="spellStart"/>
      <w:r w:rsidRPr="0056066C">
        <w:rPr>
          <w:lang w:val="en-US"/>
        </w:rPr>
        <w:t>sistēmiskas</w:t>
      </w:r>
      <w:proofErr w:type="spellEnd"/>
      <w:r w:rsidRPr="0056066C">
        <w:rPr>
          <w:lang w:val="en-US"/>
        </w:rPr>
        <w:t xml:space="preserve"> </w:t>
      </w:r>
      <w:proofErr w:type="spellStart"/>
      <w:r w:rsidRPr="0056066C">
        <w:rPr>
          <w:lang w:val="en-US"/>
        </w:rPr>
        <w:t>pārmaiņas</w:t>
      </w:r>
      <w:proofErr w:type="spellEnd"/>
      <w:r w:rsidRPr="0056066C">
        <w:rPr>
          <w:lang w:val="en-US"/>
        </w:rPr>
        <w:t xml:space="preserve">, </w:t>
      </w:r>
      <w:proofErr w:type="spellStart"/>
      <w:r w:rsidRPr="0056066C">
        <w:rPr>
          <w:lang w:val="en-US"/>
        </w:rPr>
        <w:t>ir</w:t>
      </w:r>
      <w:proofErr w:type="spellEnd"/>
      <w:r w:rsidRPr="0056066C">
        <w:rPr>
          <w:lang w:val="en-US"/>
        </w:rPr>
        <w:t xml:space="preserve"> </w:t>
      </w:r>
      <w:proofErr w:type="spellStart"/>
      <w:r w:rsidRPr="0056066C">
        <w:rPr>
          <w:lang w:val="en-US"/>
        </w:rPr>
        <w:t>svarīgi</w:t>
      </w:r>
      <w:proofErr w:type="spellEnd"/>
      <w:r w:rsidRPr="0056066C">
        <w:rPr>
          <w:lang w:val="en-US"/>
        </w:rPr>
        <w:t xml:space="preserve">, </w:t>
      </w:r>
      <w:proofErr w:type="spellStart"/>
      <w:r w:rsidRPr="0056066C">
        <w:rPr>
          <w:lang w:val="en-US"/>
        </w:rPr>
        <w:t>lai</w:t>
      </w:r>
      <w:proofErr w:type="spellEnd"/>
      <w:r w:rsidRPr="0056066C">
        <w:rPr>
          <w:lang w:val="en-US"/>
        </w:rPr>
        <w:t xml:space="preserve"> </w:t>
      </w:r>
      <w:proofErr w:type="spellStart"/>
      <w:r w:rsidRPr="0056066C">
        <w:rPr>
          <w:lang w:val="en-US"/>
        </w:rPr>
        <w:t>būtu</w:t>
      </w:r>
      <w:proofErr w:type="spellEnd"/>
      <w:r w:rsidRPr="0056066C">
        <w:rPr>
          <w:lang w:val="en-US"/>
        </w:rPr>
        <w:t xml:space="preserve"> </w:t>
      </w:r>
      <w:proofErr w:type="spellStart"/>
      <w:r w:rsidRPr="0056066C">
        <w:rPr>
          <w:lang w:val="en-US"/>
        </w:rPr>
        <w:t>ieviesta</w:t>
      </w:r>
      <w:proofErr w:type="spellEnd"/>
      <w:r w:rsidRPr="0056066C">
        <w:rPr>
          <w:lang w:val="en-US"/>
        </w:rPr>
        <w:t xml:space="preserve"> </w:t>
      </w:r>
      <w:proofErr w:type="spellStart"/>
      <w:r w:rsidRPr="0056066C">
        <w:rPr>
          <w:lang w:val="en-US"/>
        </w:rPr>
        <w:t>pareiza</w:t>
      </w:r>
      <w:proofErr w:type="spellEnd"/>
      <w:r w:rsidRPr="0056066C">
        <w:rPr>
          <w:lang w:val="en-US"/>
        </w:rPr>
        <w:t xml:space="preserve"> </w:t>
      </w:r>
      <w:proofErr w:type="spellStart"/>
      <w:r w:rsidRPr="0056066C">
        <w:rPr>
          <w:lang w:val="en-US"/>
        </w:rPr>
        <w:t>politika</w:t>
      </w:r>
      <w:proofErr w:type="spellEnd"/>
      <w:r w:rsidRPr="0056066C">
        <w:rPr>
          <w:lang w:val="en-US"/>
        </w:rPr>
        <w:t xml:space="preserve">. </w:t>
      </w:r>
      <w:proofErr w:type="spellStart"/>
      <w:r w:rsidRPr="0056066C">
        <w:rPr>
          <w:lang w:val="en-US"/>
        </w:rPr>
        <w:t>Paturot</w:t>
      </w:r>
      <w:proofErr w:type="spellEnd"/>
      <w:r w:rsidRPr="0056066C">
        <w:rPr>
          <w:lang w:val="en-US"/>
        </w:rPr>
        <w:t xml:space="preserve"> </w:t>
      </w:r>
      <w:proofErr w:type="spellStart"/>
      <w:r w:rsidRPr="0056066C">
        <w:rPr>
          <w:lang w:val="en-US"/>
        </w:rPr>
        <w:t>prātā</w:t>
      </w:r>
      <w:proofErr w:type="spellEnd"/>
      <w:r w:rsidRPr="0056066C">
        <w:rPr>
          <w:lang w:val="en-US"/>
        </w:rPr>
        <w:t xml:space="preserve"> </w:t>
      </w:r>
      <w:proofErr w:type="spellStart"/>
      <w:r w:rsidRPr="0056066C">
        <w:rPr>
          <w:lang w:val="en-US"/>
        </w:rPr>
        <w:t>ideālo</w:t>
      </w:r>
      <w:proofErr w:type="spellEnd"/>
      <w:r w:rsidRPr="0056066C">
        <w:rPr>
          <w:lang w:val="en-US"/>
        </w:rPr>
        <w:t xml:space="preserve"> </w:t>
      </w:r>
      <w:proofErr w:type="spellStart"/>
      <w:r w:rsidRPr="0056066C">
        <w:rPr>
          <w:lang w:val="en-US"/>
        </w:rPr>
        <w:t>scenāriju</w:t>
      </w:r>
      <w:proofErr w:type="spellEnd"/>
      <w:r w:rsidRPr="0056066C">
        <w:rPr>
          <w:lang w:val="en-US"/>
        </w:rPr>
        <w:t xml:space="preserve">, </w:t>
      </w:r>
      <w:proofErr w:type="spellStart"/>
      <w:r w:rsidRPr="0056066C">
        <w:rPr>
          <w:lang w:val="en-US"/>
        </w:rPr>
        <w:t>šajā</w:t>
      </w:r>
      <w:proofErr w:type="spellEnd"/>
      <w:r w:rsidRPr="0056066C">
        <w:rPr>
          <w:lang w:val="en-US"/>
        </w:rPr>
        <w:t xml:space="preserve"> </w:t>
      </w:r>
      <w:proofErr w:type="spellStart"/>
      <w:r w:rsidRPr="0056066C">
        <w:rPr>
          <w:lang w:val="en-US"/>
        </w:rPr>
        <w:t>nodaļā</w:t>
      </w:r>
      <w:proofErr w:type="spellEnd"/>
      <w:r w:rsidRPr="0056066C">
        <w:rPr>
          <w:lang w:val="en-US"/>
        </w:rPr>
        <w:t xml:space="preserve"> par </w:t>
      </w:r>
      <w:proofErr w:type="spellStart"/>
      <w:r w:rsidRPr="0056066C">
        <w:rPr>
          <w:lang w:val="en-US"/>
        </w:rPr>
        <w:t>ieteikumiem</w:t>
      </w:r>
      <w:proofErr w:type="spellEnd"/>
      <w:r w:rsidRPr="0056066C">
        <w:rPr>
          <w:lang w:val="en-US"/>
        </w:rPr>
        <w:t xml:space="preserve"> </w:t>
      </w:r>
      <w:proofErr w:type="spellStart"/>
      <w:r w:rsidRPr="0056066C">
        <w:rPr>
          <w:lang w:val="en-US"/>
        </w:rPr>
        <w:t>sistēmiskām</w:t>
      </w:r>
      <w:proofErr w:type="spellEnd"/>
      <w:r w:rsidRPr="0056066C">
        <w:rPr>
          <w:lang w:val="en-US"/>
        </w:rPr>
        <w:t xml:space="preserve"> </w:t>
      </w:r>
      <w:proofErr w:type="spellStart"/>
      <w:r w:rsidRPr="0056066C">
        <w:rPr>
          <w:lang w:val="en-US"/>
        </w:rPr>
        <w:t>pārmaiņām</w:t>
      </w:r>
      <w:proofErr w:type="spellEnd"/>
      <w:r w:rsidRPr="0056066C">
        <w:rPr>
          <w:lang w:val="en-US"/>
        </w:rPr>
        <w:t xml:space="preserve">, </w:t>
      </w:r>
      <w:proofErr w:type="spellStart"/>
      <w:r w:rsidRPr="0056066C">
        <w:rPr>
          <w:lang w:val="en-US"/>
        </w:rPr>
        <w:t>lai</w:t>
      </w:r>
      <w:proofErr w:type="spellEnd"/>
      <w:r w:rsidRPr="0056066C">
        <w:rPr>
          <w:lang w:val="en-US"/>
        </w:rPr>
        <w:t xml:space="preserve"> </w:t>
      </w:r>
      <w:proofErr w:type="spellStart"/>
      <w:r w:rsidRPr="0056066C">
        <w:rPr>
          <w:lang w:val="en-US"/>
        </w:rPr>
        <w:t>panāktu</w:t>
      </w:r>
      <w:proofErr w:type="spellEnd"/>
      <w:r w:rsidRPr="0056066C">
        <w:rPr>
          <w:lang w:val="en-US"/>
        </w:rPr>
        <w:t xml:space="preserve"> </w:t>
      </w:r>
      <w:proofErr w:type="spellStart"/>
      <w:r w:rsidRPr="0056066C">
        <w:rPr>
          <w:lang w:val="en-US"/>
        </w:rPr>
        <w:t>iekļaujošu</w:t>
      </w:r>
      <w:proofErr w:type="spellEnd"/>
      <w:r w:rsidRPr="0056066C">
        <w:rPr>
          <w:lang w:val="en-US"/>
        </w:rPr>
        <w:t xml:space="preserve"> </w:t>
      </w:r>
      <w:proofErr w:type="spellStart"/>
      <w:r w:rsidRPr="0056066C">
        <w:rPr>
          <w:lang w:val="en-US"/>
        </w:rPr>
        <w:t>digitālo</w:t>
      </w:r>
      <w:proofErr w:type="spellEnd"/>
      <w:r w:rsidRPr="0056066C">
        <w:rPr>
          <w:lang w:val="en-US"/>
        </w:rPr>
        <w:t xml:space="preserve"> </w:t>
      </w:r>
      <w:proofErr w:type="spellStart"/>
      <w:r w:rsidRPr="0056066C">
        <w:rPr>
          <w:lang w:val="en-US"/>
        </w:rPr>
        <w:t>izglītību</w:t>
      </w:r>
      <w:proofErr w:type="spellEnd"/>
      <w:r w:rsidRPr="0056066C">
        <w:rPr>
          <w:lang w:val="en-US"/>
        </w:rPr>
        <w:t xml:space="preserve">, </w:t>
      </w:r>
      <w:proofErr w:type="spellStart"/>
      <w:r w:rsidRPr="0056066C">
        <w:rPr>
          <w:lang w:val="en-US"/>
        </w:rPr>
        <w:t>ir</w:t>
      </w:r>
      <w:proofErr w:type="spellEnd"/>
      <w:r w:rsidRPr="0056066C">
        <w:rPr>
          <w:lang w:val="en-US"/>
        </w:rPr>
        <w:t xml:space="preserve"> </w:t>
      </w:r>
      <w:proofErr w:type="spellStart"/>
      <w:r w:rsidRPr="0056066C">
        <w:rPr>
          <w:lang w:val="en-US"/>
        </w:rPr>
        <w:t>norādītas</w:t>
      </w:r>
      <w:proofErr w:type="spellEnd"/>
      <w:r w:rsidRPr="0056066C">
        <w:rPr>
          <w:lang w:val="en-US"/>
        </w:rPr>
        <w:t xml:space="preserve"> </w:t>
      </w:r>
      <w:proofErr w:type="spellStart"/>
      <w:r w:rsidRPr="0056066C">
        <w:rPr>
          <w:lang w:val="en-US"/>
        </w:rPr>
        <w:t>nepilnības</w:t>
      </w:r>
      <w:proofErr w:type="spellEnd"/>
      <w:r w:rsidRPr="0056066C">
        <w:rPr>
          <w:lang w:val="en-US"/>
        </w:rPr>
        <w:t xml:space="preserve"> </w:t>
      </w:r>
      <w:proofErr w:type="spellStart"/>
      <w:r w:rsidRPr="0056066C">
        <w:rPr>
          <w:lang w:val="en-US"/>
        </w:rPr>
        <w:t>starp</w:t>
      </w:r>
      <w:proofErr w:type="spellEnd"/>
      <w:r w:rsidRPr="0056066C">
        <w:rPr>
          <w:lang w:val="en-US"/>
        </w:rPr>
        <w:t xml:space="preserve"> </w:t>
      </w:r>
      <w:proofErr w:type="spellStart"/>
      <w:r w:rsidRPr="0056066C">
        <w:rPr>
          <w:lang w:val="en-US"/>
        </w:rPr>
        <w:t>esošo</w:t>
      </w:r>
      <w:proofErr w:type="spellEnd"/>
      <w:r w:rsidRPr="0056066C">
        <w:rPr>
          <w:lang w:val="en-US"/>
        </w:rPr>
        <w:t xml:space="preserve"> </w:t>
      </w:r>
      <w:proofErr w:type="spellStart"/>
      <w:r w:rsidRPr="0056066C">
        <w:rPr>
          <w:lang w:val="en-US"/>
        </w:rPr>
        <w:t>politiku</w:t>
      </w:r>
      <w:proofErr w:type="spellEnd"/>
      <w:r w:rsidRPr="0056066C">
        <w:rPr>
          <w:lang w:val="en-US"/>
        </w:rPr>
        <w:t xml:space="preserve"> un </w:t>
      </w:r>
      <w:proofErr w:type="spellStart"/>
      <w:r w:rsidRPr="0056066C">
        <w:rPr>
          <w:lang w:val="en-US"/>
        </w:rPr>
        <w:t>ideālo</w:t>
      </w:r>
      <w:proofErr w:type="spellEnd"/>
      <w:r w:rsidRPr="0056066C">
        <w:rPr>
          <w:lang w:val="en-US"/>
        </w:rPr>
        <w:t xml:space="preserve"> </w:t>
      </w:r>
      <w:proofErr w:type="spellStart"/>
      <w:r w:rsidRPr="0056066C">
        <w:rPr>
          <w:lang w:val="en-US"/>
        </w:rPr>
        <w:t>scenāriju</w:t>
      </w:r>
      <w:proofErr w:type="spellEnd"/>
      <w:r w:rsidRPr="0056066C">
        <w:rPr>
          <w:lang w:val="en-US"/>
        </w:rPr>
        <w:t xml:space="preserve">. </w:t>
      </w:r>
      <w:proofErr w:type="spellStart"/>
      <w:r w:rsidRPr="0056066C">
        <w:rPr>
          <w:lang w:val="en-US"/>
        </w:rPr>
        <w:t>Ar</w:t>
      </w:r>
      <w:proofErr w:type="spellEnd"/>
      <w:r w:rsidRPr="0056066C">
        <w:rPr>
          <w:lang w:val="en-US"/>
        </w:rPr>
        <w:t xml:space="preserve"> </w:t>
      </w:r>
      <w:proofErr w:type="spellStart"/>
      <w:r w:rsidRPr="0056066C">
        <w:rPr>
          <w:lang w:val="en-US"/>
        </w:rPr>
        <w:t>politikas</w:t>
      </w:r>
      <w:proofErr w:type="spellEnd"/>
      <w:r w:rsidRPr="0056066C">
        <w:rPr>
          <w:lang w:val="en-US"/>
        </w:rPr>
        <w:t xml:space="preserve"> </w:t>
      </w:r>
      <w:proofErr w:type="spellStart"/>
      <w:r w:rsidRPr="0056066C">
        <w:rPr>
          <w:lang w:val="en-US"/>
        </w:rPr>
        <w:t>ieviešanu</w:t>
      </w:r>
      <w:proofErr w:type="spellEnd"/>
      <w:r w:rsidRPr="0056066C">
        <w:rPr>
          <w:lang w:val="en-US"/>
        </w:rPr>
        <w:t xml:space="preserve"> </w:t>
      </w:r>
      <w:proofErr w:type="spellStart"/>
      <w:r w:rsidRPr="0056066C">
        <w:rPr>
          <w:lang w:val="en-US"/>
        </w:rPr>
        <w:t>vien</w:t>
      </w:r>
      <w:proofErr w:type="spellEnd"/>
      <w:r w:rsidRPr="0056066C">
        <w:rPr>
          <w:lang w:val="en-US"/>
        </w:rPr>
        <w:t xml:space="preserve"> </w:t>
      </w:r>
      <w:proofErr w:type="spellStart"/>
      <w:r w:rsidRPr="0056066C">
        <w:rPr>
          <w:lang w:val="en-US"/>
        </w:rPr>
        <w:t>nepietiek</w:t>
      </w:r>
      <w:proofErr w:type="spellEnd"/>
      <w:r w:rsidRPr="0056066C">
        <w:rPr>
          <w:lang w:val="en-US"/>
        </w:rPr>
        <w:t xml:space="preserve">, </w:t>
      </w:r>
      <w:proofErr w:type="spellStart"/>
      <w:r w:rsidRPr="0056066C">
        <w:rPr>
          <w:lang w:val="en-US"/>
        </w:rPr>
        <w:t>tikpat</w:t>
      </w:r>
      <w:proofErr w:type="spellEnd"/>
      <w:r w:rsidRPr="0056066C">
        <w:rPr>
          <w:lang w:val="en-US"/>
        </w:rPr>
        <w:t xml:space="preserve"> </w:t>
      </w:r>
      <w:proofErr w:type="spellStart"/>
      <w:r w:rsidRPr="0056066C">
        <w:rPr>
          <w:lang w:val="en-US"/>
        </w:rPr>
        <w:t>svarīga</w:t>
      </w:r>
      <w:proofErr w:type="spellEnd"/>
      <w:r w:rsidRPr="0056066C">
        <w:rPr>
          <w:lang w:val="en-US"/>
        </w:rPr>
        <w:t xml:space="preserve"> </w:t>
      </w:r>
      <w:proofErr w:type="spellStart"/>
      <w:r w:rsidRPr="0056066C">
        <w:rPr>
          <w:lang w:val="en-US"/>
        </w:rPr>
        <w:t>ir</w:t>
      </w:r>
      <w:proofErr w:type="spellEnd"/>
      <w:r w:rsidRPr="0056066C">
        <w:rPr>
          <w:lang w:val="en-US"/>
        </w:rPr>
        <w:t xml:space="preserve"> </w:t>
      </w:r>
      <w:proofErr w:type="spellStart"/>
      <w:r w:rsidRPr="0056066C">
        <w:rPr>
          <w:lang w:val="en-US"/>
        </w:rPr>
        <w:t>tās</w:t>
      </w:r>
      <w:proofErr w:type="spellEnd"/>
      <w:r w:rsidRPr="0056066C">
        <w:rPr>
          <w:lang w:val="en-US"/>
        </w:rPr>
        <w:t xml:space="preserve"> </w:t>
      </w:r>
      <w:proofErr w:type="spellStart"/>
      <w:r w:rsidRPr="0056066C">
        <w:rPr>
          <w:lang w:val="en-US"/>
        </w:rPr>
        <w:t>īstenošanas</w:t>
      </w:r>
      <w:proofErr w:type="spellEnd"/>
      <w:r w:rsidRPr="0056066C">
        <w:rPr>
          <w:lang w:val="en-US"/>
        </w:rPr>
        <w:t xml:space="preserve"> </w:t>
      </w:r>
      <w:proofErr w:type="spellStart"/>
      <w:r w:rsidRPr="0056066C">
        <w:rPr>
          <w:lang w:val="en-US"/>
        </w:rPr>
        <w:t>uzraudzība</w:t>
      </w:r>
      <w:proofErr w:type="spellEnd"/>
      <w:r w:rsidRPr="0056066C">
        <w:rPr>
          <w:lang w:val="en-US"/>
        </w:rPr>
        <w:t xml:space="preserve">. </w:t>
      </w:r>
      <w:proofErr w:type="spellStart"/>
      <w:r w:rsidRPr="0056066C">
        <w:rPr>
          <w:lang w:val="en-US"/>
        </w:rPr>
        <w:t>Atbalsta</w:t>
      </w:r>
      <w:proofErr w:type="spellEnd"/>
      <w:r w:rsidRPr="0056066C">
        <w:rPr>
          <w:lang w:val="en-US"/>
        </w:rPr>
        <w:t xml:space="preserve"> </w:t>
      </w:r>
      <w:proofErr w:type="spellStart"/>
      <w:r w:rsidRPr="0056066C">
        <w:rPr>
          <w:lang w:val="en-US"/>
        </w:rPr>
        <w:t>sniegšana</w:t>
      </w:r>
      <w:proofErr w:type="spellEnd"/>
      <w:r w:rsidRPr="0056066C">
        <w:rPr>
          <w:lang w:val="en-US"/>
        </w:rPr>
        <w:t xml:space="preserve"> </w:t>
      </w:r>
      <w:proofErr w:type="spellStart"/>
      <w:r w:rsidRPr="0056066C">
        <w:rPr>
          <w:lang w:val="en-US"/>
        </w:rPr>
        <w:t>lēmumu</w:t>
      </w:r>
      <w:proofErr w:type="spellEnd"/>
      <w:r w:rsidRPr="0056066C">
        <w:rPr>
          <w:lang w:val="en-US"/>
        </w:rPr>
        <w:t xml:space="preserve"> </w:t>
      </w:r>
      <w:proofErr w:type="spellStart"/>
      <w:r w:rsidRPr="0056066C">
        <w:rPr>
          <w:lang w:val="en-US"/>
        </w:rPr>
        <w:t>pieņēmējiem</w:t>
      </w:r>
      <w:proofErr w:type="spellEnd"/>
      <w:r w:rsidRPr="0056066C">
        <w:rPr>
          <w:lang w:val="en-US"/>
        </w:rPr>
        <w:t xml:space="preserve"> </w:t>
      </w:r>
      <w:proofErr w:type="spellStart"/>
      <w:r w:rsidRPr="0056066C">
        <w:rPr>
          <w:lang w:val="en-US"/>
        </w:rPr>
        <w:t>vietējā</w:t>
      </w:r>
      <w:proofErr w:type="spellEnd"/>
      <w:r w:rsidRPr="0056066C">
        <w:rPr>
          <w:lang w:val="en-US"/>
        </w:rPr>
        <w:t xml:space="preserve">, </w:t>
      </w:r>
      <w:proofErr w:type="spellStart"/>
      <w:r w:rsidRPr="0056066C">
        <w:rPr>
          <w:lang w:val="en-US"/>
        </w:rPr>
        <w:t>reģionālā</w:t>
      </w:r>
      <w:proofErr w:type="spellEnd"/>
      <w:r w:rsidRPr="0056066C">
        <w:rPr>
          <w:lang w:val="en-US"/>
        </w:rPr>
        <w:t xml:space="preserve">, </w:t>
      </w:r>
      <w:proofErr w:type="spellStart"/>
      <w:r w:rsidRPr="0056066C">
        <w:rPr>
          <w:lang w:val="en-US"/>
        </w:rPr>
        <w:t>valsts</w:t>
      </w:r>
      <w:proofErr w:type="spellEnd"/>
      <w:r w:rsidRPr="0056066C">
        <w:rPr>
          <w:lang w:val="en-US"/>
        </w:rPr>
        <w:t xml:space="preserve"> un </w:t>
      </w:r>
      <w:proofErr w:type="spellStart"/>
      <w:r w:rsidRPr="0056066C">
        <w:rPr>
          <w:lang w:val="en-US"/>
        </w:rPr>
        <w:t>starptautiskā</w:t>
      </w:r>
      <w:proofErr w:type="spellEnd"/>
      <w:r w:rsidRPr="0056066C">
        <w:rPr>
          <w:lang w:val="en-US"/>
        </w:rPr>
        <w:t xml:space="preserve"> </w:t>
      </w:r>
      <w:proofErr w:type="spellStart"/>
      <w:r w:rsidRPr="0056066C">
        <w:rPr>
          <w:lang w:val="en-US"/>
        </w:rPr>
        <w:t>līmenī</w:t>
      </w:r>
      <w:proofErr w:type="spellEnd"/>
      <w:r w:rsidRPr="0056066C">
        <w:rPr>
          <w:lang w:val="en-US"/>
        </w:rPr>
        <w:t xml:space="preserve">, </w:t>
      </w:r>
      <w:proofErr w:type="spellStart"/>
      <w:r w:rsidRPr="0056066C">
        <w:rPr>
          <w:lang w:val="en-US"/>
        </w:rPr>
        <w:t>kuri</w:t>
      </w:r>
      <w:proofErr w:type="spellEnd"/>
      <w:r w:rsidRPr="0056066C">
        <w:rPr>
          <w:lang w:val="en-US"/>
        </w:rPr>
        <w:t xml:space="preserve"> </w:t>
      </w:r>
      <w:proofErr w:type="spellStart"/>
      <w:r w:rsidRPr="0056066C">
        <w:rPr>
          <w:lang w:val="en-US"/>
        </w:rPr>
        <w:t>ir</w:t>
      </w:r>
      <w:proofErr w:type="spellEnd"/>
      <w:r w:rsidRPr="0056066C">
        <w:rPr>
          <w:lang w:val="en-US"/>
        </w:rPr>
        <w:t xml:space="preserve"> </w:t>
      </w:r>
      <w:proofErr w:type="spellStart"/>
      <w:r w:rsidRPr="0056066C">
        <w:rPr>
          <w:lang w:val="en-US"/>
        </w:rPr>
        <w:t>atbildīgi</w:t>
      </w:r>
      <w:proofErr w:type="spellEnd"/>
      <w:r w:rsidRPr="0056066C">
        <w:rPr>
          <w:lang w:val="en-US"/>
        </w:rPr>
        <w:t xml:space="preserve"> par </w:t>
      </w:r>
      <w:proofErr w:type="spellStart"/>
      <w:r w:rsidRPr="0056066C">
        <w:rPr>
          <w:lang w:val="en-US"/>
        </w:rPr>
        <w:t>pārmaiņu</w:t>
      </w:r>
      <w:proofErr w:type="spellEnd"/>
      <w:r w:rsidRPr="0056066C">
        <w:rPr>
          <w:lang w:val="en-US"/>
        </w:rPr>
        <w:t xml:space="preserve"> </w:t>
      </w:r>
      <w:proofErr w:type="spellStart"/>
      <w:r w:rsidRPr="0056066C">
        <w:rPr>
          <w:lang w:val="en-US"/>
        </w:rPr>
        <w:t>veicināšanu</w:t>
      </w:r>
      <w:proofErr w:type="spellEnd"/>
      <w:r w:rsidRPr="0056066C">
        <w:rPr>
          <w:lang w:val="en-US"/>
        </w:rPr>
        <w:t xml:space="preserve"> </w:t>
      </w:r>
      <w:proofErr w:type="spellStart"/>
      <w:r w:rsidRPr="0056066C">
        <w:rPr>
          <w:lang w:val="en-US"/>
        </w:rPr>
        <w:t>izglītības</w:t>
      </w:r>
      <w:proofErr w:type="spellEnd"/>
      <w:r w:rsidRPr="0056066C">
        <w:rPr>
          <w:lang w:val="en-US"/>
        </w:rPr>
        <w:t xml:space="preserve"> </w:t>
      </w:r>
      <w:proofErr w:type="spellStart"/>
      <w:r w:rsidRPr="0056066C">
        <w:rPr>
          <w:lang w:val="en-US"/>
        </w:rPr>
        <w:t>sistēmās</w:t>
      </w:r>
      <w:proofErr w:type="spellEnd"/>
      <w:r w:rsidRPr="0056066C">
        <w:rPr>
          <w:lang w:val="en-US"/>
        </w:rPr>
        <w:t xml:space="preserve">, </w:t>
      </w:r>
      <w:proofErr w:type="spellStart"/>
      <w:r w:rsidRPr="0056066C">
        <w:rPr>
          <w:lang w:val="en-US"/>
        </w:rPr>
        <w:t>lai</w:t>
      </w:r>
      <w:proofErr w:type="spellEnd"/>
      <w:r w:rsidRPr="0056066C">
        <w:rPr>
          <w:lang w:val="en-US"/>
        </w:rPr>
        <w:t xml:space="preserve"> </w:t>
      </w:r>
      <w:proofErr w:type="spellStart"/>
      <w:r w:rsidRPr="0056066C">
        <w:rPr>
          <w:lang w:val="en-US"/>
        </w:rPr>
        <w:t>tās</w:t>
      </w:r>
      <w:proofErr w:type="spellEnd"/>
      <w:r w:rsidRPr="0056066C">
        <w:rPr>
          <w:lang w:val="en-US"/>
        </w:rPr>
        <w:t xml:space="preserve"> </w:t>
      </w:r>
      <w:proofErr w:type="spellStart"/>
      <w:r w:rsidRPr="0056066C">
        <w:rPr>
          <w:lang w:val="en-US"/>
        </w:rPr>
        <w:t>kļūtu</w:t>
      </w:r>
      <w:proofErr w:type="spellEnd"/>
      <w:r w:rsidRPr="0056066C">
        <w:rPr>
          <w:lang w:val="en-US"/>
        </w:rPr>
        <w:t xml:space="preserve"> </w:t>
      </w:r>
      <w:proofErr w:type="spellStart"/>
      <w:r w:rsidRPr="0056066C">
        <w:rPr>
          <w:lang w:val="en-US"/>
        </w:rPr>
        <w:t>iekļaujošas</w:t>
      </w:r>
      <w:proofErr w:type="spellEnd"/>
      <w:r w:rsidRPr="0056066C">
        <w:rPr>
          <w:lang w:val="en-US"/>
        </w:rPr>
        <w:t xml:space="preserve">. </w:t>
      </w:r>
      <w:proofErr w:type="spellStart"/>
      <w:r w:rsidRPr="0056066C">
        <w:rPr>
          <w:lang w:val="en-US"/>
        </w:rPr>
        <w:t>Izmantojot</w:t>
      </w:r>
      <w:proofErr w:type="spellEnd"/>
      <w:r w:rsidRPr="0056066C">
        <w:rPr>
          <w:lang w:val="en-US"/>
        </w:rPr>
        <w:t xml:space="preserve"> </w:t>
      </w:r>
      <w:proofErr w:type="spellStart"/>
      <w:r w:rsidRPr="0056066C">
        <w:rPr>
          <w:lang w:val="en-US"/>
        </w:rPr>
        <w:t>šos</w:t>
      </w:r>
      <w:proofErr w:type="spellEnd"/>
      <w:r w:rsidRPr="0056066C">
        <w:rPr>
          <w:lang w:val="en-US"/>
        </w:rPr>
        <w:t xml:space="preserve"> </w:t>
      </w:r>
      <w:proofErr w:type="spellStart"/>
      <w:r w:rsidRPr="0056066C">
        <w:rPr>
          <w:lang w:val="en-US"/>
        </w:rPr>
        <w:t>ieteikumus</w:t>
      </w:r>
      <w:proofErr w:type="spellEnd"/>
      <w:r w:rsidRPr="0056066C">
        <w:rPr>
          <w:lang w:val="en-US"/>
        </w:rPr>
        <w:t xml:space="preserve">, var </w:t>
      </w:r>
      <w:proofErr w:type="spellStart"/>
      <w:r w:rsidRPr="0056066C">
        <w:rPr>
          <w:lang w:val="en-US"/>
        </w:rPr>
        <w:t>panākt</w:t>
      </w:r>
      <w:proofErr w:type="spellEnd"/>
      <w:r w:rsidRPr="0056066C">
        <w:rPr>
          <w:lang w:val="en-US"/>
        </w:rPr>
        <w:t xml:space="preserve"> </w:t>
      </w:r>
      <w:proofErr w:type="spellStart"/>
      <w:r w:rsidRPr="0056066C">
        <w:rPr>
          <w:lang w:val="en-US"/>
        </w:rPr>
        <w:t>ilgtermiņa</w:t>
      </w:r>
      <w:proofErr w:type="spellEnd"/>
      <w:r w:rsidRPr="0056066C">
        <w:rPr>
          <w:lang w:val="en-US"/>
        </w:rPr>
        <w:t xml:space="preserve"> </w:t>
      </w:r>
      <w:proofErr w:type="spellStart"/>
      <w:r w:rsidRPr="0056066C">
        <w:rPr>
          <w:lang w:val="en-US"/>
        </w:rPr>
        <w:t>risinājumus</w:t>
      </w:r>
      <w:proofErr w:type="spellEnd"/>
      <w:r w:rsidRPr="0056066C">
        <w:rPr>
          <w:lang w:val="en-US"/>
        </w:rPr>
        <w:t xml:space="preserve"> un </w:t>
      </w:r>
      <w:proofErr w:type="spellStart"/>
      <w:r w:rsidRPr="0056066C">
        <w:rPr>
          <w:lang w:val="en-US"/>
        </w:rPr>
        <w:t>sagatavotību</w:t>
      </w:r>
      <w:proofErr w:type="spellEnd"/>
      <w:r w:rsidRPr="0056066C">
        <w:rPr>
          <w:lang w:val="en-US"/>
        </w:rPr>
        <w:t xml:space="preserve"> </w:t>
      </w:r>
      <w:proofErr w:type="spellStart"/>
      <w:r w:rsidRPr="0056066C">
        <w:rPr>
          <w:lang w:val="en-US"/>
        </w:rPr>
        <w:t>pilnīgai</w:t>
      </w:r>
      <w:proofErr w:type="spellEnd"/>
      <w:r w:rsidRPr="0056066C">
        <w:rPr>
          <w:lang w:val="en-US"/>
        </w:rPr>
        <w:t xml:space="preserve"> </w:t>
      </w:r>
      <w:proofErr w:type="spellStart"/>
      <w:r w:rsidRPr="0056066C">
        <w:rPr>
          <w:lang w:val="en-US"/>
        </w:rPr>
        <w:t>pārejai</w:t>
      </w:r>
      <w:proofErr w:type="spellEnd"/>
      <w:r w:rsidRPr="0056066C">
        <w:rPr>
          <w:lang w:val="en-US"/>
        </w:rPr>
        <w:t xml:space="preserve"> </w:t>
      </w:r>
      <w:proofErr w:type="spellStart"/>
      <w:r w:rsidRPr="0056066C">
        <w:rPr>
          <w:lang w:val="en-US"/>
        </w:rPr>
        <w:t>uz</w:t>
      </w:r>
      <w:proofErr w:type="spellEnd"/>
      <w:r w:rsidRPr="0056066C">
        <w:rPr>
          <w:lang w:val="en-US"/>
        </w:rPr>
        <w:t xml:space="preserve"> </w:t>
      </w:r>
      <w:proofErr w:type="spellStart"/>
      <w:r w:rsidRPr="0056066C">
        <w:rPr>
          <w:lang w:val="en-US"/>
        </w:rPr>
        <w:t>digitālo</w:t>
      </w:r>
      <w:proofErr w:type="spellEnd"/>
      <w:r w:rsidRPr="0056066C">
        <w:rPr>
          <w:lang w:val="en-US"/>
        </w:rPr>
        <w:t xml:space="preserve"> </w:t>
      </w:r>
      <w:proofErr w:type="spellStart"/>
      <w:r w:rsidRPr="0056066C">
        <w:rPr>
          <w:lang w:val="en-US"/>
        </w:rPr>
        <w:t>izglītību</w:t>
      </w:r>
      <w:proofErr w:type="spellEnd"/>
      <w:r w:rsidRPr="0056066C">
        <w:rPr>
          <w:lang w:val="en-US"/>
        </w:rPr>
        <w:t xml:space="preserve"> </w:t>
      </w:r>
      <w:proofErr w:type="spellStart"/>
      <w:r w:rsidRPr="0056066C">
        <w:rPr>
          <w:lang w:val="en-US"/>
        </w:rPr>
        <w:t>tiešsaistē</w:t>
      </w:r>
      <w:proofErr w:type="spellEnd"/>
      <w:r w:rsidRPr="0056066C">
        <w:rPr>
          <w:lang w:val="en-US"/>
        </w:rPr>
        <w:t xml:space="preserve"> </w:t>
      </w:r>
      <w:proofErr w:type="spellStart"/>
      <w:r w:rsidRPr="0056066C">
        <w:rPr>
          <w:lang w:val="en-US"/>
        </w:rPr>
        <w:t>krīzes</w:t>
      </w:r>
      <w:proofErr w:type="spellEnd"/>
      <w:r w:rsidRPr="0056066C">
        <w:rPr>
          <w:lang w:val="en-US"/>
        </w:rPr>
        <w:t xml:space="preserve"> </w:t>
      </w:r>
      <w:proofErr w:type="spellStart"/>
      <w:r w:rsidRPr="0056066C">
        <w:rPr>
          <w:lang w:val="en-US"/>
        </w:rPr>
        <w:t>laikā</w:t>
      </w:r>
      <w:proofErr w:type="spellEnd"/>
      <w:r w:rsidR="00162AB6" w:rsidRPr="00B74DA1">
        <w:rPr>
          <w:lang w:val="en-US"/>
        </w:rPr>
        <w:t xml:space="preserve">. </w:t>
      </w:r>
    </w:p>
    <w:p w14:paraId="1BC5D64A" w14:textId="77777777" w:rsidR="00810667" w:rsidRDefault="00810667">
      <w:pPr>
        <w:pBdr>
          <w:top w:val="nil"/>
          <w:left w:val="nil"/>
          <w:bottom w:val="nil"/>
          <w:right w:val="nil"/>
          <w:between w:val="nil"/>
        </w:pBdr>
        <w:rPr>
          <w:lang w:val="en-US"/>
        </w:rPr>
      </w:pPr>
    </w:p>
    <w:p w14:paraId="73ACF45C" w14:textId="4152A1C6" w:rsidR="006F1326" w:rsidRDefault="006F1326">
      <w:pPr>
        <w:rPr>
          <w:lang w:val="en-US"/>
        </w:rPr>
      </w:pPr>
    </w:p>
    <w:p w14:paraId="01FBC912" w14:textId="43736B03" w:rsidR="006F1326" w:rsidRDefault="006F1326">
      <w:pPr>
        <w:rPr>
          <w:lang w:val="en-US"/>
        </w:rPr>
      </w:pPr>
      <w:r>
        <w:rPr>
          <w:lang w:val="en-US"/>
        </w:rPr>
        <w:br w:type="page"/>
      </w:r>
    </w:p>
    <w:p w14:paraId="045D5A31" w14:textId="5823F8D5" w:rsidR="006F1326" w:rsidRDefault="006F1326" w:rsidP="006F1326">
      <w:pPr>
        <w:pStyle w:val="berschrift1"/>
        <w:numPr>
          <w:ilvl w:val="0"/>
          <w:numId w:val="10"/>
        </w:numPr>
        <w:ind w:left="720" w:hanging="360"/>
      </w:pPr>
      <w:bookmarkStart w:id="40" w:name="_Toc151693654"/>
      <w:r w:rsidRPr="000A1EA6">
        <w:lastRenderedPageBreak/>
        <w:t>Nacionālais konteksts: Latvija</w:t>
      </w:r>
      <w:bookmarkEnd w:id="40"/>
    </w:p>
    <w:p w14:paraId="0C59B244" w14:textId="77777777" w:rsidR="006F1326" w:rsidRDefault="006F1326" w:rsidP="006F1326">
      <w:pPr>
        <w:pStyle w:val="berschrift2"/>
        <w:numPr>
          <w:ilvl w:val="1"/>
          <w:numId w:val="10"/>
        </w:numPr>
        <w:ind w:left="284" w:hanging="360"/>
      </w:pPr>
      <w:bookmarkStart w:id="41" w:name="_3znysh7" w:colFirst="0" w:colLast="0"/>
      <w:bookmarkStart w:id="42" w:name="_Toc151693655"/>
      <w:bookmarkEnd w:id="41"/>
      <w:r w:rsidRPr="000A1EA6">
        <w:t>Ievads</w:t>
      </w:r>
      <w:bookmarkEnd w:id="42"/>
      <w:r>
        <w:t xml:space="preserve"> </w:t>
      </w:r>
    </w:p>
    <w:p w14:paraId="68189179" w14:textId="77777777" w:rsidR="006F1326" w:rsidRDefault="006F1326" w:rsidP="006F1326">
      <w:pPr>
        <w:spacing w:line="276" w:lineRule="auto"/>
      </w:pPr>
      <w:r w:rsidRPr="000A1EA6">
        <w:t>Rokasgrāmata tiek pabeigta un noslēgta ar šo nodaļu, kas ir veltīta situācijai Latvijā. Tajā tiek sniegts papildu ieskats un uzskaitīti papildu nacionālie resursi, kas ir noderīgi, lai atbalstītu PIA iestāžu un skolu digitālo pāreju. Tajā tiek sniegtas rekomendācijas valsts un vietējā līmeņa politikas veidotājiem, kā arī ieteikumi skolu direktoriem, kā šo Rokasgrāmatu izmantot vislabāk</w:t>
      </w:r>
      <w:r>
        <w:t>.</w:t>
      </w:r>
    </w:p>
    <w:p w14:paraId="1191C6B2" w14:textId="77777777" w:rsidR="006F1326" w:rsidRDefault="006F1326" w:rsidP="006F1326">
      <w:pPr>
        <w:pStyle w:val="berschrift2"/>
        <w:numPr>
          <w:ilvl w:val="1"/>
          <w:numId w:val="10"/>
        </w:numPr>
        <w:spacing w:before="360"/>
        <w:ind w:left="578" w:hanging="578"/>
      </w:pPr>
      <w:bookmarkStart w:id="43" w:name="_2et92p0" w:colFirst="0" w:colLast="0"/>
      <w:bookmarkStart w:id="44" w:name="_Toc151693656"/>
      <w:bookmarkEnd w:id="43"/>
      <w:r w:rsidRPr="000A1EA6">
        <w:t>PIA Latvijā</w:t>
      </w:r>
      <w:bookmarkEnd w:id="44"/>
    </w:p>
    <w:p w14:paraId="2080582F" w14:textId="77777777" w:rsidR="006F1326" w:rsidRPr="002E4719" w:rsidRDefault="006F1326" w:rsidP="006F1326">
      <w:pPr>
        <w:pBdr>
          <w:top w:val="nil"/>
          <w:left w:val="nil"/>
          <w:bottom w:val="nil"/>
          <w:right w:val="nil"/>
          <w:between w:val="nil"/>
        </w:pBdr>
        <w:rPr>
          <w:b/>
          <w:bCs/>
          <w:color w:val="000000"/>
          <w:lang w:val="en-US"/>
        </w:rPr>
      </w:pPr>
      <w:r w:rsidRPr="002E4719">
        <w:rPr>
          <w:b/>
          <w:bCs/>
          <w:color w:val="000000"/>
          <w:lang w:val="en-US"/>
        </w:rPr>
        <w:t xml:space="preserve">6.2.1. PIA </w:t>
      </w:r>
      <w:proofErr w:type="spellStart"/>
      <w:r w:rsidRPr="002E4719">
        <w:rPr>
          <w:b/>
          <w:bCs/>
          <w:color w:val="000000"/>
          <w:lang w:val="en-US"/>
        </w:rPr>
        <w:t>organizācijas</w:t>
      </w:r>
      <w:proofErr w:type="spellEnd"/>
      <w:r w:rsidRPr="002E4719">
        <w:rPr>
          <w:b/>
          <w:bCs/>
          <w:color w:val="000000"/>
          <w:lang w:val="en-US"/>
        </w:rPr>
        <w:t xml:space="preserve"> </w:t>
      </w:r>
      <w:proofErr w:type="spellStart"/>
      <w:r w:rsidRPr="002E4719">
        <w:rPr>
          <w:b/>
          <w:bCs/>
          <w:color w:val="000000"/>
          <w:lang w:val="en-US"/>
        </w:rPr>
        <w:t>modelis</w:t>
      </w:r>
      <w:proofErr w:type="spellEnd"/>
      <w:r w:rsidRPr="002E4719">
        <w:rPr>
          <w:b/>
          <w:bCs/>
          <w:color w:val="000000"/>
          <w:lang w:val="en-US"/>
        </w:rPr>
        <w:t xml:space="preserve">: </w:t>
      </w:r>
      <w:proofErr w:type="spellStart"/>
      <w:r w:rsidRPr="002E4719">
        <w:rPr>
          <w:b/>
          <w:bCs/>
          <w:color w:val="000000"/>
          <w:lang w:val="en-US"/>
        </w:rPr>
        <w:t>iestāžu</w:t>
      </w:r>
      <w:proofErr w:type="spellEnd"/>
      <w:r w:rsidRPr="002E4719">
        <w:rPr>
          <w:b/>
          <w:bCs/>
          <w:color w:val="000000"/>
          <w:lang w:val="en-US"/>
        </w:rPr>
        <w:t xml:space="preserve"> </w:t>
      </w:r>
      <w:proofErr w:type="spellStart"/>
      <w:r w:rsidRPr="002E4719">
        <w:rPr>
          <w:b/>
          <w:bCs/>
          <w:color w:val="000000"/>
          <w:lang w:val="en-US"/>
        </w:rPr>
        <w:t>atbildība</w:t>
      </w:r>
      <w:proofErr w:type="spellEnd"/>
      <w:r w:rsidRPr="002E4719">
        <w:rPr>
          <w:b/>
          <w:bCs/>
          <w:color w:val="000000"/>
          <w:lang w:val="en-US"/>
        </w:rPr>
        <w:t xml:space="preserve"> un </w:t>
      </w:r>
      <w:proofErr w:type="spellStart"/>
      <w:r w:rsidRPr="002E4719">
        <w:rPr>
          <w:b/>
          <w:bCs/>
          <w:color w:val="000000"/>
          <w:lang w:val="en-US"/>
        </w:rPr>
        <w:t>pienākumi</w:t>
      </w:r>
      <w:proofErr w:type="spellEnd"/>
      <w:r w:rsidRPr="002E4719">
        <w:rPr>
          <w:b/>
          <w:bCs/>
          <w:color w:val="000000"/>
          <w:lang w:val="en-US"/>
        </w:rPr>
        <w:t xml:space="preserve">. </w:t>
      </w:r>
      <w:proofErr w:type="spellStart"/>
      <w:r w:rsidRPr="002E4719">
        <w:rPr>
          <w:b/>
          <w:bCs/>
          <w:color w:val="000000"/>
          <w:lang w:val="en-US"/>
        </w:rPr>
        <w:t>Izglītības</w:t>
      </w:r>
      <w:proofErr w:type="spellEnd"/>
      <w:r w:rsidRPr="002E4719">
        <w:rPr>
          <w:b/>
          <w:bCs/>
          <w:color w:val="000000"/>
          <w:lang w:val="en-US"/>
        </w:rPr>
        <w:t xml:space="preserve"> </w:t>
      </w:r>
      <w:proofErr w:type="spellStart"/>
      <w:r w:rsidRPr="002E4719">
        <w:rPr>
          <w:b/>
          <w:bCs/>
          <w:color w:val="000000"/>
          <w:lang w:val="en-US"/>
        </w:rPr>
        <w:t>iestāžu</w:t>
      </w:r>
      <w:proofErr w:type="spellEnd"/>
      <w:r w:rsidRPr="002E4719">
        <w:rPr>
          <w:b/>
          <w:bCs/>
          <w:color w:val="000000"/>
          <w:lang w:val="en-US"/>
        </w:rPr>
        <w:t xml:space="preserve"> </w:t>
      </w:r>
      <w:proofErr w:type="spellStart"/>
      <w:r w:rsidRPr="002E4719">
        <w:rPr>
          <w:b/>
          <w:bCs/>
          <w:color w:val="000000"/>
          <w:lang w:val="en-US"/>
        </w:rPr>
        <w:t>formas</w:t>
      </w:r>
      <w:proofErr w:type="spellEnd"/>
      <w:r w:rsidRPr="002E4719">
        <w:rPr>
          <w:b/>
          <w:bCs/>
          <w:color w:val="000000"/>
          <w:lang w:val="en-US"/>
        </w:rPr>
        <w:t xml:space="preserve"> un tipi </w:t>
      </w:r>
    </w:p>
    <w:p w14:paraId="76C3BB6B" w14:textId="77777777" w:rsidR="006F1326" w:rsidRPr="002E4719" w:rsidRDefault="006F1326" w:rsidP="006F1326">
      <w:pPr>
        <w:pBdr>
          <w:top w:val="nil"/>
          <w:left w:val="nil"/>
          <w:bottom w:val="nil"/>
          <w:right w:val="nil"/>
          <w:between w:val="nil"/>
        </w:pBdr>
        <w:spacing w:line="276" w:lineRule="auto"/>
        <w:rPr>
          <w:color w:val="000000"/>
          <w:lang w:val="en-US"/>
        </w:rPr>
      </w:pPr>
      <w:proofErr w:type="spellStart"/>
      <w:r w:rsidRPr="002E4719">
        <w:rPr>
          <w:color w:val="000000"/>
          <w:lang w:val="en-US"/>
        </w:rPr>
        <w:t>Profesionālā</w:t>
      </w:r>
      <w:proofErr w:type="spellEnd"/>
      <w:r w:rsidRPr="002E4719">
        <w:rPr>
          <w:color w:val="000000"/>
          <w:lang w:val="en-US"/>
        </w:rPr>
        <w:t xml:space="preserve"> </w:t>
      </w:r>
      <w:proofErr w:type="spellStart"/>
      <w:r w:rsidRPr="002E4719">
        <w:rPr>
          <w:color w:val="000000"/>
          <w:lang w:val="en-US"/>
        </w:rPr>
        <w:t>izglītība</w:t>
      </w:r>
      <w:proofErr w:type="spellEnd"/>
      <w:r w:rsidRPr="002E4719">
        <w:rPr>
          <w:color w:val="000000"/>
          <w:lang w:val="en-US"/>
        </w:rPr>
        <w:t xml:space="preserve"> </w:t>
      </w:r>
      <w:proofErr w:type="spellStart"/>
      <w:r w:rsidRPr="002E4719">
        <w:rPr>
          <w:color w:val="000000"/>
          <w:lang w:val="en-US"/>
        </w:rPr>
        <w:t>Latvijā</w:t>
      </w:r>
      <w:proofErr w:type="spellEnd"/>
      <w:r w:rsidRPr="002E4719">
        <w:rPr>
          <w:color w:val="000000"/>
          <w:lang w:val="en-US"/>
        </w:rPr>
        <w:t xml:space="preserve"> </w:t>
      </w:r>
      <w:proofErr w:type="spellStart"/>
      <w:r w:rsidRPr="002E4719">
        <w:rPr>
          <w:color w:val="000000"/>
          <w:lang w:val="en-US"/>
        </w:rPr>
        <w:t>tiek</w:t>
      </w:r>
      <w:proofErr w:type="spellEnd"/>
      <w:r w:rsidRPr="002E4719">
        <w:rPr>
          <w:color w:val="000000"/>
          <w:lang w:val="en-US"/>
        </w:rPr>
        <w:t xml:space="preserve"> </w:t>
      </w:r>
      <w:proofErr w:type="spellStart"/>
      <w:r w:rsidRPr="002E4719">
        <w:rPr>
          <w:color w:val="000000"/>
          <w:lang w:val="en-US"/>
        </w:rPr>
        <w:t>piedāvāta</w:t>
      </w:r>
      <w:proofErr w:type="spellEnd"/>
      <w:r w:rsidRPr="002E4719">
        <w:rPr>
          <w:color w:val="000000"/>
          <w:lang w:val="en-US"/>
        </w:rPr>
        <w:t xml:space="preserve"> </w:t>
      </w:r>
      <w:proofErr w:type="spellStart"/>
      <w:r w:rsidRPr="002E4719">
        <w:rPr>
          <w:color w:val="000000"/>
          <w:lang w:val="en-US"/>
        </w:rPr>
        <w:t>trīs</w:t>
      </w:r>
      <w:proofErr w:type="spellEnd"/>
      <w:r w:rsidRPr="002E4719">
        <w:rPr>
          <w:color w:val="000000"/>
          <w:lang w:val="en-US"/>
        </w:rPr>
        <w:t xml:space="preserve"> </w:t>
      </w:r>
      <w:proofErr w:type="spellStart"/>
      <w:r w:rsidRPr="002E4719">
        <w:rPr>
          <w:color w:val="000000"/>
          <w:lang w:val="en-US"/>
        </w:rPr>
        <w:t>līmeņos</w:t>
      </w:r>
      <w:proofErr w:type="spellEnd"/>
      <w:r w:rsidRPr="002E4719">
        <w:rPr>
          <w:color w:val="000000"/>
          <w:lang w:val="en-US"/>
        </w:rPr>
        <w:t>:</w:t>
      </w:r>
    </w:p>
    <w:p w14:paraId="4DF9E87D" w14:textId="77777777" w:rsidR="006F1326" w:rsidRPr="006F1326" w:rsidRDefault="006F1326" w:rsidP="006F1326">
      <w:pPr>
        <w:pStyle w:val="Listenabsatz"/>
        <w:numPr>
          <w:ilvl w:val="0"/>
          <w:numId w:val="11"/>
        </w:numPr>
        <w:pBdr>
          <w:top w:val="nil"/>
          <w:left w:val="nil"/>
          <w:bottom w:val="nil"/>
          <w:right w:val="nil"/>
          <w:between w:val="nil"/>
        </w:pBdr>
        <w:spacing w:line="276" w:lineRule="auto"/>
        <w:rPr>
          <w:color w:val="000000"/>
        </w:rPr>
      </w:pPr>
      <w:proofErr w:type="spellStart"/>
      <w:r w:rsidRPr="006F1326">
        <w:rPr>
          <w:color w:val="000000"/>
        </w:rPr>
        <w:t>pamatizglītība</w:t>
      </w:r>
      <w:proofErr w:type="spellEnd"/>
      <w:r w:rsidRPr="006F1326">
        <w:rPr>
          <w:color w:val="000000"/>
        </w:rPr>
        <w:t>;</w:t>
      </w:r>
    </w:p>
    <w:p w14:paraId="0758DD8D" w14:textId="77777777" w:rsidR="006F1326" w:rsidRPr="006F1326" w:rsidRDefault="006F1326" w:rsidP="006F1326">
      <w:pPr>
        <w:pStyle w:val="Listenabsatz"/>
        <w:numPr>
          <w:ilvl w:val="0"/>
          <w:numId w:val="11"/>
        </w:numPr>
        <w:pBdr>
          <w:top w:val="nil"/>
          <w:left w:val="nil"/>
          <w:bottom w:val="nil"/>
          <w:right w:val="nil"/>
          <w:between w:val="nil"/>
        </w:pBdr>
        <w:spacing w:line="276" w:lineRule="auto"/>
        <w:rPr>
          <w:color w:val="000000"/>
        </w:rPr>
      </w:pPr>
      <w:r w:rsidRPr="006F1326">
        <w:rPr>
          <w:color w:val="000000"/>
        </w:rPr>
        <w:t>vidējā izglītība;</w:t>
      </w:r>
    </w:p>
    <w:p w14:paraId="77383167" w14:textId="77777777" w:rsidR="006F1326" w:rsidRPr="006F1326" w:rsidRDefault="006F1326" w:rsidP="006F1326">
      <w:pPr>
        <w:pStyle w:val="Listenabsatz"/>
        <w:numPr>
          <w:ilvl w:val="0"/>
          <w:numId w:val="11"/>
        </w:numPr>
        <w:pBdr>
          <w:top w:val="nil"/>
          <w:left w:val="nil"/>
          <w:bottom w:val="nil"/>
          <w:right w:val="nil"/>
          <w:between w:val="nil"/>
        </w:pBdr>
        <w:spacing w:line="276" w:lineRule="auto"/>
        <w:rPr>
          <w:color w:val="000000"/>
        </w:rPr>
      </w:pPr>
      <w:r w:rsidRPr="006F1326">
        <w:rPr>
          <w:color w:val="000000"/>
        </w:rPr>
        <w:t>augstākā izglītība.</w:t>
      </w:r>
    </w:p>
    <w:p w14:paraId="41CC2BB0"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Profesionālā izglītība apvieno izglītību un praktisko pieredzi (50-65% no izglītības programmas, atkarībā no programmas veida) skolā un uzņēmumā. Profesionālā izglītība vidējās izglītības līmenī var tikt īstenota arī kā darba vidē balstītas mācības – ar elastīgu izglītības programmu, kuru īstenoto gan skolā, gan uzņēmumā.</w:t>
      </w:r>
    </w:p>
    <w:p w14:paraId="50B4CEBC" w14:textId="77777777" w:rsidR="006F1326" w:rsidRDefault="006F1326" w:rsidP="006F1326">
      <w:pPr>
        <w:pBdr>
          <w:top w:val="nil"/>
          <w:left w:val="nil"/>
          <w:bottom w:val="nil"/>
          <w:right w:val="nil"/>
          <w:between w:val="nil"/>
        </w:pBdr>
        <w:spacing w:line="276" w:lineRule="auto"/>
        <w:rPr>
          <w:color w:val="000000"/>
        </w:rPr>
      </w:pPr>
      <w:r w:rsidRPr="006F1326">
        <w:rPr>
          <w:color w:val="000000"/>
        </w:rPr>
        <w:t>Profesionālās izglītības iestādes, atkarībā no dibinātāja, var būt publiskas (valsts, pašvaldības) vai privātas. Izglītības iestādes, kuras nodrošina profesionālās vidējās izglītības programmas un papildus darbojas kā reģionālie metodiskie un tālākizglītības centri, un veic neformālās un ikdienas mācīšanās rezultātu atzīšanu, var iegūt profesionālās izglītības kompetences centra statusu atbilstoši Ministru kabineta noteiktajiem kritērijiem.</w:t>
      </w:r>
    </w:p>
    <w:p w14:paraId="0D011262" w14:textId="77777777" w:rsidR="006F1326" w:rsidRDefault="006F1326" w:rsidP="006F1326">
      <w:pPr>
        <w:pBdr>
          <w:top w:val="nil"/>
          <w:left w:val="nil"/>
          <w:bottom w:val="nil"/>
          <w:right w:val="nil"/>
          <w:between w:val="nil"/>
        </w:pBdr>
        <w:spacing w:line="276" w:lineRule="auto"/>
        <w:rPr>
          <w:color w:val="000000"/>
        </w:rPr>
      </w:pPr>
    </w:p>
    <w:p w14:paraId="71B676DE" w14:textId="77777777" w:rsidR="006F1326" w:rsidRPr="006F1326" w:rsidRDefault="006F1326" w:rsidP="006F1326">
      <w:pPr>
        <w:pBdr>
          <w:top w:val="nil"/>
          <w:left w:val="nil"/>
          <w:bottom w:val="nil"/>
          <w:right w:val="nil"/>
          <w:between w:val="nil"/>
        </w:pBdr>
        <w:spacing w:line="276" w:lineRule="auto"/>
        <w:rPr>
          <w:color w:val="000000"/>
        </w:rPr>
      </w:pPr>
    </w:p>
    <w:p w14:paraId="436BED4B" w14:textId="77777777" w:rsidR="006F1326" w:rsidRPr="0061400C" w:rsidRDefault="006F1326" w:rsidP="006F1326">
      <w:pPr>
        <w:pBdr>
          <w:top w:val="nil"/>
          <w:left w:val="nil"/>
          <w:bottom w:val="nil"/>
          <w:right w:val="nil"/>
          <w:between w:val="nil"/>
        </w:pBdr>
        <w:spacing w:before="360" w:line="276" w:lineRule="auto"/>
        <w:rPr>
          <w:b/>
          <w:bCs/>
        </w:rPr>
      </w:pPr>
      <w:r w:rsidRPr="0061400C">
        <w:rPr>
          <w:b/>
          <w:bCs/>
        </w:rPr>
        <w:lastRenderedPageBreak/>
        <w:t xml:space="preserve">6.2.2. Iekļaušanas līmenis: izglītojamo ar īpašām vajadzībām skaits, atbalsts, ko viņi saņem </w:t>
      </w:r>
    </w:p>
    <w:p w14:paraId="1E7B3EC6"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 xml:space="preserve">Iekļaujošā speciālā izglītība ietver diferencētas apmācības pieejas, kuras palīdz integrēties, adaptēties un praktiski vērtīgi iekļauties vispārizglītojošajās skolās. Šāda pieeja sniedz atbalstu divu veidu skolām – vispārizglītojošajām un speciālajām.  Speciālās skolas nodrošina izglītību skolēniem ar garīgas attīstības traucējumiem, kuriem attīstības līmenis ir salīdzinoši augstāks, bet vispārizglītojošās skolās tas ir liels izaicinājums. Speciālajās skolās strādā speciālisti, kam ir izglītība, zināšanas un prasmes, lai nodrošinātu efektīvu apmācību skolēniem ar īpašām vajadzībām, bet vispārizglītojošajās skolās skolotājus un atbalsta speciālistus (speciālo pedagogu, sociālo pedagogu, logopēdu, psihologu) mēdz pietrūkt. </w:t>
      </w:r>
    </w:p>
    <w:p w14:paraId="7923F450"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 xml:space="preserve">Tomēr ir skaidrs, ka ne visi izglītības speciālisti pilnībā saprot, ka pastāv noteikta atšķirība starp speciālo izglītību un iekļaujošo izglītību. Jānorāda, ka izglītojamie speciālajās skolās ir nodrošināti un atrodas drošā vidē; protams, ir cilvēki, kuri var mācīties vispārizglītojošās iestādēs iekļaujošā vidē, bet ir arī tādi, kas to nevar (attīstības līmenis, diagnozes utt.). </w:t>
      </w:r>
    </w:p>
    <w:p w14:paraId="73609EB7"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Izglītības iestādēs, kas nav speciālās skolas, ir apgrūtināti nodrošināt iekļaujošo izglītību, jo izglītojamo vecāki var izvēlēties izglītības iestādei nesniegt informāciju par izglītojamā īpašajām vajadzībām (diagnozes, attīstības traucējumi) un nepieciešamo atbalstu. Gan šādas informācijas trūkums, gan arī iekļaujošas izglītības īstenošana bieži vien noved pie ņirgāšanās no citu skolēnu puses par iekļauto, pie mobinga utt., bet šādā situācijā visgrūtāk ir pedagogam, kurš strādā ar šo izglītojamo, jo pedagogs nevar savlaicīgi un kompetenti atrast piemērotas mācību metodes, mācību materiālus, pielāgojumus, pieeju utt., lai būtu produktīvs un pilnveidots sasniedzamais rezultāts.</w:t>
      </w:r>
    </w:p>
    <w:p w14:paraId="5CB5C3D8" w14:textId="77777777" w:rsidR="006F1326" w:rsidRPr="0061400C" w:rsidRDefault="006F1326" w:rsidP="006F1326">
      <w:pPr>
        <w:pBdr>
          <w:top w:val="nil"/>
          <w:left w:val="nil"/>
          <w:bottom w:val="nil"/>
          <w:right w:val="nil"/>
          <w:between w:val="nil"/>
        </w:pBdr>
        <w:spacing w:before="360"/>
        <w:rPr>
          <w:b/>
          <w:bCs/>
          <w:color w:val="000000"/>
        </w:rPr>
      </w:pPr>
      <w:r w:rsidRPr="0061400C">
        <w:rPr>
          <w:b/>
          <w:bCs/>
          <w:color w:val="000000"/>
        </w:rPr>
        <w:t>6.2.3. Digitalizācijas līmenis: pētījumi, ziņojumi, oficiālā informācija</w:t>
      </w:r>
    </w:p>
    <w:p w14:paraId="44272EED"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Lai mācīšanās digitālajā vidē būtu efektīva, nepieciešams nodrošināt, lai tā būtu vadīts process, respektīvi, izglītojamajiem būtu pieejams pedagogu atbalsts un atbilstoši mācību līdzekļi.</w:t>
      </w:r>
    </w:p>
    <w:p w14:paraId="2E4024CC"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 xml:space="preserve">Lai nodrošinātu mūsdienīgu un efektīvu mācību procesu, pedagogi </w:t>
      </w:r>
      <w:proofErr w:type="spellStart"/>
      <w:r w:rsidRPr="006F1326">
        <w:rPr>
          <w:color w:val="000000"/>
        </w:rPr>
        <w:t>aktīvi</w:t>
      </w:r>
      <w:proofErr w:type="spellEnd"/>
      <w:r w:rsidRPr="006F1326">
        <w:rPr>
          <w:color w:val="000000"/>
        </w:rPr>
        <w:t xml:space="preserve"> </w:t>
      </w:r>
      <w:proofErr w:type="spellStart"/>
      <w:r w:rsidRPr="006F1326">
        <w:rPr>
          <w:color w:val="000000"/>
        </w:rPr>
        <w:t>izmanto</w:t>
      </w:r>
      <w:proofErr w:type="spellEnd"/>
      <w:r w:rsidRPr="006F1326">
        <w:rPr>
          <w:color w:val="000000"/>
        </w:rPr>
        <w:t xml:space="preserve"> </w:t>
      </w:r>
      <w:proofErr w:type="spellStart"/>
      <w:r w:rsidRPr="006F1326">
        <w:rPr>
          <w:color w:val="000000"/>
        </w:rPr>
        <w:t>dažādus</w:t>
      </w:r>
      <w:proofErr w:type="spellEnd"/>
      <w:r w:rsidRPr="006F1326">
        <w:rPr>
          <w:color w:val="000000"/>
        </w:rPr>
        <w:t xml:space="preserve"> </w:t>
      </w:r>
      <w:hyperlink r:id="rId50" w:history="1">
        <w:proofErr w:type="spellStart"/>
        <w:r w:rsidRPr="006F1326">
          <w:rPr>
            <w:rStyle w:val="Hyperlink"/>
          </w:rPr>
          <w:t>digitālus</w:t>
        </w:r>
        <w:proofErr w:type="spellEnd"/>
        <w:r w:rsidRPr="006F1326">
          <w:rPr>
            <w:rStyle w:val="Hyperlink"/>
          </w:rPr>
          <w:t xml:space="preserve"> </w:t>
        </w:r>
        <w:proofErr w:type="spellStart"/>
        <w:r w:rsidRPr="006F1326">
          <w:rPr>
            <w:rStyle w:val="Hyperlink"/>
          </w:rPr>
          <w:t>mācību</w:t>
        </w:r>
        <w:proofErr w:type="spellEnd"/>
        <w:r w:rsidRPr="006F1326">
          <w:rPr>
            <w:rStyle w:val="Hyperlink"/>
          </w:rPr>
          <w:t xml:space="preserve"> </w:t>
        </w:r>
        <w:proofErr w:type="spellStart"/>
        <w:r w:rsidRPr="006F1326">
          <w:rPr>
            <w:rStyle w:val="Hyperlink"/>
          </w:rPr>
          <w:t>līdzekļus</w:t>
        </w:r>
        <w:proofErr w:type="spellEnd"/>
      </w:hyperlink>
      <w:r w:rsidRPr="006F1326">
        <w:rPr>
          <w:color w:val="000000"/>
        </w:rPr>
        <w:t xml:space="preserve"> (DML) un digitālos rīkus. Pēdējo gadu laikā vērojama plašāka DML un digitālo rīku izmantošana mācību </w:t>
      </w:r>
      <w:r w:rsidRPr="006F1326">
        <w:rPr>
          <w:color w:val="000000"/>
        </w:rPr>
        <w:lastRenderedPageBreak/>
        <w:t>procesā. Liela ietekme uz to bijusi Covid-19 pandēmijai un attālinātajam mācību procesam.</w:t>
      </w:r>
    </w:p>
    <w:p w14:paraId="6DD072C2"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Valstī būtu jāveido vienota, pārdomāta un mērķtiecīga DML izstrādes un izmantošanas politika, piešķirot atbilstošu finansējumu kvalitatīvu DML sagatavošanai un atjaunināšanai atbilstoši mācību satura izmaiņām, kā arī nodrošinot visām izglītības iestādēm un pedagogiem piekļuvi šiem DML. ESF projekta SAM 8.1.2.0 “</w:t>
      </w:r>
      <w:proofErr w:type="spellStart"/>
      <w:r w:rsidRPr="006F1326">
        <w:rPr>
          <w:color w:val="000000"/>
        </w:rPr>
        <w:fldChar w:fldCharType="begin"/>
      </w:r>
      <w:r w:rsidRPr="006F1326">
        <w:rPr>
          <w:color w:val="000000"/>
        </w:rPr>
        <w:instrText>HYPERLINK "https://www.visc.gov.lv/lv/projekts/izglitibas-iestazu-digitalizacija-7-9-klasem?utm_source=https%3A%2F%2Fwww.google.com%2F"</w:instrText>
      </w:r>
      <w:r w:rsidRPr="006F1326">
        <w:rPr>
          <w:color w:val="000000"/>
        </w:rPr>
        <w:fldChar w:fldCharType="separate"/>
      </w:r>
      <w:r w:rsidRPr="006F1326">
        <w:rPr>
          <w:rStyle w:val="Hyperlink"/>
        </w:rPr>
        <w:t>Izglītības</w:t>
      </w:r>
      <w:proofErr w:type="spellEnd"/>
      <w:r w:rsidRPr="006F1326">
        <w:rPr>
          <w:rStyle w:val="Hyperlink"/>
        </w:rPr>
        <w:t xml:space="preserve"> </w:t>
      </w:r>
      <w:proofErr w:type="spellStart"/>
      <w:r w:rsidRPr="006F1326">
        <w:rPr>
          <w:rStyle w:val="Hyperlink"/>
        </w:rPr>
        <w:t>iestāžu</w:t>
      </w:r>
      <w:proofErr w:type="spellEnd"/>
      <w:r w:rsidRPr="006F1326">
        <w:rPr>
          <w:rStyle w:val="Hyperlink"/>
        </w:rPr>
        <w:t xml:space="preserve"> </w:t>
      </w:r>
      <w:proofErr w:type="spellStart"/>
      <w:r w:rsidRPr="006F1326">
        <w:rPr>
          <w:rStyle w:val="Hyperlink"/>
        </w:rPr>
        <w:t>digitalizācija</w:t>
      </w:r>
      <w:proofErr w:type="spellEnd"/>
      <w:r w:rsidRPr="006F1326">
        <w:rPr>
          <w:rStyle w:val="Hyperlink"/>
        </w:rPr>
        <w:t xml:space="preserve"> 7.-9. </w:t>
      </w:r>
      <w:proofErr w:type="spellStart"/>
      <w:r w:rsidRPr="006F1326">
        <w:rPr>
          <w:rStyle w:val="Hyperlink"/>
        </w:rPr>
        <w:t>klasēm</w:t>
      </w:r>
      <w:proofErr w:type="spellEnd"/>
      <w:r w:rsidRPr="006F1326">
        <w:rPr>
          <w:color w:val="000000"/>
        </w:rPr>
        <w:fldChar w:fldCharType="end"/>
      </w:r>
      <w:r w:rsidRPr="006F1326">
        <w:rPr>
          <w:color w:val="000000"/>
        </w:rPr>
        <w:t xml:space="preserve">” </w:t>
      </w:r>
      <w:proofErr w:type="spellStart"/>
      <w:r w:rsidRPr="006F1326">
        <w:rPr>
          <w:color w:val="000000"/>
        </w:rPr>
        <w:t>ietvaros</w:t>
      </w:r>
      <w:proofErr w:type="spellEnd"/>
      <w:r w:rsidRPr="006F1326">
        <w:rPr>
          <w:color w:val="000000"/>
        </w:rPr>
        <w:t xml:space="preserve"> (</w:t>
      </w:r>
      <w:proofErr w:type="spellStart"/>
      <w:r w:rsidRPr="006F1326">
        <w:rPr>
          <w:color w:val="000000"/>
        </w:rPr>
        <w:t>Projekta</w:t>
      </w:r>
      <w:proofErr w:type="spellEnd"/>
      <w:r w:rsidRPr="006F1326">
        <w:rPr>
          <w:color w:val="000000"/>
        </w:rPr>
        <w:t xml:space="preserve"> </w:t>
      </w:r>
      <w:proofErr w:type="spellStart"/>
      <w:r w:rsidRPr="006F1326">
        <w:rPr>
          <w:color w:val="000000"/>
        </w:rPr>
        <w:t>numurs</w:t>
      </w:r>
      <w:proofErr w:type="spellEnd"/>
      <w:r w:rsidRPr="006F1326">
        <w:rPr>
          <w:color w:val="000000"/>
        </w:rPr>
        <w:t xml:space="preserve">: Nr.8.1.2.0/22/I/001) 43 pašvaldības saņems tehnisko un metodisko atbalstu izglītības iestāžu digitalizācijai 7.-9. klasēm. </w:t>
      </w:r>
    </w:p>
    <w:p w14:paraId="70CF75B5"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Pamatprasmju un padziļināto digitālo prasmju līmenis Latvijā ir tuvs ES vidējam līmenim. 51% valsts iedzīvotāju vecumā no 16 līdz 74 gadiem ir vismaz pamata digitālās prasmes, bet 24% digitālās prasmes ir augstākas nekā pamatprasmes, salīdzinot ar ES, kur vidēji rādītāji ir attiecīgi 54% un 26%.</w:t>
      </w:r>
    </w:p>
    <w:p w14:paraId="61E39D0F" w14:textId="77777777" w:rsidR="006F1326" w:rsidRPr="00783F0C" w:rsidRDefault="006F1326" w:rsidP="006F1326">
      <w:pPr>
        <w:pBdr>
          <w:top w:val="nil"/>
          <w:left w:val="nil"/>
          <w:bottom w:val="nil"/>
          <w:right w:val="nil"/>
          <w:between w:val="nil"/>
        </w:pBdr>
        <w:spacing w:before="360"/>
        <w:rPr>
          <w:b/>
          <w:bCs/>
          <w:color w:val="000000"/>
        </w:rPr>
      </w:pPr>
      <w:r w:rsidRPr="00783F0C">
        <w:rPr>
          <w:b/>
          <w:bCs/>
          <w:color w:val="000000"/>
        </w:rPr>
        <w:t>6.2.4. Pandēmijas ietekme: pētījumi, oficiālie ziņojumi</w:t>
      </w:r>
    </w:p>
    <w:p w14:paraId="740D2F79"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Covid-19 apstākļos daudzas aktivitātes pārvietojušās uz interneta vidi. Ņemot vērā vecāku cilvēku zemākās digitālās prasmes, tas ierobežoja dažādu pakalpojumu un iespēju pieejamību šīs vecuma grupas iedzīvotājiem. Pētījumi liecina, ka daudziem Latvijas iedzīvotājiem digitālo tehnoloģiju sniegtās iespējas gāja secen. Pandēmija noteica pilnīgu vai daļēju pāreju uz attālināto darbu, prasīja digitālu prasmju un iemaņu apgūšanu, apjomīgāku gatavošanos stundām, izmantojot jaunas pieejas tehnoloģijas vai tehnoloģiskos risinājumus.</w:t>
      </w:r>
    </w:p>
    <w:p w14:paraId="38E32BCB"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 xml:space="preserve">Ieviestās vadlīnijas kalpoja daudz labāk, ja tajās bija iekļautas ne tikai prasības par to, kas tiek sagaidīts, bet arī praktiskie ceļi, ieteikumi un piemēri, kā prasības var tikt ieviestas. Ārkārtējā situācijā mūsu dzīvē strauji iesoļojis attālinātais darbs, tāpēc jārunā par līdzsvaru un līdz šim ierastajām robežām starp indivīda personīgo un profesionālo dzīvi. Izglītojamajiem ar īpašajām vai speciālajām vajadzībām izglītības iestādes pašas centās izveidot kārtību, kā notiek mācību process attālinātajā periodā. Lielākajai daļai nācās apgūt jaunas datorprasmes vai rīkpratību. </w:t>
      </w:r>
      <w:hyperlink r:id="rId51" w:history="1">
        <w:proofErr w:type="spellStart"/>
        <w:r w:rsidRPr="006F1326">
          <w:rPr>
            <w:rStyle w:val="Hyperlink"/>
          </w:rPr>
          <w:t>Pētījumi</w:t>
        </w:r>
        <w:proofErr w:type="spellEnd"/>
      </w:hyperlink>
      <w:r w:rsidRPr="006F1326">
        <w:rPr>
          <w:color w:val="000000"/>
        </w:rPr>
        <w:t xml:space="preserve"> </w:t>
      </w:r>
      <w:proofErr w:type="spellStart"/>
      <w:r w:rsidRPr="006F1326">
        <w:rPr>
          <w:color w:val="000000"/>
        </w:rPr>
        <w:t>liecina</w:t>
      </w:r>
      <w:proofErr w:type="spellEnd"/>
      <w:r w:rsidRPr="006F1326">
        <w:rPr>
          <w:color w:val="000000"/>
        </w:rPr>
        <w:t xml:space="preserve">, </w:t>
      </w:r>
      <w:proofErr w:type="spellStart"/>
      <w:r w:rsidRPr="006F1326">
        <w:rPr>
          <w:color w:val="000000"/>
        </w:rPr>
        <w:t>ka</w:t>
      </w:r>
      <w:proofErr w:type="spellEnd"/>
      <w:r w:rsidRPr="006F1326">
        <w:rPr>
          <w:color w:val="000000"/>
        </w:rPr>
        <w:t xml:space="preserve"> </w:t>
      </w:r>
      <w:proofErr w:type="spellStart"/>
      <w:r w:rsidRPr="006F1326">
        <w:rPr>
          <w:color w:val="000000"/>
        </w:rPr>
        <w:t>pirmajā</w:t>
      </w:r>
      <w:proofErr w:type="spellEnd"/>
      <w:r w:rsidRPr="006F1326">
        <w:rPr>
          <w:color w:val="000000"/>
        </w:rPr>
        <w:t xml:space="preserve"> vilnī jaunieši savu mentālo veselību vērtēja lielākoties labi (38,1%) vai pieņemami (24,3%), savukārt otrajā vilnī jau dominē vērtējums uz pieņemami (31,6%) un slikti (29,8%). Krasi samazinājās to jauniešu skaits, kuri pandēmijā jutās ļoti labi (no 19,5% 1. vilnī uz 7,6% 2. vilnī), bet to </w:t>
      </w:r>
      <w:r w:rsidRPr="006F1326">
        <w:rPr>
          <w:color w:val="000000"/>
        </w:rPr>
        <w:lastRenderedPageBreak/>
        <w:t>skaits, kuri jūtas kritiski slikti, palielinājās (no 4,6% 1. vilnī uz 7,8% 2. vilnī).  Neklātienes tiešsaistes konsultācijas der pārsvarā vieglāku grūtību gadījumā, bet nav efektīvas, piemēram, pusaudžiem ar traucējumiem. Lielāko daļu “sarežģīto pusaudžu” šī iemesla dēļ nebija iespējams sasniegt vispār. Daudziem jauniešiem reģionos trūka vajadzīgo tehnoloģiju attālinātām mācībām, skolas nebija gatavas vai tām nebija resursu problemātisko jauniešu atbalstam, un liels skaits pusaudžu sociālu iemeslu dēļ vija izkrituši no mācībām vai piedalījās tajās fragmentāri.</w:t>
      </w:r>
    </w:p>
    <w:p w14:paraId="7E13E7E1" w14:textId="77777777" w:rsidR="006F1326" w:rsidRDefault="006F1326" w:rsidP="006F1326">
      <w:pPr>
        <w:pStyle w:val="berschrift2"/>
        <w:numPr>
          <w:ilvl w:val="1"/>
          <w:numId w:val="10"/>
        </w:numPr>
        <w:spacing w:before="360"/>
        <w:ind w:left="578" w:hanging="578"/>
      </w:pPr>
      <w:bookmarkStart w:id="45" w:name="_tyjcwt" w:colFirst="0" w:colLast="0"/>
      <w:bookmarkStart w:id="46" w:name="_Toc151693657"/>
      <w:bookmarkEnd w:id="45"/>
      <w:r w:rsidRPr="00783F0C">
        <w:t>Nacionālie resursi</w:t>
      </w:r>
      <w:bookmarkEnd w:id="46"/>
      <w:r>
        <w:t xml:space="preserve"> </w:t>
      </w:r>
    </w:p>
    <w:p w14:paraId="5CB39A79" w14:textId="77777777" w:rsidR="006F1326" w:rsidRPr="00783F0C" w:rsidRDefault="006F1326" w:rsidP="006F1326">
      <w:pPr>
        <w:pBdr>
          <w:top w:val="nil"/>
          <w:left w:val="nil"/>
          <w:bottom w:val="nil"/>
          <w:right w:val="nil"/>
          <w:between w:val="nil"/>
        </w:pBdr>
        <w:rPr>
          <w:b/>
          <w:bCs/>
          <w:color w:val="000000"/>
        </w:rPr>
      </w:pPr>
      <w:r w:rsidRPr="00783F0C">
        <w:rPr>
          <w:b/>
          <w:bCs/>
          <w:color w:val="000000"/>
        </w:rPr>
        <w:t xml:space="preserve">6.3.1. Organizācijas, zinātības centri, projekti </w:t>
      </w:r>
    </w:p>
    <w:p w14:paraId="7139F7FC" w14:textId="77777777" w:rsidR="006F1326" w:rsidRPr="006F1326" w:rsidRDefault="006F1326" w:rsidP="006F1326">
      <w:pPr>
        <w:pBdr>
          <w:top w:val="nil"/>
          <w:left w:val="nil"/>
          <w:bottom w:val="nil"/>
          <w:right w:val="nil"/>
          <w:between w:val="nil"/>
        </w:pBdr>
        <w:spacing w:line="276" w:lineRule="auto"/>
        <w:rPr>
          <w:b/>
          <w:bCs/>
          <w:color w:val="000000"/>
          <w:lang w:val="fr-FR"/>
        </w:rPr>
      </w:pPr>
      <w:proofErr w:type="spellStart"/>
      <w:r w:rsidRPr="006F1326">
        <w:rPr>
          <w:b/>
          <w:bCs/>
          <w:color w:val="000000"/>
          <w:lang w:val="fr-FR"/>
        </w:rPr>
        <w:t>Valsts</w:t>
      </w:r>
      <w:proofErr w:type="spellEnd"/>
      <w:r w:rsidRPr="006F1326">
        <w:rPr>
          <w:b/>
          <w:bCs/>
          <w:color w:val="000000"/>
          <w:lang w:val="fr-FR"/>
        </w:rPr>
        <w:t xml:space="preserve"> </w:t>
      </w:r>
      <w:proofErr w:type="spellStart"/>
      <w:r w:rsidRPr="006F1326">
        <w:rPr>
          <w:b/>
          <w:bCs/>
          <w:color w:val="000000"/>
          <w:lang w:val="fr-FR"/>
        </w:rPr>
        <w:t>lielākais</w:t>
      </w:r>
      <w:proofErr w:type="spellEnd"/>
      <w:r w:rsidRPr="006F1326">
        <w:rPr>
          <w:b/>
          <w:bCs/>
          <w:color w:val="000000"/>
          <w:lang w:val="fr-FR"/>
        </w:rPr>
        <w:t xml:space="preserve"> </w:t>
      </w:r>
      <w:proofErr w:type="spellStart"/>
      <w:r w:rsidRPr="006F1326">
        <w:rPr>
          <w:b/>
          <w:bCs/>
          <w:color w:val="000000"/>
          <w:lang w:val="fr-FR"/>
        </w:rPr>
        <w:t>izglītības</w:t>
      </w:r>
      <w:proofErr w:type="spellEnd"/>
      <w:r w:rsidRPr="006F1326">
        <w:rPr>
          <w:b/>
          <w:bCs/>
          <w:color w:val="000000"/>
          <w:lang w:val="fr-FR"/>
        </w:rPr>
        <w:t xml:space="preserve"> </w:t>
      </w:r>
      <w:proofErr w:type="spellStart"/>
      <w:r w:rsidRPr="006F1326">
        <w:rPr>
          <w:b/>
          <w:bCs/>
          <w:color w:val="000000"/>
          <w:lang w:val="fr-FR"/>
        </w:rPr>
        <w:t>projekts</w:t>
      </w:r>
      <w:proofErr w:type="spellEnd"/>
      <w:r w:rsidRPr="006F1326">
        <w:rPr>
          <w:b/>
          <w:bCs/>
          <w:color w:val="000000"/>
          <w:lang w:val="fr-FR"/>
        </w:rPr>
        <w:t xml:space="preserve"> SKOLA2030</w:t>
      </w:r>
    </w:p>
    <w:p w14:paraId="57EB6B31" w14:textId="77777777" w:rsidR="006F1326" w:rsidRPr="006F1326" w:rsidRDefault="006F1326" w:rsidP="006F1326">
      <w:pPr>
        <w:pBdr>
          <w:top w:val="nil"/>
          <w:left w:val="nil"/>
          <w:bottom w:val="nil"/>
          <w:right w:val="nil"/>
          <w:between w:val="nil"/>
        </w:pBdr>
        <w:spacing w:line="276" w:lineRule="auto"/>
        <w:rPr>
          <w:color w:val="000000"/>
          <w:lang w:val="fr-FR"/>
        </w:rPr>
      </w:pPr>
      <w:proofErr w:type="spellStart"/>
      <w:r w:rsidRPr="006F1326">
        <w:rPr>
          <w:color w:val="000000"/>
          <w:lang w:val="fr-FR"/>
        </w:rPr>
        <w:t>Valsts</w:t>
      </w:r>
      <w:proofErr w:type="spellEnd"/>
      <w:r w:rsidRPr="006F1326">
        <w:rPr>
          <w:color w:val="000000"/>
          <w:lang w:val="fr-FR"/>
        </w:rPr>
        <w:t xml:space="preserve"> </w:t>
      </w:r>
      <w:proofErr w:type="spellStart"/>
      <w:r w:rsidRPr="006F1326">
        <w:rPr>
          <w:color w:val="000000"/>
          <w:lang w:val="fr-FR"/>
        </w:rPr>
        <w:t>izglītības</w:t>
      </w:r>
      <w:proofErr w:type="spellEnd"/>
      <w:r w:rsidRPr="006F1326">
        <w:rPr>
          <w:color w:val="000000"/>
          <w:lang w:val="fr-FR"/>
        </w:rPr>
        <w:t xml:space="preserve"> satura centra </w:t>
      </w:r>
      <w:proofErr w:type="spellStart"/>
      <w:r w:rsidRPr="006F1326">
        <w:rPr>
          <w:color w:val="000000"/>
          <w:lang w:val="fr-FR"/>
        </w:rPr>
        <w:t>īstenotā</w:t>
      </w:r>
      <w:proofErr w:type="spellEnd"/>
      <w:r w:rsidRPr="006F1326">
        <w:rPr>
          <w:color w:val="000000"/>
          <w:lang w:val="fr-FR"/>
        </w:rPr>
        <w:t xml:space="preserve"> </w:t>
      </w:r>
      <w:proofErr w:type="spellStart"/>
      <w:r w:rsidRPr="006F1326">
        <w:rPr>
          <w:color w:val="000000"/>
          <w:lang w:val="fr-FR"/>
        </w:rPr>
        <w:t>projekta</w:t>
      </w:r>
      <w:proofErr w:type="spellEnd"/>
      <w:r w:rsidRPr="006F1326">
        <w:rPr>
          <w:color w:val="000000"/>
          <w:lang w:val="fr-FR"/>
        </w:rPr>
        <w:t xml:space="preserve"> Skola2030 </w:t>
      </w:r>
      <w:proofErr w:type="spellStart"/>
      <w:r w:rsidRPr="006F1326">
        <w:rPr>
          <w:color w:val="000000"/>
          <w:lang w:val="fr-FR"/>
        </w:rPr>
        <w:t>mērķis</w:t>
      </w:r>
      <w:proofErr w:type="spellEnd"/>
      <w:r w:rsidRPr="006F1326">
        <w:rPr>
          <w:color w:val="000000"/>
          <w:lang w:val="fr-FR"/>
        </w:rPr>
        <w:t xml:space="preserve"> </w:t>
      </w:r>
      <w:proofErr w:type="spellStart"/>
      <w:r w:rsidRPr="006F1326">
        <w:rPr>
          <w:color w:val="000000"/>
          <w:lang w:val="fr-FR"/>
        </w:rPr>
        <w:t>ir</w:t>
      </w:r>
      <w:proofErr w:type="spellEnd"/>
      <w:r w:rsidRPr="006F1326">
        <w:rPr>
          <w:color w:val="000000"/>
          <w:lang w:val="fr-FR"/>
        </w:rPr>
        <w:t xml:space="preserve"> </w:t>
      </w:r>
      <w:proofErr w:type="spellStart"/>
      <w:r w:rsidRPr="006F1326">
        <w:rPr>
          <w:color w:val="000000"/>
          <w:lang w:val="fr-FR"/>
        </w:rPr>
        <w:t>izstrādāt</w:t>
      </w:r>
      <w:proofErr w:type="spellEnd"/>
      <w:r w:rsidRPr="006F1326">
        <w:rPr>
          <w:color w:val="000000"/>
          <w:lang w:val="fr-FR"/>
        </w:rPr>
        <w:t xml:space="preserve">, </w:t>
      </w:r>
      <w:proofErr w:type="spellStart"/>
      <w:r w:rsidRPr="006F1326">
        <w:rPr>
          <w:color w:val="000000"/>
          <w:lang w:val="fr-FR"/>
        </w:rPr>
        <w:t>aprobēt</w:t>
      </w:r>
      <w:proofErr w:type="spellEnd"/>
      <w:r w:rsidRPr="006F1326">
        <w:rPr>
          <w:color w:val="000000"/>
          <w:lang w:val="fr-FR"/>
        </w:rPr>
        <w:t xml:space="preserve">, </w:t>
      </w:r>
      <w:proofErr w:type="spellStart"/>
      <w:r w:rsidRPr="006F1326">
        <w:rPr>
          <w:color w:val="000000"/>
          <w:lang w:val="fr-FR"/>
        </w:rPr>
        <w:t>pēctecīgi</w:t>
      </w:r>
      <w:proofErr w:type="spellEnd"/>
      <w:r w:rsidRPr="006F1326">
        <w:rPr>
          <w:color w:val="000000"/>
          <w:lang w:val="fr-FR"/>
        </w:rPr>
        <w:t xml:space="preserve"> </w:t>
      </w:r>
      <w:proofErr w:type="spellStart"/>
      <w:r w:rsidRPr="006F1326">
        <w:rPr>
          <w:color w:val="000000"/>
          <w:lang w:val="fr-FR"/>
        </w:rPr>
        <w:t>ieviest</w:t>
      </w:r>
      <w:proofErr w:type="spellEnd"/>
      <w:r w:rsidRPr="006F1326">
        <w:rPr>
          <w:color w:val="000000"/>
          <w:lang w:val="fr-FR"/>
        </w:rPr>
        <w:t xml:space="preserve"> </w:t>
      </w:r>
      <w:proofErr w:type="spellStart"/>
      <w:r w:rsidRPr="006F1326">
        <w:rPr>
          <w:color w:val="000000"/>
          <w:lang w:val="fr-FR"/>
        </w:rPr>
        <w:t>Latvijā</w:t>
      </w:r>
      <w:proofErr w:type="spellEnd"/>
      <w:r w:rsidRPr="006F1326">
        <w:rPr>
          <w:color w:val="000000"/>
          <w:lang w:val="fr-FR"/>
        </w:rPr>
        <w:t xml:space="preserve"> </w:t>
      </w:r>
      <w:proofErr w:type="spellStart"/>
      <w:r w:rsidRPr="006F1326">
        <w:rPr>
          <w:color w:val="000000"/>
          <w:lang w:val="fr-FR"/>
        </w:rPr>
        <w:t>tādu</w:t>
      </w:r>
      <w:proofErr w:type="spellEnd"/>
      <w:r w:rsidRPr="006F1326">
        <w:rPr>
          <w:color w:val="000000"/>
          <w:lang w:val="fr-FR"/>
        </w:rPr>
        <w:t xml:space="preserve"> </w:t>
      </w:r>
      <w:proofErr w:type="spellStart"/>
      <w:r w:rsidRPr="006F1326">
        <w:rPr>
          <w:color w:val="000000"/>
          <w:lang w:val="fr-FR"/>
        </w:rPr>
        <w:t>vispārējās</w:t>
      </w:r>
      <w:proofErr w:type="spellEnd"/>
      <w:r w:rsidRPr="006F1326">
        <w:rPr>
          <w:color w:val="000000"/>
          <w:lang w:val="fr-FR"/>
        </w:rPr>
        <w:t xml:space="preserve"> </w:t>
      </w:r>
      <w:proofErr w:type="spellStart"/>
      <w:r w:rsidRPr="006F1326">
        <w:rPr>
          <w:color w:val="000000"/>
          <w:lang w:val="fr-FR"/>
        </w:rPr>
        <w:t>izglītības</w:t>
      </w:r>
      <w:proofErr w:type="spellEnd"/>
      <w:r w:rsidRPr="006F1326">
        <w:rPr>
          <w:color w:val="000000"/>
          <w:lang w:val="fr-FR"/>
        </w:rPr>
        <w:t xml:space="preserve"> </w:t>
      </w:r>
      <w:proofErr w:type="spellStart"/>
      <w:r w:rsidRPr="006F1326">
        <w:rPr>
          <w:color w:val="000000"/>
          <w:lang w:val="fr-FR"/>
        </w:rPr>
        <w:t>saturu</w:t>
      </w:r>
      <w:proofErr w:type="spellEnd"/>
      <w:r w:rsidRPr="006F1326">
        <w:rPr>
          <w:color w:val="000000"/>
          <w:lang w:val="fr-FR"/>
        </w:rPr>
        <w:t xml:space="preserve"> un </w:t>
      </w:r>
      <w:proofErr w:type="spellStart"/>
      <w:r w:rsidRPr="006F1326">
        <w:rPr>
          <w:color w:val="000000"/>
          <w:lang w:val="fr-FR"/>
        </w:rPr>
        <w:t>pieeju</w:t>
      </w:r>
      <w:proofErr w:type="spellEnd"/>
      <w:r w:rsidRPr="006F1326">
        <w:rPr>
          <w:color w:val="000000"/>
          <w:lang w:val="fr-FR"/>
        </w:rPr>
        <w:t xml:space="preserve"> </w:t>
      </w:r>
      <w:proofErr w:type="spellStart"/>
      <w:r w:rsidRPr="006F1326">
        <w:rPr>
          <w:color w:val="000000"/>
          <w:lang w:val="fr-FR"/>
        </w:rPr>
        <w:t>mācīšanai</w:t>
      </w:r>
      <w:proofErr w:type="spellEnd"/>
      <w:r w:rsidRPr="006F1326">
        <w:rPr>
          <w:color w:val="000000"/>
          <w:lang w:val="fr-FR"/>
        </w:rPr>
        <w:t xml:space="preserve"> </w:t>
      </w:r>
      <w:proofErr w:type="spellStart"/>
      <w:r w:rsidRPr="006F1326">
        <w:rPr>
          <w:color w:val="000000"/>
          <w:lang w:val="fr-FR"/>
        </w:rPr>
        <w:t>vecumā</w:t>
      </w:r>
      <w:proofErr w:type="spellEnd"/>
      <w:r w:rsidRPr="006F1326">
        <w:rPr>
          <w:color w:val="000000"/>
          <w:lang w:val="fr-FR"/>
        </w:rPr>
        <w:t xml:space="preserve"> no </w:t>
      </w:r>
      <w:proofErr w:type="spellStart"/>
      <w:r w:rsidRPr="006F1326">
        <w:rPr>
          <w:color w:val="000000"/>
          <w:lang w:val="fr-FR"/>
        </w:rPr>
        <w:t>pirmsskolas</w:t>
      </w:r>
      <w:proofErr w:type="spellEnd"/>
      <w:r w:rsidRPr="006F1326">
        <w:rPr>
          <w:color w:val="000000"/>
          <w:lang w:val="fr-FR"/>
        </w:rPr>
        <w:t xml:space="preserve"> </w:t>
      </w:r>
      <w:proofErr w:type="spellStart"/>
      <w:r w:rsidRPr="006F1326">
        <w:rPr>
          <w:color w:val="000000"/>
          <w:lang w:val="fr-FR"/>
        </w:rPr>
        <w:t>gadiem</w:t>
      </w:r>
      <w:proofErr w:type="spellEnd"/>
      <w:r w:rsidRPr="006F1326">
        <w:rPr>
          <w:color w:val="000000"/>
          <w:lang w:val="fr-FR"/>
        </w:rPr>
        <w:t xml:space="preserve"> </w:t>
      </w:r>
      <w:proofErr w:type="spellStart"/>
      <w:r w:rsidRPr="006F1326">
        <w:rPr>
          <w:color w:val="000000"/>
          <w:lang w:val="fr-FR"/>
        </w:rPr>
        <w:t>līdz</w:t>
      </w:r>
      <w:proofErr w:type="spellEnd"/>
      <w:r w:rsidRPr="006F1326">
        <w:rPr>
          <w:color w:val="000000"/>
          <w:lang w:val="fr-FR"/>
        </w:rPr>
        <w:t xml:space="preserve"> </w:t>
      </w:r>
      <w:proofErr w:type="spellStart"/>
      <w:r w:rsidRPr="006F1326">
        <w:rPr>
          <w:color w:val="000000"/>
          <w:lang w:val="fr-FR"/>
        </w:rPr>
        <w:t>vidusskolai</w:t>
      </w:r>
      <w:proofErr w:type="spellEnd"/>
      <w:r w:rsidRPr="006F1326">
        <w:rPr>
          <w:color w:val="000000"/>
          <w:lang w:val="fr-FR"/>
        </w:rPr>
        <w:t xml:space="preserve">, </w:t>
      </w:r>
      <w:proofErr w:type="spellStart"/>
      <w:r w:rsidRPr="006F1326">
        <w:rPr>
          <w:color w:val="000000"/>
          <w:lang w:val="fr-FR"/>
        </w:rPr>
        <w:t>kā</w:t>
      </w:r>
      <w:proofErr w:type="spellEnd"/>
      <w:r w:rsidRPr="006F1326">
        <w:rPr>
          <w:color w:val="000000"/>
          <w:lang w:val="fr-FR"/>
        </w:rPr>
        <w:t xml:space="preserve"> </w:t>
      </w:r>
      <w:proofErr w:type="spellStart"/>
      <w:r w:rsidRPr="006F1326">
        <w:rPr>
          <w:color w:val="000000"/>
          <w:lang w:val="fr-FR"/>
        </w:rPr>
        <w:t>rezultātā</w:t>
      </w:r>
      <w:proofErr w:type="spellEnd"/>
      <w:r w:rsidRPr="006F1326">
        <w:rPr>
          <w:color w:val="000000"/>
          <w:lang w:val="fr-FR"/>
        </w:rPr>
        <w:t xml:space="preserve"> </w:t>
      </w:r>
      <w:proofErr w:type="spellStart"/>
      <w:r w:rsidRPr="006F1326">
        <w:rPr>
          <w:color w:val="000000"/>
          <w:lang w:val="fr-FR"/>
        </w:rPr>
        <w:t>skolēni</w:t>
      </w:r>
      <w:proofErr w:type="spellEnd"/>
      <w:r w:rsidRPr="006F1326">
        <w:rPr>
          <w:color w:val="000000"/>
          <w:lang w:val="fr-FR"/>
        </w:rPr>
        <w:t xml:space="preserve"> </w:t>
      </w:r>
      <w:proofErr w:type="spellStart"/>
      <w:r w:rsidRPr="006F1326">
        <w:rPr>
          <w:color w:val="000000"/>
          <w:lang w:val="fr-FR"/>
        </w:rPr>
        <w:t>gūtu</w:t>
      </w:r>
      <w:proofErr w:type="spellEnd"/>
      <w:r w:rsidRPr="006F1326">
        <w:rPr>
          <w:color w:val="000000"/>
          <w:lang w:val="fr-FR"/>
        </w:rPr>
        <w:t xml:space="preserve"> </w:t>
      </w:r>
      <w:proofErr w:type="spellStart"/>
      <w:r w:rsidRPr="006F1326">
        <w:rPr>
          <w:color w:val="000000"/>
          <w:lang w:val="fr-FR"/>
        </w:rPr>
        <w:t>dzīvei</w:t>
      </w:r>
      <w:proofErr w:type="spellEnd"/>
      <w:r w:rsidRPr="006F1326">
        <w:rPr>
          <w:color w:val="000000"/>
          <w:lang w:val="fr-FR"/>
        </w:rPr>
        <w:t xml:space="preserve"> </w:t>
      </w:r>
      <w:proofErr w:type="spellStart"/>
      <w:r w:rsidRPr="006F1326">
        <w:rPr>
          <w:color w:val="000000"/>
          <w:lang w:val="fr-FR"/>
        </w:rPr>
        <w:t>mūsdienās</w:t>
      </w:r>
      <w:proofErr w:type="spellEnd"/>
      <w:r w:rsidRPr="006F1326">
        <w:rPr>
          <w:color w:val="000000"/>
          <w:lang w:val="fr-FR"/>
        </w:rPr>
        <w:t xml:space="preserve"> </w:t>
      </w:r>
      <w:proofErr w:type="spellStart"/>
      <w:r w:rsidRPr="006F1326">
        <w:rPr>
          <w:color w:val="000000"/>
          <w:lang w:val="fr-FR"/>
        </w:rPr>
        <w:t>nepieciešamās</w:t>
      </w:r>
      <w:proofErr w:type="spellEnd"/>
      <w:r w:rsidRPr="006F1326">
        <w:rPr>
          <w:color w:val="000000"/>
          <w:lang w:val="fr-FR"/>
        </w:rPr>
        <w:t xml:space="preserve"> </w:t>
      </w:r>
      <w:proofErr w:type="spellStart"/>
      <w:r w:rsidRPr="006F1326">
        <w:rPr>
          <w:color w:val="000000"/>
          <w:lang w:val="fr-FR"/>
        </w:rPr>
        <w:t>zināšanas</w:t>
      </w:r>
      <w:proofErr w:type="spellEnd"/>
      <w:r w:rsidRPr="006F1326">
        <w:rPr>
          <w:color w:val="000000"/>
          <w:lang w:val="fr-FR"/>
        </w:rPr>
        <w:t xml:space="preserve">, </w:t>
      </w:r>
      <w:proofErr w:type="spellStart"/>
      <w:r w:rsidRPr="006F1326">
        <w:rPr>
          <w:color w:val="000000"/>
          <w:lang w:val="fr-FR"/>
        </w:rPr>
        <w:t>prasmes</w:t>
      </w:r>
      <w:proofErr w:type="spellEnd"/>
      <w:r w:rsidRPr="006F1326">
        <w:rPr>
          <w:color w:val="000000"/>
          <w:lang w:val="fr-FR"/>
        </w:rPr>
        <w:t xml:space="preserve"> un </w:t>
      </w:r>
      <w:proofErr w:type="spellStart"/>
      <w:r w:rsidRPr="006F1326">
        <w:rPr>
          <w:color w:val="000000"/>
          <w:lang w:val="fr-FR"/>
        </w:rPr>
        <w:t>attieksmes</w:t>
      </w:r>
      <w:proofErr w:type="spellEnd"/>
      <w:r w:rsidRPr="006F1326">
        <w:rPr>
          <w:color w:val="000000"/>
          <w:lang w:val="fr-FR"/>
        </w:rPr>
        <w:t>.</w:t>
      </w:r>
    </w:p>
    <w:p w14:paraId="7D7C1F53" w14:textId="77777777" w:rsidR="006F1326" w:rsidRPr="006F1326" w:rsidRDefault="006F1326" w:rsidP="006F1326">
      <w:pPr>
        <w:pBdr>
          <w:top w:val="nil"/>
          <w:left w:val="nil"/>
          <w:bottom w:val="nil"/>
          <w:right w:val="nil"/>
          <w:between w:val="nil"/>
        </w:pBdr>
        <w:spacing w:line="276" w:lineRule="auto"/>
        <w:rPr>
          <w:color w:val="000000"/>
          <w:lang w:val="fr-FR"/>
        </w:rPr>
      </w:pPr>
      <w:r w:rsidRPr="006F1326">
        <w:rPr>
          <w:color w:val="000000"/>
          <w:lang w:val="fr-FR"/>
        </w:rPr>
        <w:t xml:space="preserve">Tas, </w:t>
      </w:r>
      <w:proofErr w:type="spellStart"/>
      <w:r w:rsidRPr="006F1326">
        <w:rPr>
          <w:color w:val="000000"/>
          <w:lang w:val="fr-FR"/>
        </w:rPr>
        <w:t>protams</w:t>
      </w:r>
      <w:proofErr w:type="spellEnd"/>
      <w:r w:rsidRPr="006F1326">
        <w:rPr>
          <w:color w:val="000000"/>
          <w:lang w:val="fr-FR"/>
        </w:rPr>
        <w:t xml:space="preserve">, </w:t>
      </w:r>
      <w:proofErr w:type="spellStart"/>
      <w:r w:rsidRPr="006F1326">
        <w:rPr>
          <w:color w:val="000000"/>
          <w:lang w:val="fr-FR"/>
        </w:rPr>
        <w:t>atteicas</w:t>
      </w:r>
      <w:proofErr w:type="spellEnd"/>
      <w:r w:rsidRPr="006F1326">
        <w:rPr>
          <w:color w:val="000000"/>
          <w:lang w:val="fr-FR"/>
        </w:rPr>
        <w:t xml:space="preserve"> </w:t>
      </w:r>
      <w:proofErr w:type="spellStart"/>
      <w:r w:rsidRPr="006F1326">
        <w:rPr>
          <w:color w:val="000000"/>
          <w:lang w:val="fr-FR"/>
        </w:rPr>
        <w:t>arī</w:t>
      </w:r>
      <w:proofErr w:type="spellEnd"/>
      <w:r w:rsidRPr="006F1326">
        <w:rPr>
          <w:color w:val="000000"/>
          <w:lang w:val="fr-FR"/>
        </w:rPr>
        <w:t xml:space="preserve"> </w:t>
      </w:r>
      <w:proofErr w:type="spellStart"/>
      <w:r w:rsidRPr="006F1326">
        <w:rPr>
          <w:color w:val="000000"/>
          <w:lang w:val="fr-FR"/>
        </w:rPr>
        <w:t>uz</w:t>
      </w:r>
      <w:proofErr w:type="spellEnd"/>
      <w:r w:rsidRPr="006F1326">
        <w:rPr>
          <w:color w:val="000000"/>
          <w:lang w:val="fr-FR"/>
        </w:rPr>
        <w:t xml:space="preserve"> </w:t>
      </w:r>
      <w:proofErr w:type="spellStart"/>
      <w:r w:rsidRPr="006F1326">
        <w:rPr>
          <w:color w:val="000000"/>
          <w:lang w:val="fr-FR"/>
        </w:rPr>
        <w:t>bērniem</w:t>
      </w:r>
      <w:proofErr w:type="spellEnd"/>
      <w:r w:rsidRPr="006F1326">
        <w:rPr>
          <w:color w:val="000000"/>
          <w:lang w:val="fr-FR"/>
        </w:rPr>
        <w:t xml:space="preserve"> </w:t>
      </w:r>
      <w:proofErr w:type="spellStart"/>
      <w:r w:rsidRPr="006F1326">
        <w:rPr>
          <w:color w:val="000000"/>
          <w:lang w:val="fr-FR"/>
        </w:rPr>
        <w:t>ar</w:t>
      </w:r>
      <w:proofErr w:type="spellEnd"/>
      <w:r w:rsidRPr="006F1326">
        <w:rPr>
          <w:color w:val="000000"/>
          <w:lang w:val="fr-FR"/>
        </w:rPr>
        <w:t xml:space="preserve"> </w:t>
      </w:r>
      <w:proofErr w:type="spellStart"/>
      <w:r w:rsidRPr="006F1326">
        <w:rPr>
          <w:color w:val="000000"/>
          <w:lang w:val="fr-FR"/>
        </w:rPr>
        <w:t>īpašam</w:t>
      </w:r>
      <w:proofErr w:type="spellEnd"/>
      <w:r w:rsidRPr="006F1326">
        <w:rPr>
          <w:color w:val="000000"/>
          <w:lang w:val="fr-FR"/>
        </w:rPr>
        <w:t xml:space="preserve"> </w:t>
      </w:r>
      <w:proofErr w:type="spellStart"/>
      <w:r w:rsidRPr="006F1326">
        <w:rPr>
          <w:color w:val="000000"/>
          <w:lang w:val="fr-FR"/>
        </w:rPr>
        <w:t>vajadzībām</w:t>
      </w:r>
      <w:proofErr w:type="spellEnd"/>
      <w:r w:rsidRPr="006F1326">
        <w:rPr>
          <w:color w:val="000000"/>
          <w:lang w:val="fr-FR"/>
        </w:rPr>
        <w:t xml:space="preserve">. </w:t>
      </w:r>
      <w:proofErr w:type="spellStart"/>
      <w:r w:rsidRPr="006F1326">
        <w:rPr>
          <w:color w:val="000000"/>
          <w:lang w:val="fr-FR"/>
        </w:rPr>
        <w:t>Tāpēc</w:t>
      </w:r>
      <w:proofErr w:type="spellEnd"/>
      <w:r w:rsidRPr="006F1326">
        <w:rPr>
          <w:color w:val="000000"/>
          <w:lang w:val="fr-FR"/>
        </w:rPr>
        <w:t xml:space="preserve"> 2022.gadā </w:t>
      </w:r>
      <w:proofErr w:type="spellStart"/>
      <w:r w:rsidRPr="006F1326">
        <w:rPr>
          <w:color w:val="000000"/>
          <w:lang w:val="fr-FR"/>
        </w:rPr>
        <w:t>tika</w:t>
      </w:r>
      <w:proofErr w:type="spellEnd"/>
      <w:r w:rsidRPr="006F1326">
        <w:rPr>
          <w:color w:val="000000"/>
          <w:lang w:val="fr-FR"/>
        </w:rPr>
        <w:t xml:space="preserve"> </w:t>
      </w:r>
      <w:proofErr w:type="spellStart"/>
      <w:r w:rsidRPr="006F1326">
        <w:rPr>
          <w:color w:val="000000"/>
          <w:lang w:val="fr-FR"/>
        </w:rPr>
        <w:t>izstrādāts</w:t>
      </w:r>
      <w:proofErr w:type="spellEnd"/>
      <w:r w:rsidRPr="006F1326">
        <w:rPr>
          <w:color w:val="000000"/>
          <w:lang w:val="fr-FR"/>
        </w:rPr>
        <w:t xml:space="preserve"> </w:t>
      </w:r>
      <w:proofErr w:type="spellStart"/>
      <w:r w:rsidRPr="006F1326">
        <w:rPr>
          <w:color w:val="000000"/>
          <w:lang w:val="fr-FR"/>
        </w:rPr>
        <w:t>metodiskais</w:t>
      </w:r>
      <w:proofErr w:type="spellEnd"/>
      <w:r w:rsidRPr="006F1326">
        <w:rPr>
          <w:color w:val="000000"/>
          <w:lang w:val="fr-FR"/>
        </w:rPr>
        <w:t xml:space="preserve"> </w:t>
      </w:r>
      <w:proofErr w:type="spellStart"/>
      <w:r w:rsidRPr="006F1326">
        <w:rPr>
          <w:color w:val="000000"/>
          <w:lang w:val="fr-FR"/>
        </w:rPr>
        <w:t>līdzeklis</w:t>
      </w:r>
      <w:proofErr w:type="spellEnd"/>
      <w:r w:rsidRPr="006F1326">
        <w:rPr>
          <w:color w:val="000000"/>
          <w:lang w:val="fr-FR"/>
        </w:rPr>
        <w:t xml:space="preserve"> “</w:t>
      </w:r>
      <w:proofErr w:type="spellStart"/>
      <w:r w:rsidRPr="006F1326">
        <w:rPr>
          <w:color w:val="000000"/>
          <w:lang w:val="fr-FR"/>
        </w:rPr>
        <w:fldChar w:fldCharType="begin"/>
      </w:r>
      <w:r w:rsidRPr="006F1326">
        <w:rPr>
          <w:color w:val="000000"/>
          <w:lang w:val="fr-FR"/>
        </w:rPr>
        <w:instrText>HYPERLINK "https://mape.gov.lv/catalog/materials/C58FA102-2490-439B-9896-C409882132E3/view"</w:instrText>
      </w:r>
      <w:r w:rsidRPr="006F1326">
        <w:rPr>
          <w:color w:val="000000"/>
          <w:lang w:val="fr-FR"/>
        </w:rPr>
        <w:fldChar w:fldCharType="separate"/>
      </w:r>
      <w:r w:rsidRPr="006F1326">
        <w:rPr>
          <w:rStyle w:val="Hyperlink"/>
          <w:lang w:val="fr-FR"/>
        </w:rPr>
        <w:t>Skola</w:t>
      </w:r>
      <w:proofErr w:type="spellEnd"/>
      <w:r w:rsidRPr="006F1326">
        <w:rPr>
          <w:rStyle w:val="Hyperlink"/>
          <w:lang w:val="fr-FR"/>
        </w:rPr>
        <w:t xml:space="preserve"> </w:t>
      </w:r>
      <w:proofErr w:type="spellStart"/>
      <w:r w:rsidRPr="006F1326">
        <w:rPr>
          <w:rStyle w:val="Hyperlink"/>
          <w:lang w:val="fr-FR"/>
        </w:rPr>
        <w:t>katram</w:t>
      </w:r>
      <w:proofErr w:type="spellEnd"/>
      <w:r w:rsidRPr="006F1326">
        <w:rPr>
          <w:rStyle w:val="Hyperlink"/>
          <w:lang w:val="fr-FR"/>
        </w:rPr>
        <w:t xml:space="preserve"> </w:t>
      </w:r>
      <w:proofErr w:type="spellStart"/>
      <w:r w:rsidRPr="006F1326">
        <w:rPr>
          <w:rStyle w:val="Hyperlink"/>
          <w:lang w:val="fr-FR"/>
        </w:rPr>
        <w:t>bērnam</w:t>
      </w:r>
      <w:proofErr w:type="spellEnd"/>
      <w:r w:rsidRPr="006F1326">
        <w:rPr>
          <w:rStyle w:val="Hyperlink"/>
          <w:lang w:val="fr-FR"/>
        </w:rPr>
        <w:t xml:space="preserve">: </w:t>
      </w:r>
      <w:proofErr w:type="spellStart"/>
      <w:r w:rsidRPr="006F1326">
        <w:rPr>
          <w:rStyle w:val="Hyperlink"/>
          <w:lang w:val="fr-FR"/>
        </w:rPr>
        <w:t>ieteikumi</w:t>
      </w:r>
      <w:proofErr w:type="spellEnd"/>
      <w:r w:rsidRPr="006F1326">
        <w:rPr>
          <w:rStyle w:val="Hyperlink"/>
          <w:lang w:val="fr-FR"/>
        </w:rPr>
        <w:t xml:space="preserve"> </w:t>
      </w:r>
      <w:proofErr w:type="spellStart"/>
      <w:r w:rsidRPr="006F1326">
        <w:rPr>
          <w:rStyle w:val="Hyperlink"/>
          <w:lang w:val="fr-FR"/>
        </w:rPr>
        <w:t>iekļaujošas</w:t>
      </w:r>
      <w:proofErr w:type="spellEnd"/>
      <w:r w:rsidRPr="006F1326">
        <w:rPr>
          <w:rStyle w:val="Hyperlink"/>
          <w:lang w:val="fr-FR"/>
        </w:rPr>
        <w:t xml:space="preserve"> </w:t>
      </w:r>
      <w:proofErr w:type="spellStart"/>
      <w:r w:rsidRPr="006F1326">
        <w:rPr>
          <w:rStyle w:val="Hyperlink"/>
          <w:lang w:val="fr-FR"/>
        </w:rPr>
        <w:t>izglītības</w:t>
      </w:r>
      <w:proofErr w:type="spellEnd"/>
      <w:r w:rsidRPr="006F1326">
        <w:rPr>
          <w:rStyle w:val="Hyperlink"/>
          <w:lang w:val="fr-FR"/>
        </w:rPr>
        <w:t xml:space="preserve"> </w:t>
      </w:r>
      <w:proofErr w:type="spellStart"/>
      <w:r w:rsidRPr="006F1326">
        <w:rPr>
          <w:rStyle w:val="Hyperlink"/>
          <w:lang w:val="fr-FR"/>
        </w:rPr>
        <w:t>īstenošanai</w:t>
      </w:r>
      <w:proofErr w:type="spellEnd"/>
      <w:r w:rsidRPr="006F1326">
        <w:rPr>
          <w:color w:val="000000"/>
          <w:lang w:val="fr-FR"/>
        </w:rPr>
        <w:fldChar w:fldCharType="end"/>
      </w:r>
      <w:r w:rsidRPr="006F1326">
        <w:rPr>
          <w:color w:val="000000"/>
          <w:lang w:val="fr-FR"/>
        </w:rPr>
        <w:t xml:space="preserve">”, kuru </w:t>
      </w:r>
      <w:proofErr w:type="spellStart"/>
      <w:r w:rsidRPr="006F1326">
        <w:rPr>
          <w:color w:val="000000"/>
          <w:lang w:val="fr-FR"/>
        </w:rPr>
        <w:t>galvenais</w:t>
      </w:r>
      <w:proofErr w:type="spellEnd"/>
      <w:r w:rsidRPr="006F1326">
        <w:rPr>
          <w:color w:val="000000"/>
          <w:lang w:val="fr-FR"/>
        </w:rPr>
        <w:t xml:space="preserve"> </w:t>
      </w:r>
      <w:proofErr w:type="spellStart"/>
      <w:r w:rsidRPr="006F1326">
        <w:rPr>
          <w:color w:val="000000"/>
          <w:lang w:val="fr-FR"/>
        </w:rPr>
        <w:t>mērķis</w:t>
      </w:r>
      <w:proofErr w:type="spellEnd"/>
      <w:r w:rsidRPr="006F1326">
        <w:rPr>
          <w:color w:val="000000"/>
          <w:lang w:val="fr-FR"/>
        </w:rPr>
        <w:t xml:space="preserve"> </w:t>
      </w:r>
      <w:proofErr w:type="spellStart"/>
      <w:r w:rsidRPr="006F1326">
        <w:rPr>
          <w:color w:val="000000"/>
          <w:lang w:val="fr-FR"/>
        </w:rPr>
        <w:t>ir</w:t>
      </w:r>
      <w:proofErr w:type="spellEnd"/>
      <w:r w:rsidRPr="006F1326">
        <w:rPr>
          <w:color w:val="000000"/>
          <w:lang w:val="fr-FR"/>
        </w:rPr>
        <w:t xml:space="preserve"> </w:t>
      </w:r>
      <w:proofErr w:type="spellStart"/>
      <w:r w:rsidRPr="006F1326">
        <w:rPr>
          <w:color w:val="000000"/>
          <w:lang w:val="fr-FR"/>
        </w:rPr>
        <w:t>visiem</w:t>
      </w:r>
      <w:proofErr w:type="spellEnd"/>
      <w:r w:rsidRPr="006F1326">
        <w:rPr>
          <w:color w:val="000000"/>
          <w:lang w:val="fr-FR"/>
        </w:rPr>
        <w:t xml:space="preserve"> </w:t>
      </w:r>
      <w:proofErr w:type="spellStart"/>
      <w:r w:rsidRPr="006F1326">
        <w:rPr>
          <w:color w:val="000000"/>
          <w:lang w:val="fr-FR"/>
        </w:rPr>
        <w:t>sasniegt</w:t>
      </w:r>
      <w:proofErr w:type="spellEnd"/>
      <w:r w:rsidRPr="006F1326">
        <w:rPr>
          <w:color w:val="000000"/>
          <w:lang w:val="fr-FR"/>
        </w:rPr>
        <w:t xml:space="preserve"> </w:t>
      </w:r>
      <w:proofErr w:type="spellStart"/>
      <w:r w:rsidRPr="006F1326">
        <w:rPr>
          <w:color w:val="000000"/>
          <w:lang w:val="fr-FR"/>
        </w:rPr>
        <w:t>augstus</w:t>
      </w:r>
      <w:proofErr w:type="spellEnd"/>
      <w:r w:rsidRPr="006F1326">
        <w:rPr>
          <w:color w:val="000000"/>
          <w:lang w:val="fr-FR"/>
        </w:rPr>
        <w:t xml:space="preserve">, </w:t>
      </w:r>
      <w:proofErr w:type="spellStart"/>
      <w:r w:rsidRPr="006F1326">
        <w:rPr>
          <w:color w:val="000000"/>
          <w:lang w:val="fr-FR"/>
        </w:rPr>
        <w:t>katra</w:t>
      </w:r>
      <w:proofErr w:type="spellEnd"/>
      <w:r w:rsidRPr="006F1326">
        <w:rPr>
          <w:color w:val="000000"/>
          <w:lang w:val="fr-FR"/>
        </w:rPr>
        <w:t xml:space="preserve"> </w:t>
      </w:r>
      <w:proofErr w:type="spellStart"/>
      <w:r w:rsidRPr="006F1326">
        <w:rPr>
          <w:color w:val="000000"/>
          <w:lang w:val="fr-FR"/>
        </w:rPr>
        <w:t>bērna</w:t>
      </w:r>
      <w:proofErr w:type="spellEnd"/>
      <w:r w:rsidRPr="006F1326">
        <w:rPr>
          <w:color w:val="000000"/>
          <w:lang w:val="fr-FR"/>
        </w:rPr>
        <w:t xml:space="preserve"> </w:t>
      </w:r>
      <w:proofErr w:type="spellStart"/>
      <w:r w:rsidRPr="006F1326">
        <w:rPr>
          <w:color w:val="000000"/>
          <w:lang w:val="fr-FR"/>
        </w:rPr>
        <w:t>stiprajām</w:t>
      </w:r>
      <w:proofErr w:type="spellEnd"/>
      <w:r w:rsidRPr="006F1326">
        <w:rPr>
          <w:color w:val="000000"/>
          <w:lang w:val="fr-FR"/>
        </w:rPr>
        <w:t xml:space="preserve"> </w:t>
      </w:r>
      <w:proofErr w:type="spellStart"/>
      <w:r w:rsidRPr="006F1326">
        <w:rPr>
          <w:color w:val="000000"/>
          <w:lang w:val="fr-FR"/>
        </w:rPr>
        <w:t>pusēm</w:t>
      </w:r>
      <w:proofErr w:type="spellEnd"/>
      <w:r w:rsidRPr="006F1326">
        <w:rPr>
          <w:color w:val="000000"/>
          <w:lang w:val="fr-FR"/>
        </w:rPr>
        <w:t xml:space="preserve"> un </w:t>
      </w:r>
      <w:proofErr w:type="spellStart"/>
      <w:r w:rsidRPr="006F1326">
        <w:rPr>
          <w:color w:val="000000"/>
          <w:lang w:val="fr-FR"/>
        </w:rPr>
        <w:t>varēšanai</w:t>
      </w:r>
      <w:proofErr w:type="spellEnd"/>
      <w:r w:rsidRPr="006F1326">
        <w:rPr>
          <w:color w:val="000000"/>
          <w:lang w:val="fr-FR"/>
        </w:rPr>
        <w:t xml:space="preserve"> </w:t>
      </w:r>
      <w:proofErr w:type="spellStart"/>
      <w:r w:rsidRPr="006F1326">
        <w:rPr>
          <w:color w:val="000000"/>
          <w:lang w:val="fr-FR"/>
        </w:rPr>
        <w:t>nozīmīgus</w:t>
      </w:r>
      <w:proofErr w:type="spellEnd"/>
      <w:r w:rsidRPr="006F1326">
        <w:rPr>
          <w:color w:val="000000"/>
          <w:lang w:val="fr-FR"/>
        </w:rPr>
        <w:t xml:space="preserve"> </w:t>
      </w:r>
      <w:proofErr w:type="spellStart"/>
      <w:r w:rsidRPr="006F1326">
        <w:rPr>
          <w:color w:val="000000"/>
          <w:lang w:val="fr-FR"/>
        </w:rPr>
        <w:t>panākumus</w:t>
      </w:r>
      <w:proofErr w:type="spellEnd"/>
      <w:r w:rsidRPr="006F1326">
        <w:rPr>
          <w:color w:val="000000"/>
          <w:lang w:val="fr-FR"/>
        </w:rPr>
        <w:t xml:space="preserve">, </w:t>
      </w:r>
      <w:proofErr w:type="spellStart"/>
      <w:r w:rsidRPr="006F1326">
        <w:rPr>
          <w:color w:val="000000"/>
          <w:lang w:val="fr-FR"/>
        </w:rPr>
        <w:t>nodrošinot</w:t>
      </w:r>
      <w:proofErr w:type="spellEnd"/>
      <w:r w:rsidRPr="006F1326">
        <w:rPr>
          <w:color w:val="000000"/>
          <w:lang w:val="fr-FR"/>
        </w:rPr>
        <w:t xml:space="preserve"> </w:t>
      </w:r>
      <w:proofErr w:type="spellStart"/>
      <w:r w:rsidRPr="006F1326">
        <w:rPr>
          <w:color w:val="000000"/>
          <w:lang w:val="fr-FR"/>
        </w:rPr>
        <w:t>katram</w:t>
      </w:r>
      <w:proofErr w:type="spellEnd"/>
      <w:r w:rsidRPr="006F1326">
        <w:rPr>
          <w:color w:val="000000"/>
          <w:lang w:val="fr-FR"/>
        </w:rPr>
        <w:t xml:space="preserve"> </w:t>
      </w:r>
      <w:proofErr w:type="spellStart"/>
      <w:r w:rsidRPr="006F1326">
        <w:rPr>
          <w:color w:val="000000"/>
          <w:lang w:val="fr-FR"/>
        </w:rPr>
        <w:t>kvalitatīvu</w:t>
      </w:r>
      <w:proofErr w:type="spellEnd"/>
      <w:r w:rsidRPr="006F1326">
        <w:rPr>
          <w:color w:val="000000"/>
          <w:lang w:val="fr-FR"/>
        </w:rPr>
        <w:t xml:space="preserve"> </w:t>
      </w:r>
      <w:proofErr w:type="spellStart"/>
      <w:r w:rsidRPr="006F1326">
        <w:rPr>
          <w:color w:val="000000"/>
          <w:lang w:val="fr-FR"/>
        </w:rPr>
        <w:t>pamatu</w:t>
      </w:r>
      <w:proofErr w:type="spellEnd"/>
      <w:r w:rsidRPr="006F1326">
        <w:rPr>
          <w:color w:val="000000"/>
          <w:lang w:val="fr-FR"/>
        </w:rPr>
        <w:t xml:space="preserve"> un </w:t>
      </w:r>
      <w:proofErr w:type="spellStart"/>
      <w:r w:rsidRPr="006F1326">
        <w:rPr>
          <w:color w:val="000000"/>
          <w:lang w:val="fr-FR"/>
        </w:rPr>
        <w:t>daudzpusīgas</w:t>
      </w:r>
      <w:proofErr w:type="spellEnd"/>
      <w:r w:rsidRPr="006F1326">
        <w:rPr>
          <w:color w:val="000000"/>
          <w:lang w:val="fr-FR"/>
        </w:rPr>
        <w:t xml:space="preserve"> </w:t>
      </w:r>
      <w:proofErr w:type="spellStart"/>
      <w:r w:rsidRPr="006F1326">
        <w:rPr>
          <w:color w:val="000000"/>
          <w:lang w:val="fr-FR"/>
        </w:rPr>
        <w:t>iespējas</w:t>
      </w:r>
      <w:proofErr w:type="spellEnd"/>
      <w:r w:rsidRPr="006F1326">
        <w:rPr>
          <w:color w:val="000000"/>
          <w:lang w:val="fr-FR"/>
        </w:rPr>
        <w:t xml:space="preserve">. Tas </w:t>
      </w:r>
      <w:proofErr w:type="spellStart"/>
      <w:r w:rsidRPr="006F1326">
        <w:rPr>
          <w:color w:val="000000"/>
          <w:lang w:val="fr-FR"/>
        </w:rPr>
        <w:t>nozīmē</w:t>
      </w:r>
      <w:proofErr w:type="spellEnd"/>
      <w:r w:rsidRPr="006F1326">
        <w:rPr>
          <w:color w:val="000000"/>
          <w:lang w:val="fr-FR"/>
        </w:rPr>
        <w:t xml:space="preserve"> </w:t>
      </w:r>
      <w:proofErr w:type="spellStart"/>
      <w:r w:rsidRPr="006F1326">
        <w:rPr>
          <w:color w:val="000000"/>
          <w:lang w:val="fr-FR"/>
        </w:rPr>
        <w:t>arī</w:t>
      </w:r>
      <w:proofErr w:type="spellEnd"/>
      <w:r w:rsidRPr="006F1326">
        <w:rPr>
          <w:color w:val="000000"/>
          <w:lang w:val="fr-FR"/>
        </w:rPr>
        <w:t xml:space="preserve"> </w:t>
      </w:r>
      <w:proofErr w:type="spellStart"/>
      <w:r w:rsidRPr="006F1326">
        <w:rPr>
          <w:color w:val="000000"/>
          <w:lang w:val="fr-FR"/>
        </w:rPr>
        <w:t>paplašinātus</w:t>
      </w:r>
      <w:proofErr w:type="spellEnd"/>
      <w:r w:rsidRPr="006F1326">
        <w:rPr>
          <w:color w:val="000000"/>
          <w:lang w:val="fr-FR"/>
        </w:rPr>
        <w:t xml:space="preserve"> un </w:t>
      </w:r>
      <w:proofErr w:type="spellStart"/>
      <w:r w:rsidRPr="006F1326">
        <w:rPr>
          <w:color w:val="000000"/>
          <w:lang w:val="fr-FR"/>
        </w:rPr>
        <w:t>tostarp</w:t>
      </w:r>
      <w:proofErr w:type="spellEnd"/>
      <w:r w:rsidRPr="006F1326">
        <w:rPr>
          <w:color w:val="000000"/>
          <w:lang w:val="fr-FR"/>
        </w:rPr>
        <w:t xml:space="preserve"> </w:t>
      </w:r>
      <w:proofErr w:type="spellStart"/>
      <w:r w:rsidRPr="006F1326">
        <w:rPr>
          <w:color w:val="000000"/>
          <w:lang w:val="fr-FR"/>
        </w:rPr>
        <w:t>vispusīgus</w:t>
      </w:r>
      <w:proofErr w:type="spellEnd"/>
      <w:r w:rsidRPr="006F1326">
        <w:rPr>
          <w:color w:val="000000"/>
          <w:lang w:val="fr-FR"/>
        </w:rPr>
        <w:t xml:space="preserve"> </w:t>
      </w:r>
      <w:proofErr w:type="spellStart"/>
      <w:r w:rsidRPr="006F1326">
        <w:rPr>
          <w:color w:val="000000"/>
          <w:lang w:val="fr-FR"/>
        </w:rPr>
        <w:t>izglītības</w:t>
      </w:r>
      <w:proofErr w:type="spellEnd"/>
      <w:r w:rsidRPr="006F1326">
        <w:rPr>
          <w:color w:val="000000"/>
          <w:lang w:val="fr-FR"/>
        </w:rPr>
        <w:t xml:space="preserve"> </w:t>
      </w:r>
      <w:proofErr w:type="spellStart"/>
      <w:r w:rsidRPr="006F1326">
        <w:rPr>
          <w:color w:val="000000"/>
          <w:lang w:val="fr-FR"/>
        </w:rPr>
        <w:t>mērķus</w:t>
      </w:r>
      <w:proofErr w:type="spellEnd"/>
      <w:r w:rsidRPr="006F1326">
        <w:rPr>
          <w:color w:val="000000"/>
          <w:lang w:val="fr-FR"/>
        </w:rPr>
        <w:t xml:space="preserve"> – </w:t>
      </w:r>
      <w:proofErr w:type="spellStart"/>
      <w:r w:rsidRPr="006F1326">
        <w:rPr>
          <w:color w:val="000000"/>
          <w:lang w:val="fr-FR"/>
        </w:rPr>
        <w:t>ierasti</w:t>
      </w:r>
      <w:proofErr w:type="spellEnd"/>
      <w:r w:rsidRPr="006F1326">
        <w:rPr>
          <w:color w:val="000000"/>
          <w:lang w:val="fr-FR"/>
        </w:rPr>
        <w:t xml:space="preserve"> </w:t>
      </w:r>
      <w:proofErr w:type="spellStart"/>
      <w:r w:rsidRPr="006F1326">
        <w:rPr>
          <w:color w:val="000000"/>
          <w:lang w:val="fr-FR"/>
        </w:rPr>
        <w:t>šauru</w:t>
      </w:r>
      <w:proofErr w:type="spellEnd"/>
      <w:r w:rsidRPr="006F1326">
        <w:rPr>
          <w:color w:val="000000"/>
          <w:lang w:val="fr-FR"/>
        </w:rPr>
        <w:t xml:space="preserve"> </w:t>
      </w:r>
      <w:proofErr w:type="spellStart"/>
      <w:r w:rsidRPr="006F1326">
        <w:rPr>
          <w:color w:val="000000"/>
          <w:lang w:val="fr-FR"/>
        </w:rPr>
        <w:t>akadēmisku</w:t>
      </w:r>
      <w:proofErr w:type="spellEnd"/>
      <w:r w:rsidRPr="006F1326">
        <w:rPr>
          <w:color w:val="000000"/>
          <w:lang w:val="fr-FR"/>
        </w:rPr>
        <w:t xml:space="preserve"> </w:t>
      </w:r>
      <w:proofErr w:type="spellStart"/>
      <w:r w:rsidRPr="006F1326">
        <w:rPr>
          <w:color w:val="000000"/>
          <w:lang w:val="fr-FR"/>
        </w:rPr>
        <w:t>disciplīnu</w:t>
      </w:r>
      <w:proofErr w:type="spellEnd"/>
      <w:r w:rsidRPr="006F1326">
        <w:rPr>
          <w:color w:val="000000"/>
          <w:lang w:val="fr-FR"/>
        </w:rPr>
        <w:t xml:space="preserve"> </w:t>
      </w:r>
      <w:proofErr w:type="spellStart"/>
      <w:r w:rsidRPr="006F1326">
        <w:rPr>
          <w:color w:val="000000"/>
          <w:lang w:val="fr-FR"/>
        </w:rPr>
        <w:t>vietā</w:t>
      </w:r>
      <w:proofErr w:type="spellEnd"/>
      <w:r w:rsidRPr="006F1326">
        <w:rPr>
          <w:color w:val="000000"/>
          <w:lang w:val="fr-FR"/>
        </w:rPr>
        <w:t xml:space="preserve"> </w:t>
      </w:r>
      <w:proofErr w:type="spellStart"/>
      <w:r w:rsidRPr="006F1326">
        <w:rPr>
          <w:color w:val="000000"/>
          <w:lang w:val="fr-FR"/>
        </w:rPr>
        <w:t>rodot</w:t>
      </w:r>
      <w:proofErr w:type="spellEnd"/>
      <w:r w:rsidRPr="006F1326">
        <w:rPr>
          <w:color w:val="000000"/>
          <w:lang w:val="fr-FR"/>
        </w:rPr>
        <w:t xml:space="preserve"> </w:t>
      </w:r>
      <w:proofErr w:type="spellStart"/>
      <w:r w:rsidRPr="006F1326">
        <w:rPr>
          <w:color w:val="000000"/>
          <w:lang w:val="fr-FR"/>
        </w:rPr>
        <w:t>arvien</w:t>
      </w:r>
      <w:proofErr w:type="spellEnd"/>
      <w:r w:rsidRPr="006F1326">
        <w:rPr>
          <w:color w:val="000000"/>
          <w:lang w:val="fr-FR"/>
        </w:rPr>
        <w:t xml:space="preserve"> </w:t>
      </w:r>
      <w:proofErr w:type="spellStart"/>
      <w:r w:rsidRPr="006F1326">
        <w:rPr>
          <w:color w:val="000000"/>
          <w:lang w:val="fr-FR"/>
        </w:rPr>
        <w:t>vairāk</w:t>
      </w:r>
      <w:proofErr w:type="spellEnd"/>
      <w:r w:rsidRPr="006F1326">
        <w:rPr>
          <w:color w:val="000000"/>
          <w:lang w:val="fr-FR"/>
        </w:rPr>
        <w:t xml:space="preserve"> </w:t>
      </w:r>
      <w:proofErr w:type="spellStart"/>
      <w:r w:rsidRPr="006F1326">
        <w:rPr>
          <w:color w:val="000000"/>
          <w:lang w:val="fr-FR"/>
        </w:rPr>
        <w:t>iespēju</w:t>
      </w:r>
      <w:proofErr w:type="spellEnd"/>
      <w:r w:rsidRPr="006F1326">
        <w:rPr>
          <w:color w:val="000000"/>
          <w:lang w:val="fr-FR"/>
        </w:rPr>
        <w:t xml:space="preserve"> </w:t>
      </w:r>
      <w:proofErr w:type="spellStart"/>
      <w:r w:rsidRPr="006F1326">
        <w:rPr>
          <w:color w:val="000000"/>
          <w:lang w:val="fr-FR"/>
        </w:rPr>
        <w:t>skolēniem</w:t>
      </w:r>
      <w:proofErr w:type="spellEnd"/>
      <w:r w:rsidRPr="006F1326">
        <w:rPr>
          <w:color w:val="000000"/>
          <w:lang w:val="fr-FR"/>
        </w:rPr>
        <w:t xml:space="preserve"> </w:t>
      </w:r>
      <w:proofErr w:type="spellStart"/>
      <w:r w:rsidRPr="006F1326">
        <w:rPr>
          <w:color w:val="000000"/>
          <w:lang w:val="fr-FR"/>
        </w:rPr>
        <w:t>pašiem</w:t>
      </w:r>
      <w:proofErr w:type="spellEnd"/>
      <w:r w:rsidRPr="006F1326">
        <w:rPr>
          <w:color w:val="000000"/>
          <w:lang w:val="fr-FR"/>
        </w:rPr>
        <w:t xml:space="preserve"> </w:t>
      </w:r>
      <w:proofErr w:type="spellStart"/>
      <w:r w:rsidRPr="006F1326">
        <w:rPr>
          <w:color w:val="000000"/>
          <w:lang w:val="fr-FR"/>
        </w:rPr>
        <w:t>pieņemt</w:t>
      </w:r>
      <w:proofErr w:type="spellEnd"/>
      <w:r w:rsidRPr="006F1326">
        <w:rPr>
          <w:color w:val="000000"/>
          <w:lang w:val="fr-FR"/>
        </w:rPr>
        <w:t xml:space="preserve"> </w:t>
      </w:r>
      <w:proofErr w:type="spellStart"/>
      <w:r w:rsidRPr="006F1326">
        <w:rPr>
          <w:color w:val="000000"/>
          <w:lang w:val="fr-FR"/>
        </w:rPr>
        <w:t>atbildīgus</w:t>
      </w:r>
      <w:proofErr w:type="spellEnd"/>
      <w:r w:rsidRPr="006F1326">
        <w:rPr>
          <w:color w:val="000000"/>
          <w:lang w:val="fr-FR"/>
        </w:rPr>
        <w:t xml:space="preserve"> </w:t>
      </w:r>
      <w:proofErr w:type="spellStart"/>
      <w:r w:rsidRPr="006F1326">
        <w:rPr>
          <w:color w:val="000000"/>
          <w:lang w:val="fr-FR"/>
        </w:rPr>
        <w:t>lēmumus</w:t>
      </w:r>
      <w:proofErr w:type="spellEnd"/>
      <w:r w:rsidRPr="006F1326">
        <w:rPr>
          <w:color w:val="000000"/>
          <w:lang w:val="fr-FR"/>
        </w:rPr>
        <w:t xml:space="preserve">, </w:t>
      </w:r>
      <w:proofErr w:type="spellStart"/>
      <w:r w:rsidRPr="006F1326">
        <w:rPr>
          <w:color w:val="000000"/>
          <w:lang w:val="fr-FR"/>
        </w:rPr>
        <w:t>izdarīt</w:t>
      </w:r>
      <w:proofErr w:type="spellEnd"/>
      <w:r w:rsidRPr="006F1326">
        <w:rPr>
          <w:color w:val="000000"/>
          <w:lang w:val="fr-FR"/>
        </w:rPr>
        <w:t xml:space="preserve"> </w:t>
      </w:r>
      <w:proofErr w:type="spellStart"/>
      <w:r w:rsidRPr="006F1326">
        <w:rPr>
          <w:color w:val="000000"/>
          <w:lang w:val="fr-FR"/>
        </w:rPr>
        <w:t>izvēles</w:t>
      </w:r>
      <w:proofErr w:type="spellEnd"/>
      <w:r w:rsidRPr="006F1326">
        <w:rPr>
          <w:color w:val="000000"/>
          <w:lang w:val="fr-FR"/>
        </w:rPr>
        <w:t xml:space="preserve">, </w:t>
      </w:r>
      <w:proofErr w:type="spellStart"/>
      <w:r w:rsidRPr="006F1326">
        <w:rPr>
          <w:color w:val="000000"/>
          <w:lang w:val="fr-FR"/>
        </w:rPr>
        <w:t>saprast</w:t>
      </w:r>
      <w:proofErr w:type="spellEnd"/>
      <w:r w:rsidRPr="006F1326">
        <w:rPr>
          <w:color w:val="000000"/>
          <w:lang w:val="fr-FR"/>
        </w:rPr>
        <w:t xml:space="preserve">, </w:t>
      </w:r>
      <w:proofErr w:type="spellStart"/>
      <w:r w:rsidRPr="006F1326">
        <w:rPr>
          <w:color w:val="000000"/>
          <w:lang w:val="fr-FR"/>
        </w:rPr>
        <w:t>kam</w:t>
      </w:r>
      <w:proofErr w:type="spellEnd"/>
      <w:r w:rsidRPr="006F1326">
        <w:rPr>
          <w:color w:val="000000"/>
          <w:lang w:val="fr-FR"/>
        </w:rPr>
        <w:t xml:space="preserve"> der tas, ko </w:t>
      </w:r>
      <w:proofErr w:type="spellStart"/>
      <w:r w:rsidRPr="006F1326">
        <w:rPr>
          <w:color w:val="000000"/>
          <w:lang w:val="fr-FR"/>
        </w:rPr>
        <w:t>mācās</w:t>
      </w:r>
      <w:proofErr w:type="spellEnd"/>
      <w:r w:rsidRPr="006F1326">
        <w:rPr>
          <w:color w:val="000000"/>
          <w:lang w:val="fr-FR"/>
        </w:rPr>
        <w:t xml:space="preserve"> </w:t>
      </w:r>
      <w:proofErr w:type="spellStart"/>
      <w:r w:rsidRPr="006F1326">
        <w:rPr>
          <w:color w:val="000000"/>
          <w:lang w:val="fr-FR"/>
        </w:rPr>
        <w:t>skolā</w:t>
      </w:r>
      <w:proofErr w:type="spellEnd"/>
      <w:r w:rsidRPr="006F1326">
        <w:rPr>
          <w:color w:val="000000"/>
          <w:lang w:val="fr-FR"/>
        </w:rPr>
        <w:t xml:space="preserve"> un </w:t>
      </w:r>
      <w:proofErr w:type="spellStart"/>
      <w:r w:rsidRPr="006F1326">
        <w:rPr>
          <w:color w:val="000000"/>
          <w:lang w:val="fr-FR"/>
        </w:rPr>
        <w:t>kādā</w:t>
      </w:r>
      <w:proofErr w:type="spellEnd"/>
      <w:r w:rsidRPr="006F1326">
        <w:rPr>
          <w:color w:val="000000"/>
          <w:lang w:val="fr-FR"/>
        </w:rPr>
        <w:t xml:space="preserve"> </w:t>
      </w:r>
      <w:proofErr w:type="spellStart"/>
      <w:r w:rsidRPr="006F1326">
        <w:rPr>
          <w:color w:val="000000"/>
          <w:lang w:val="fr-FR"/>
        </w:rPr>
        <w:t>pasaulē</w:t>
      </w:r>
      <w:proofErr w:type="spellEnd"/>
      <w:r w:rsidRPr="006F1326">
        <w:rPr>
          <w:color w:val="000000"/>
          <w:lang w:val="fr-FR"/>
        </w:rPr>
        <w:t xml:space="preserve"> </w:t>
      </w:r>
      <w:proofErr w:type="spellStart"/>
      <w:r w:rsidRPr="006F1326">
        <w:rPr>
          <w:color w:val="000000"/>
          <w:lang w:val="fr-FR"/>
        </w:rPr>
        <w:t>grib</w:t>
      </w:r>
      <w:proofErr w:type="spellEnd"/>
      <w:r w:rsidRPr="006F1326">
        <w:rPr>
          <w:color w:val="000000"/>
          <w:lang w:val="fr-FR"/>
        </w:rPr>
        <w:t xml:space="preserve"> </w:t>
      </w:r>
      <w:proofErr w:type="spellStart"/>
      <w:r w:rsidRPr="006F1326">
        <w:rPr>
          <w:color w:val="000000"/>
          <w:lang w:val="fr-FR"/>
        </w:rPr>
        <w:t>dzīvot</w:t>
      </w:r>
      <w:proofErr w:type="spellEnd"/>
      <w:r w:rsidRPr="006F1326">
        <w:rPr>
          <w:color w:val="000000"/>
          <w:lang w:val="fr-FR"/>
        </w:rPr>
        <w:t xml:space="preserve">. </w:t>
      </w:r>
      <w:proofErr w:type="spellStart"/>
      <w:r w:rsidRPr="006F1326">
        <w:rPr>
          <w:color w:val="000000"/>
          <w:lang w:val="fr-FR"/>
        </w:rPr>
        <w:t>Iekļaujoša</w:t>
      </w:r>
      <w:proofErr w:type="spellEnd"/>
      <w:r w:rsidRPr="006F1326">
        <w:rPr>
          <w:color w:val="000000"/>
          <w:lang w:val="fr-FR"/>
        </w:rPr>
        <w:t xml:space="preserve"> </w:t>
      </w:r>
      <w:proofErr w:type="spellStart"/>
      <w:r w:rsidRPr="006F1326">
        <w:rPr>
          <w:color w:val="000000"/>
          <w:lang w:val="fr-FR"/>
        </w:rPr>
        <w:t>skola</w:t>
      </w:r>
      <w:proofErr w:type="spellEnd"/>
      <w:r w:rsidRPr="006F1326">
        <w:rPr>
          <w:color w:val="000000"/>
          <w:lang w:val="fr-FR"/>
        </w:rPr>
        <w:t xml:space="preserve"> </w:t>
      </w:r>
      <w:proofErr w:type="spellStart"/>
      <w:r w:rsidRPr="006F1326">
        <w:rPr>
          <w:color w:val="000000"/>
          <w:lang w:val="fr-FR"/>
        </w:rPr>
        <w:t>ir</w:t>
      </w:r>
      <w:proofErr w:type="spellEnd"/>
      <w:r w:rsidRPr="006F1326">
        <w:rPr>
          <w:color w:val="000000"/>
          <w:lang w:val="fr-FR"/>
        </w:rPr>
        <w:t xml:space="preserve"> </w:t>
      </w:r>
      <w:proofErr w:type="spellStart"/>
      <w:r w:rsidRPr="006F1326">
        <w:rPr>
          <w:color w:val="000000"/>
          <w:lang w:val="fr-FR"/>
        </w:rPr>
        <w:t>paredzēta</w:t>
      </w:r>
      <w:proofErr w:type="spellEnd"/>
      <w:r w:rsidRPr="006F1326">
        <w:rPr>
          <w:color w:val="000000"/>
          <w:lang w:val="fr-FR"/>
        </w:rPr>
        <w:t xml:space="preserve"> </w:t>
      </w:r>
      <w:proofErr w:type="spellStart"/>
      <w:r w:rsidRPr="006F1326">
        <w:rPr>
          <w:color w:val="000000"/>
          <w:lang w:val="fr-FR"/>
        </w:rPr>
        <w:t>ikvienam</w:t>
      </w:r>
      <w:proofErr w:type="spellEnd"/>
      <w:r w:rsidRPr="006F1326">
        <w:rPr>
          <w:color w:val="000000"/>
          <w:lang w:val="fr-FR"/>
        </w:rPr>
        <w:t xml:space="preserve"> </w:t>
      </w:r>
      <w:proofErr w:type="spellStart"/>
      <w:r w:rsidRPr="006F1326">
        <w:rPr>
          <w:color w:val="000000"/>
          <w:lang w:val="fr-FR"/>
        </w:rPr>
        <w:t>bērnam</w:t>
      </w:r>
      <w:proofErr w:type="spellEnd"/>
      <w:r w:rsidRPr="006F1326">
        <w:rPr>
          <w:color w:val="000000"/>
          <w:lang w:val="fr-FR"/>
        </w:rPr>
        <w:t xml:space="preserve">, </w:t>
      </w:r>
      <w:proofErr w:type="spellStart"/>
      <w:r w:rsidRPr="006F1326">
        <w:rPr>
          <w:color w:val="000000"/>
          <w:lang w:val="fr-FR"/>
        </w:rPr>
        <w:t>pieņemot</w:t>
      </w:r>
      <w:proofErr w:type="spellEnd"/>
      <w:r w:rsidRPr="006F1326">
        <w:rPr>
          <w:color w:val="000000"/>
          <w:lang w:val="fr-FR"/>
        </w:rPr>
        <w:t xml:space="preserve">, ka </w:t>
      </w:r>
      <w:proofErr w:type="spellStart"/>
      <w:r w:rsidRPr="006F1326">
        <w:rPr>
          <w:color w:val="000000"/>
          <w:lang w:val="fr-FR"/>
        </w:rPr>
        <w:t>katrs</w:t>
      </w:r>
      <w:proofErr w:type="spellEnd"/>
      <w:r w:rsidRPr="006F1326">
        <w:rPr>
          <w:color w:val="000000"/>
          <w:lang w:val="fr-FR"/>
        </w:rPr>
        <w:t xml:space="preserve"> no </w:t>
      </w:r>
      <w:proofErr w:type="spellStart"/>
      <w:r w:rsidRPr="006F1326">
        <w:rPr>
          <w:color w:val="000000"/>
          <w:lang w:val="fr-FR"/>
        </w:rPr>
        <w:t>viņiem</w:t>
      </w:r>
      <w:proofErr w:type="spellEnd"/>
      <w:r w:rsidRPr="006F1326">
        <w:rPr>
          <w:color w:val="000000"/>
          <w:lang w:val="fr-FR"/>
        </w:rPr>
        <w:t xml:space="preserve"> </w:t>
      </w:r>
      <w:proofErr w:type="spellStart"/>
      <w:r w:rsidRPr="006F1326">
        <w:rPr>
          <w:color w:val="000000"/>
          <w:lang w:val="fr-FR"/>
        </w:rPr>
        <w:t>ir</w:t>
      </w:r>
      <w:proofErr w:type="spellEnd"/>
      <w:r w:rsidRPr="006F1326">
        <w:rPr>
          <w:color w:val="000000"/>
          <w:lang w:val="fr-FR"/>
        </w:rPr>
        <w:t xml:space="preserve"> </w:t>
      </w:r>
      <w:proofErr w:type="spellStart"/>
      <w:r w:rsidRPr="006F1326">
        <w:rPr>
          <w:color w:val="000000"/>
          <w:lang w:val="fr-FR"/>
        </w:rPr>
        <w:t>dažāds</w:t>
      </w:r>
      <w:proofErr w:type="spellEnd"/>
      <w:r w:rsidRPr="006F1326">
        <w:rPr>
          <w:color w:val="000000"/>
          <w:lang w:val="fr-FR"/>
        </w:rPr>
        <w:t>.</w:t>
      </w:r>
    </w:p>
    <w:p w14:paraId="1DCA9BE8" w14:textId="77777777" w:rsidR="006F1326" w:rsidRPr="006F1326" w:rsidRDefault="006F1326" w:rsidP="006F1326">
      <w:pPr>
        <w:pBdr>
          <w:top w:val="nil"/>
          <w:left w:val="nil"/>
          <w:bottom w:val="nil"/>
          <w:right w:val="nil"/>
          <w:between w:val="nil"/>
        </w:pBdr>
        <w:spacing w:line="276" w:lineRule="auto"/>
        <w:rPr>
          <w:color w:val="000000"/>
          <w:lang w:val="fr-FR"/>
        </w:rPr>
      </w:pPr>
      <w:proofErr w:type="spellStart"/>
      <w:r w:rsidRPr="006F1326">
        <w:rPr>
          <w:color w:val="000000"/>
          <w:lang w:val="fr-FR"/>
        </w:rPr>
        <w:t>Metodiskais</w:t>
      </w:r>
      <w:proofErr w:type="spellEnd"/>
      <w:r w:rsidRPr="006F1326">
        <w:rPr>
          <w:color w:val="000000"/>
          <w:lang w:val="fr-FR"/>
        </w:rPr>
        <w:t xml:space="preserve"> </w:t>
      </w:r>
      <w:proofErr w:type="spellStart"/>
      <w:r w:rsidRPr="006F1326">
        <w:rPr>
          <w:color w:val="000000"/>
          <w:lang w:val="fr-FR"/>
        </w:rPr>
        <w:t>līdzeklis</w:t>
      </w:r>
      <w:proofErr w:type="spellEnd"/>
      <w:r w:rsidRPr="006F1326">
        <w:rPr>
          <w:color w:val="000000"/>
          <w:lang w:val="fr-FR"/>
        </w:rPr>
        <w:t xml:space="preserve"> </w:t>
      </w:r>
      <w:proofErr w:type="spellStart"/>
      <w:r w:rsidRPr="006F1326">
        <w:rPr>
          <w:color w:val="000000"/>
          <w:lang w:val="fr-FR"/>
        </w:rPr>
        <w:t>izstāsta</w:t>
      </w:r>
      <w:proofErr w:type="spellEnd"/>
      <w:r w:rsidRPr="006F1326">
        <w:rPr>
          <w:color w:val="000000"/>
          <w:lang w:val="fr-FR"/>
        </w:rPr>
        <w:t xml:space="preserve"> </w:t>
      </w:r>
      <w:proofErr w:type="spellStart"/>
      <w:r w:rsidRPr="006F1326">
        <w:rPr>
          <w:color w:val="000000"/>
          <w:lang w:val="fr-FR"/>
        </w:rPr>
        <w:t>principus</w:t>
      </w:r>
      <w:proofErr w:type="spellEnd"/>
      <w:r w:rsidRPr="006F1326">
        <w:rPr>
          <w:color w:val="000000"/>
          <w:lang w:val="fr-FR"/>
        </w:rPr>
        <w:t xml:space="preserve">, </w:t>
      </w:r>
      <w:proofErr w:type="spellStart"/>
      <w:r w:rsidRPr="006F1326">
        <w:rPr>
          <w:color w:val="000000"/>
          <w:lang w:val="fr-FR"/>
        </w:rPr>
        <w:t>kā</w:t>
      </w:r>
      <w:proofErr w:type="spellEnd"/>
      <w:r w:rsidRPr="006F1326">
        <w:rPr>
          <w:color w:val="000000"/>
          <w:lang w:val="fr-FR"/>
        </w:rPr>
        <w:t xml:space="preserve"> </w:t>
      </w:r>
      <w:proofErr w:type="spellStart"/>
      <w:r w:rsidRPr="006F1326">
        <w:rPr>
          <w:color w:val="000000"/>
          <w:lang w:val="fr-FR"/>
        </w:rPr>
        <w:t>palīdzēt</w:t>
      </w:r>
      <w:proofErr w:type="spellEnd"/>
      <w:r w:rsidRPr="006F1326">
        <w:rPr>
          <w:color w:val="000000"/>
          <w:lang w:val="fr-FR"/>
        </w:rPr>
        <w:t xml:space="preserve"> </w:t>
      </w:r>
      <w:proofErr w:type="spellStart"/>
      <w:r w:rsidRPr="006F1326">
        <w:rPr>
          <w:color w:val="000000"/>
          <w:lang w:val="fr-FR"/>
        </w:rPr>
        <w:t>bērniem</w:t>
      </w:r>
      <w:proofErr w:type="spellEnd"/>
      <w:r w:rsidRPr="006F1326">
        <w:rPr>
          <w:color w:val="000000"/>
          <w:lang w:val="fr-FR"/>
        </w:rPr>
        <w:t xml:space="preserve"> </w:t>
      </w:r>
      <w:proofErr w:type="spellStart"/>
      <w:r w:rsidRPr="006F1326">
        <w:rPr>
          <w:color w:val="000000"/>
          <w:lang w:val="fr-FR"/>
        </w:rPr>
        <w:t>integrēties</w:t>
      </w:r>
      <w:proofErr w:type="spellEnd"/>
      <w:r w:rsidRPr="006F1326">
        <w:rPr>
          <w:color w:val="000000"/>
          <w:lang w:val="fr-FR"/>
        </w:rPr>
        <w:t xml:space="preserve"> </w:t>
      </w:r>
      <w:proofErr w:type="spellStart"/>
      <w:r w:rsidRPr="006F1326">
        <w:rPr>
          <w:color w:val="000000"/>
          <w:lang w:val="fr-FR"/>
        </w:rPr>
        <w:t>skolā</w:t>
      </w:r>
      <w:proofErr w:type="spellEnd"/>
      <w:r w:rsidRPr="006F1326">
        <w:rPr>
          <w:color w:val="000000"/>
          <w:lang w:val="fr-FR"/>
        </w:rPr>
        <w:t xml:space="preserve">. 1.daļā </w:t>
      </w:r>
      <w:proofErr w:type="spellStart"/>
      <w:r w:rsidRPr="006F1326">
        <w:rPr>
          <w:color w:val="000000"/>
          <w:lang w:val="fr-FR"/>
        </w:rPr>
        <w:t>aprakstīti</w:t>
      </w:r>
      <w:proofErr w:type="spellEnd"/>
      <w:r w:rsidRPr="006F1326">
        <w:rPr>
          <w:color w:val="000000"/>
          <w:lang w:val="fr-FR"/>
        </w:rPr>
        <w:t xml:space="preserve"> </w:t>
      </w:r>
      <w:proofErr w:type="spellStart"/>
      <w:r w:rsidRPr="006F1326">
        <w:rPr>
          <w:color w:val="000000"/>
          <w:lang w:val="fr-FR"/>
        </w:rPr>
        <w:t>trīs</w:t>
      </w:r>
      <w:proofErr w:type="spellEnd"/>
      <w:r w:rsidRPr="006F1326">
        <w:rPr>
          <w:color w:val="000000"/>
          <w:lang w:val="fr-FR"/>
        </w:rPr>
        <w:t xml:space="preserve"> </w:t>
      </w:r>
      <w:proofErr w:type="spellStart"/>
      <w:r w:rsidRPr="006F1326">
        <w:rPr>
          <w:color w:val="000000"/>
          <w:lang w:val="fr-FR"/>
        </w:rPr>
        <w:t>būtiski</w:t>
      </w:r>
      <w:proofErr w:type="spellEnd"/>
      <w:r w:rsidRPr="006F1326">
        <w:rPr>
          <w:color w:val="000000"/>
          <w:lang w:val="fr-FR"/>
        </w:rPr>
        <w:t xml:space="preserve"> </w:t>
      </w:r>
      <w:proofErr w:type="spellStart"/>
      <w:r w:rsidRPr="006F1326">
        <w:rPr>
          <w:color w:val="000000"/>
          <w:lang w:val="fr-FR"/>
        </w:rPr>
        <w:t>jautājumi</w:t>
      </w:r>
      <w:proofErr w:type="spellEnd"/>
      <w:r w:rsidRPr="006F1326">
        <w:rPr>
          <w:color w:val="000000"/>
          <w:lang w:val="fr-FR"/>
        </w:rPr>
        <w:t xml:space="preserve">, </w:t>
      </w:r>
      <w:proofErr w:type="spellStart"/>
      <w:r w:rsidRPr="006F1326">
        <w:rPr>
          <w:color w:val="000000"/>
          <w:lang w:val="fr-FR"/>
        </w:rPr>
        <w:t>uz</w:t>
      </w:r>
      <w:proofErr w:type="spellEnd"/>
      <w:r w:rsidRPr="006F1326">
        <w:rPr>
          <w:color w:val="000000"/>
          <w:lang w:val="fr-FR"/>
        </w:rPr>
        <w:t xml:space="preserve"> </w:t>
      </w:r>
      <w:proofErr w:type="spellStart"/>
      <w:r w:rsidRPr="006F1326">
        <w:rPr>
          <w:color w:val="000000"/>
          <w:lang w:val="fr-FR"/>
        </w:rPr>
        <w:t>kuriem</w:t>
      </w:r>
      <w:proofErr w:type="spellEnd"/>
      <w:r w:rsidRPr="006F1326">
        <w:rPr>
          <w:color w:val="000000"/>
          <w:lang w:val="fr-FR"/>
        </w:rPr>
        <w:t xml:space="preserve"> </w:t>
      </w:r>
      <w:proofErr w:type="spellStart"/>
      <w:r w:rsidRPr="006F1326">
        <w:rPr>
          <w:color w:val="000000"/>
          <w:lang w:val="fr-FR"/>
        </w:rPr>
        <w:t>jāatbild</w:t>
      </w:r>
      <w:proofErr w:type="spellEnd"/>
      <w:r w:rsidRPr="006F1326">
        <w:rPr>
          <w:color w:val="000000"/>
          <w:lang w:val="fr-FR"/>
        </w:rPr>
        <w:t xml:space="preserve"> </w:t>
      </w:r>
      <w:proofErr w:type="spellStart"/>
      <w:r w:rsidRPr="006F1326">
        <w:rPr>
          <w:color w:val="000000"/>
          <w:lang w:val="fr-FR"/>
        </w:rPr>
        <w:t>vadības</w:t>
      </w:r>
      <w:proofErr w:type="spellEnd"/>
      <w:r w:rsidRPr="006F1326">
        <w:rPr>
          <w:color w:val="000000"/>
          <w:lang w:val="fr-FR"/>
        </w:rPr>
        <w:t xml:space="preserve"> </w:t>
      </w:r>
      <w:proofErr w:type="spellStart"/>
      <w:r w:rsidRPr="006F1326">
        <w:rPr>
          <w:color w:val="000000"/>
          <w:lang w:val="fr-FR"/>
        </w:rPr>
        <w:t>komandai</w:t>
      </w:r>
      <w:proofErr w:type="spellEnd"/>
      <w:r w:rsidRPr="006F1326">
        <w:rPr>
          <w:color w:val="000000"/>
          <w:lang w:val="fr-FR"/>
        </w:rPr>
        <w:t xml:space="preserve">, </w:t>
      </w:r>
      <w:proofErr w:type="spellStart"/>
      <w:r w:rsidRPr="006F1326">
        <w:rPr>
          <w:color w:val="000000"/>
          <w:lang w:val="fr-FR"/>
        </w:rPr>
        <w:t>veidojot</w:t>
      </w:r>
      <w:proofErr w:type="spellEnd"/>
      <w:r w:rsidRPr="006F1326">
        <w:rPr>
          <w:color w:val="000000"/>
          <w:lang w:val="fr-FR"/>
        </w:rPr>
        <w:t xml:space="preserve"> </w:t>
      </w:r>
      <w:proofErr w:type="spellStart"/>
      <w:r w:rsidRPr="006F1326">
        <w:rPr>
          <w:color w:val="000000"/>
          <w:lang w:val="fr-FR"/>
        </w:rPr>
        <w:t>iekļaujošu</w:t>
      </w:r>
      <w:proofErr w:type="spellEnd"/>
      <w:r w:rsidRPr="006F1326">
        <w:rPr>
          <w:color w:val="000000"/>
          <w:lang w:val="fr-FR"/>
        </w:rPr>
        <w:t xml:space="preserve"> </w:t>
      </w:r>
      <w:proofErr w:type="spellStart"/>
      <w:proofErr w:type="gramStart"/>
      <w:r w:rsidRPr="006F1326">
        <w:rPr>
          <w:color w:val="000000"/>
          <w:lang w:val="fr-FR"/>
        </w:rPr>
        <w:t>skolu</w:t>
      </w:r>
      <w:proofErr w:type="spellEnd"/>
      <w:r w:rsidRPr="006F1326">
        <w:rPr>
          <w:color w:val="000000"/>
          <w:lang w:val="fr-FR"/>
        </w:rPr>
        <w:t>:</w:t>
      </w:r>
      <w:proofErr w:type="gramEnd"/>
    </w:p>
    <w:p w14:paraId="00CBC45D" w14:textId="77777777" w:rsidR="006F1326" w:rsidRPr="006F1326" w:rsidRDefault="006F1326" w:rsidP="006F1326">
      <w:pPr>
        <w:pStyle w:val="Listenabsatz"/>
        <w:numPr>
          <w:ilvl w:val="0"/>
          <w:numId w:val="15"/>
        </w:numPr>
        <w:pBdr>
          <w:top w:val="nil"/>
          <w:left w:val="nil"/>
          <w:bottom w:val="nil"/>
          <w:right w:val="nil"/>
          <w:between w:val="nil"/>
        </w:pBdr>
        <w:spacing w:line="276" w:lineRule="auto"/>
        <w:rPr>
          <w:color w:val="000000"/>
          <w:lang w:val="fr-FR"/>
        </w:rPr>
      </w:pPr>
      <w:proofErr w:type="spellStart"/>
      <w:proofErr w:type="gramStart"/>
      <w:r w:rsidRPr="006F1326">
        <w:rPr>
          <w:color w:val="000000"/>
          <w:lang w:val="fr-FR"/>
        </w:rPr>
        <w:t>raksturota</w:t>
      </w:r>
      <w:proofErr w:type="spellEnd"/>
      <w:proofErr w:type="gramEnd"/>
      <w:r w:rsidRPr="006F1326">
        <w:rPr>
          <w:color w:val="000000"/>
          <w:lang w:val="fr-FR"/>
        </w:rPr>
        <w:t xml:space="preserve"> </w:t>
      </w:r>
      <w:proofErr w:type="spellStart"/>
      <w:r w:rsidRPr="006F1326">
        <w:rPr>
          <w:color w:val="000000"/>
          <w:lang w:val="fr-FR"/>
        </w:rPr>
        <w:t>vienošanās</w:t>
      </w:r>
      <w:proofErr w:type="spellEnd"/>
      <w:r w:rsidRPr="006F1326">
        <w:rPr>
          <w:color w:val="000000"/>
          <w:lang w:val="fr-FR"/>
        </w:rPr>
        <w:t xml:space="preserve"> par </w:t>
      </w:r>
      <w:proofErr w:type="spellStart"/>
      <w:r w:rsidRPr="006F1326">
        <w:rPr>
          <w:color w:val="000000"/>
          <w:lang w:val="fr-FR"/>
        </w:rPr>
        <w:t>attīstības</w:t>
      </w:r>
      <w:proofErr w:type="spellEnd"/>
      <w:r w:rsidRPr="006F1326">
        <w:rPr>
          <w:color w:val="000000"/>
          <w:lang w:val="fr-FR"/>
        </w:rPr>
        <w:t xml:space="preserve"> </w:t>
      </w:r>
      <w:proofErr w:type="spellStart"/>
      <w:r w:rsidRPr="006F1326">
        <w:rPr>
          <w:color w:val="000000"/>
          <w:lang w:val="fr-FR"/>
        </w:rPr>
        <w:t>virzienu</w:t>
      </w:r>
      <w:proofErr w:type="spellEnd"/>
      <w:r w:rsidRPr="006F1326">
        <w:rPr>
          <w:color w:val="000000"/>
          <w:lang w:val="fr-FR"/>
        </w:rPr>
        <w:t xml:space="preserve"> (</w:t>
      </w:r>
      <w:proofErr w:type="spellStart"/>
      <w:r w:rsidRPr="006F1326">
        <w:rPr>
          <w:color w:val="000000"/>
          <w:lang w:val="fr-FR"/>
        </w:rPr>
        <w:t>vīzija</w:t>
      </w:r>
      <w:proofErr w:type="spellEnd"/>
      <w:r w:rsidRPr="006F1326">
        <w:rPr>
          <w:color w:val="000000"/>
          <w:lang w:val="fr-FR"/>
        </w:rPr>
        <w:t xml:space="preserve">, </w:t>
      </w:r>
      <w:proofErr w:type="spellStart"/>
      <w:r w:rsidRPr="006F1326">
        <w:rPr>
          <w:color w:val="000000"/>
          <w:lang w:val="fr-FR"/>
        </w:rPr>
        <w:t>vērtības</w:t>
      </w:r>
      <w:proofErr w:type="spellEnd"/>
      <w:r w:rsidRPr="006F1326">
        <w:rPr>
          <w:color w:val="000000"/>
          <w:lang w:val="fr-FR"/>
        </w:rPr>
        <w:t xml:space="preserve">, </w:t>
      </w:r>
      <w:proofErr w:type="spellStart"/>
      <w:r w:rsidRPr="006F1326">
        <w:rPr>
          <w:color w:val="000000"/>
          <w:lang w:val="fr-FR"/>
        </w:rPr>
        <w:t>mērķi</w:t>
      </w:r>
      <w:proofErr w:type="spellEnd"/>
      <w:r w:rsidRPr="006F1326">
        <w:rPr>
          <w:color w:val="000000"/>
          <w:lang w:val="fr-FR"/>
        </w:rPr>
        <w:t xml:space="preserve">, </w:t>
      </w:r>
      <w:proofErr w:type="spellStart"/>
      <w:r w:rsidRPr="006F1326">
        <w:rPr>
          <w:color w:val="000000"/>
          <w:lang w:val="fr-FR"/>
        </w:rPr>
        <w:t>kopienas</w:t>
      </w:r>
      <w:proofErr w:type="spellEnd"/>
      <w:r w:rsidRPr="006F1326">
        <w:rPr>
          <w:color w:val="000000"/>
          <w:lang w:val="fr-FR"/>
        </w:rPr>
        <w:t xml:space="preserve"> </w:t>
      </w:r>
      <w:proofErr w:type="spellStart"/>
      <w:r w:rsidRPr="006F1326">
        <w:rPr>
          <w:color w:val="000000"/>
          <w:lang w:val="fr-FR"/>
        </w:rPr>
        <w:t>izpratne</w:t>
      </w:r>
      <w:proofErr w:type="spellEnd"/>
      <w:r w:rsidRPr="006F1326">
        <w:rPr>
          <w:color w:val="000000"/>
          <w:lang w:val="fr-FR"/>
        </w:rPr>
        <w:t xml:space="preserve"> par </w:t>
      </w:r>
      <w:proofErr w:type="spellStart"/>
      <w:r w:rsidRPr="006F1326">
        <w:rPr>
          <w:color w:val="000000"/>
          <w:lang w:val="fr-FR"/>
        </w:rPr>
        <w:t>tiem</w:t>
      </w:r>
      <w:proofErr w:type="spellEnd"/>
      <w:r w:rsidRPr="006F1326">
        <w:rPr>
          <w:color w:val="000000"/>
          <w:lang w:val="fr-FR"/>
        </w:rPr>
        <w:t xml:space="preserve">); </w:t>
      </w:r>
    </w:p>
    <w:p w14:paraId="2438D64A" w14:textId="77777777" w:rsidR="006F1326" w:rsidRPr="006F1326" w:rsidRDefault="006F1326" w:rsidP="006F1326">
      <w:pPr>
        <w:pStyle w:val="Listenabsatz"/>
        <w:numPr>
          <w:ilvl w:val="0"/>
          <w:numId w:val="15"/>
        </w:numPr>
        <w:pBdr>
          <w:top w:val="nil"/>
          <w:left w:val="nil"/>
          <w:bottom w:val="nil"/>
          <w:right w:val="nil"/>
          <w:between w:val="nil"/>
        </w:pBdr>
        <w:spacing w:line="276" w:lineRule="auto"/>
        <w:rPr>
          <w:color w:val="000000"/>
          <w:lang w:val="fr-FR"/>
        </w:rPr>
      </w:pPr>
      <w:proofErr w:type="spellStart"/>
      <w:proofErr w:type="gramStart"/>
      <w:r w:rsidRPr="006F1326">
        <w:rPr>
          <w:color w:val="000000"/>
          <w:lang w:val="fr-FR"/>
        </w:rPr>
        <w:t>mudināts</w:t>
      </w:r>
      <w:proofErr w:type="spellEnd"/>
      <w:proofErr w:type="gramEnd"/>
      <w:r w:rsidRPr="006F1326">
        <w:rPr>
          <w:color w:val="000000"/>
          <w:lang w:val="fr-FR"/>
        </w:rPr>
        <w:t xml:space="preserve"> </w:t>
      </w:r>
      <w:proofErr w:type="spellStart"/>
      <w:r w:rsidRPr="006F1326">
        <w:rPr>
          <w:color w:val="000000"/>
          <w:lang w:val="fr-FR"/>
        </w:rPr>
        <w:t>domāt</w:t>
      </w:r>
      <w:proofErr w:type="spellEnd"/>
      <w:r w:rsidRPr="006F1326">
        <w:rPr>
          <w:color w:val="000000"/>
          <w:lang w:val="fr-FR"/>
        </w:rPr>
        <w:t xml:space="preserve"> par </w:t>
      </w:r>
      <w:proofErr w:type="spellStart"/>
      <w:r w:rsidRPr="006F1326">
        <w:rPr>
          <w:color w:val="000000"/>
          <w:lang w:val="fr-FR"/>
        </w:rPr>
        <w:t>personāla</w:t>
      </w:r>
      <w:proofErr w:type="spellEnd"/>
      <w:r w:rsidRPr="006F1326">
        <w:rPr>
          <w:color w:val="000000"/>
          <w:lang w:val="fr-FR"/>
        </w:rPr>
        <w:t xml:space="preserve"> </w:t>
      </w:r>
      <w:proofErr w:type="spellStart"/>
      <w:r w:rsidRPr="006F1326">
        <w:rPr>
          <w:color w:val="000000"/>
          <w:lang w:val="fr-FR"/>
        </w:rPr>
        <w:t>izaugsmi</w:t>
      </w:r>
      <w:proofErr w:type="spellEnd"/>
      <w:r w:rsidRPr="006F1326">
        <w:rPr>
          <w:color w:val="000000"/>
          <w:lang w:val="fr-FR"/>
        </w:rPr>
        <w:t xml:space="preserve"> (</w:t>
      </w:r>
      <w:proofErr w:type="spellStart"/>
      <w:r w:rsidRPr="006F1326">
        <w:rPr>
          <w:color w:val="000000"/>
          <w:lang w:val="fr-FR"/>
        </w:rPr>
        <w:t>darba</w:t>
      </w:r>
      <w:proofErr w:type="spellEnd"/>
      <w:r w:rsidRPr="006F1326">
        <w:rPr>
          <w:color w:val="000000"/>
          <w:lang w:val="fr-FR"/>
        </w:rPr>
        <w:t xml:space="preserve"> </w:t>
      </w:r>
      <w:proofErr w:type="spellStart"/>
      <w:r w:rsidRPr="006F1326">
        <w:rPr>
          <w:color w:val="000000"/>
          <w:lang w:val="fr-FR"/>
        </w:rPr>
        <w:t>kvalitāti</w:t>
      </w:r>
      <w:proofErr w:type="spellEnd"/>
      <w:r w:rsidRPr="006F1326">
        <w:rPr>
          <w:color w:val="000000"/>
          <w:lang w:val="fr-FR"/>
        </w:rPr>
        <w:t xml:space="preserve">, </w:t>
      </w:r>
      <w:proofErr w:type="spellStart"/>
      <w:r w:rsidRPr="006F1326">
        <w:rPr>
          <w:color w:val="000000"/>
          <w:lang w:val="fr-FR"/>
        </w:rPr>
        <w:t>mācību</w:t>
      </w:r>
      <w:proofErr w:type="spellEnd"/>
      <w:r w:rsidRPr="006F1326">
        <w:rPr>
          <w:color w:val="000000"/>
          <w:lang w:val="fr-FR"/>
        </w:rPr>
        <w:t xml:space="preserve"> </w:t>
      </w:r>
      <w:proofErr w:type="spellStart"/>
      <w:r w:rsidRPr="006F1326">
        <w:rPr>
          <w:color w:val="000000"/>
          <w:lang w:val="fr-FR"/>
        </w:rPr>
        <w:t>vajadzībām</w:t>
      </w:r>
      <w:proofErr w:type="spellEnd"/>
      <w:r w:rsidRPr="006F1326">
        <w:rPr>
          <w:color w:val="000000"/>
          <w:lang w:val="fr-FR"/>
        </w:rPr>
        <w:t xml:space="preserve">, </w:t>
      </w:r>
      <w:proofErr w:type="spellStart"/>
      <w:r w:rsidRPr="006F1326">
        <w:rPr>
          <w:color w:val="000000"/>
          <w:lang w:val="fr-FR"/>
        </w:rPr>
        <w:t>iespējām</w:t>
      </w:r>
      <w:proofErr w:type="spellEnd"/>
      <w:r w:rsidRPr="006F1326">
        <w:rPr>
          <w:color w:val="000000"/>
          <w:lang w:val="fr-FR"/>
        </w:rPr>
        <w:t xml:space="preserve"> </w:t>
      </w:r>
      <w:proofErr w:type="spellStart"/>
      <w:r w:rsidRPr="006F1326">
        <w:rPr>
          <w:color w:val="000000"/>
          <w:lang w:val="fr-FR"/>
        </w:rPr>
        <w:t>pilnveidot</w:t>
      </w:r>
      <w:proofErr w:type="spellEnd"/>
      <w:r w:rsidRPr="006F1326">
        <w:rPr>
          <w:color w:val="000000"/>
          <w:lang w:val="fr-FR"/>
        </w:rPr>
        <w:t xml:space="preserve"> </w:t>
      </w:r>
      <w:proofErr w:type="spellStart"/>
      <w:r w:rsidRPr="006F1326">
        <w:rPr>
          <w:color w:val="000000"/>
          <w:lang w:val="fr-FR"/>
        </w:rPr>
        <w:t>zināšanas</w:t>
      </w:r>
      <w:proofErr w:type="spellEnd"/>
      <w:r w:rsidRPr="006F1326">
        <w:rPr>
          <w:color w:val="000000"/>
          <w:lang w:val="fr-FR"/>
        </w:rPr>
        <w:t xml:space="preserve"> un </w:t>
      </w:r>
      <w:proofErr w:type="spellStart"/>
      <w:r w:rsidRPr="006F1326">
        <w:rPr>
          <w:color w:val="000000"/>
          <w:lang w:val="fr-FR"/>
        </w:rPr>
        <w:t>prasmes</w:t>
      </w:r>
      <w:proofErr w:type="spellEnd"/>
      <w:r w:rsidRPr="006F1326">
        <w:rPr>
          <w:color w:val="000000"/>
          <w:lang w:val="fr-FR"/>
        </w:rPr>
        <w:t xml:space="preserve"> u. c.); </w:t>
      </w:r>
    </w:p>
    <w:p w14:paraId="338198B2" w14:textId="77777777" w:rsidR="006F1326" w:rsidRPr="006F1326" w:rsidRDefault="006F1326" w:rsidP="006F1326">
      <w:pPr>
        <w:pStyle w:val="Listenabsatz"/>
        <w:numPr>
          <w:ilvl w:val="0"/>
          <w:numId w:val="15"/>
        </w:numPr>
        <w:pBdr>
          <w:top w:val="nil"/>
          <w:left w:val="nil"/>
          <w:bottom w:val="nil"/>
          <w:right w:val="nil"/>
          <w:between w:val="nil"/>
        </w:pBdr>
        <w:spacing w:line="276" w:lineRule="auto"/>
        <w:rPr>
          <w:color w:val="000000"/>
          <w:lang w:val="fr-FR"/>
        </w:rPr>
      </w:pPr>
      <w:proofErr w:type="spellStart"/>
      <w:proofErr w:type="gramStart"/>
      <w:r w:rsidRPr="006F1326">
        <w:rPr>
          <w:color w:val="000000"/>
          <w:lang w:val="fr-FR"/>
        </w:rPr>
        <w:lastRenderedPageBreak/>
        <w:t>norādīts</w:t>
      </w:r>
      <w:proofErr w:type="spellEnd"/>
      <w:proofErr w:type="gramEnd"/>
      <w:r w:rsidRPr="006F1326">
        <w:rPr>
          <w:color w:val="000000"/>
          <w:lang w:val="fr-FR"/>
        </w:rPr>
        <w:t xml:space="preserve"> par </w:t>
      </w:r>
      <w:proofErr w:type="spellStart"/>
      <w:r w:rsidRPr="006F1326">
        <w:rPr>
          <w:color w:val="000000"/>
          <w:lang w:val="fr-FR"/>
        </w:rPr>
        <w:t>skolas</w:t>
      </w:r>
      <w:proofErr w:type="spellEnd"/>
      <w:r w:rsidRPr="006F1326">
        <w:rPr>
          <w:color w:val="000000"/>
          <w:lang w:val="fr-FR"/>
        </w:rPr>
        <w:t xml:space="preserve"> </w:t>
      </w:r>
      <w:proofErr w:type="spellStart"/>
      <w:r w:rsidRPr="006F1326">
        <w:rPr>
          <w:color w:val="000000"/>
          <w:lang w:val="fr-FR"/>
        </w:rPr>
        <w:t>kā</w:t>
      </w:r>
      <w:proofErr w:type="spellEnd"/>
      <w:r w:rsidRPr="006F1326">
        <w:rPr>
          <w:color w:val="000000"/>
          <w:lang w:val="fr-FR"/>
        </w:rPr>
        <w:t xml:space="preserve"> </w:t>
      </w:r>
      <w:proofErr w:type="spellStart"/>
      <w:r w:rsidRPr="006F1326">
        <w:rPr>
          <w:color w:val="000000"/>
          <w:lang w:val="fr-FR"/>
        </w:rPr>
        <w:t>organizācijas</w:t>
      </w:r>
      <w:proofErr w:type="spellEnd"/>
      <w:r w:rsidRPr="006F1326">
        <w:rPr>
          <w:color w:val="000000"/>
          <w:lang w:val="fr-FR"/>
        </w:rPr>
        <w:t xml:space="preserve"> </w:t>
      </w:r>
      <w:proofErr w:type="spellStart"/>
      <w:r w:rsidRPr="006F1326">
        <w:rPr>
          <w:color w:val="000000"/>
          <w:lang w:val="fr-FR"/>
        </w:rPr>
        <w:t>stiprināšanu</w:t>
      </w:r>
      <w:proofErr w:type="spellEnd"/>
      <w:r w:rsidRPr="006F1326">
        <w:rPr>
          <w:color w:val="000000"/>
          <w:lang w:val="fr-FR"/>
        </w:rPr>
        <w:t xml:space="preserve">, </w:t>
      </w:r>
      <w:proofErr w:type="spellStart"/>
      <w:r w:rsidRPr="006F1326">
        <w:rPr>
          <w:color w:val="000000"/>
          <w:lang w:val="fr-FR"/>
        </w:rPr>
        <w:t>veidojot</w:t>
      </w:r>
      <w:proofErr w:type="spellEnd"/>
      <w:r w:rsidRPr="006F1326">
        <w:rPr>
          <w:color w:val="000000"/>
          <w:lang w:val="fr-FR"/>
        </w:rPr>
        <w:t xml:space="preserve"> </w:t>
      </w:r>
      <w:proofErr w:type="spellStart"/>
      <w:r w:rsidRPr="006F1326">
        <w:rPr>
          <w:color w:val="000000"/>
          <w:lang w:val="fr-FR"/>
        </w:rPr>
        <w:t>sistēmas</w:t>
      </w:r>
      <w:proofErr w:type="spellEnd"/>
      <w:r w:rsidRPr="006F1326">
        <w:rPr>
          <w:color w:val="000000"/>
          <w:lang w:val="fr-FR"/>
        </w:rPr>
        <w:t xml:space="preserve">, kas </w:t>
      </w:r>
      <w:proofErr w:type="spellStart"/>
      <w:r w:rsidRPr="006F1326">
        <w:rPr>
          <w:color w:val="000000"/>
          <w:lang w:val="fr-FR"/>
        </w:rPr>
        <w:t>atbalsta</w:t>
      </w:r>
      <w:proofErr w:type="spellEnd"/>
      <w:r w:rsidRPr="006F1326">
        <w:rPr>
          <w:color w:val="000000"/>
          <w:lang w:val="fr-FR"/>
        </w:rPr>
        <w:t xml:space="preserve"> </w:t>
      </w:r>
      <w:proofErr w:type="spellStart"/>
      <w:r w:rsidRPr="006F1326">
        <w:rPr>
          <w:color w:val="000000"/>
          <w:lang w:val="fr-FR"/>
        </w:rPr>
        <w:t>iekļaušanu</w:t>
      </w:r>
      <w:proofErr w:type="spellEnd"/>
      <w:r w:rsidRPr="006F1326">
        <w:rPr>
          <w:color w:val="000000"/>
          <w:lang w:val="fr-FR"/>
        </w:rPr>
        <w:t xml:space="preserve"> (</w:t>
      </w:r>
      <w:proofErr w:type="spellStart"/>
      <w:r w:rsidRPr="006F1326">
        <w:rPr>
          <w:color w:val="000000"/>
          <w:lang w:val="fr-FR"/>
        </w:rPr>
        <w:t>personāla</w:t>
      </w:r>
      <w:proofErr w:type="spellEnd"/>
      <w:r w:rsidRPr="006F1326">
        <w:rPr>
          <w:color w:val="000000"/>
          <w:lang w:val="fr-FR"/>
        </w:rPr>
        <w:t xml:space="preserve"> </w:t>
      </w:r>
      <w:proofErr w:type="spellStart"/>
      <w:r w:rsidRPr="006F1326">
        <w:rPr>
          <w:color w:val="000000"/>
          <w:lang w:val="fr-FR"/>
        </w:rPr>
        <w:t>sadarbību</w:t>
      </w:r>
      <w:proofErr w:type="spellEnd"/>
      <w:r w:rsidRPr="006F1326">
        <w:rPr>
          <w:color w:val="000000"/>
          <w:lang w:val="fr-FR"/>
        </w:rPr>
        <w:t xml:space="preserve">, </w:t>
      </w:r>
      <w:proofErr w:type="spellStart"/>
      <w:r w:rsidRPr="006F1326">
        <w:rPr>
          <w:color w:val="000000"/>
          <w:lang w:val="fr-FR"/>
        </w:rPr>
        <w:t>tradīcijas</w:t>
      </w:r>
      <w:proofErr w:type="spellEnd"/>
      <w:r w:rsidRPr="006F1326">
        <w:rPr>
          <w:color w:val="000000"/>
          <w:lang w:val="fr-FR"/>
        </w:rPr>
        <w:t xml:space="preserve">, </w:t>
      </w:r>
      <w:proofErr w:type="spellStart"/>
      <w:r w:rsidRPr="006F1326">
        <w:rPr>
          <w:color w:val="000000"/>
          <w:lang w:val="fr-FR"/>
        </w:rPr>
        <w:t>partnerību</w:t>
      </w:r>
      <w:proofErr w:type="spellEnd"/>
      <w:r w:rsidRPr="006F1326">
        <w:rPr>
          <w:color w:val="000000"/>
          <w:lang w:val="fr-FR"/>
        </w:rPr>
        <w:t xml:space="preserve"> </w:t>
      </w:r>
      <w:proofErr w:type="spellStart"/>
      <w:r w:rsidRPr="006F1326">
        <w:rPr>
          <w:color w:val="000000"/>
          <w:lang w:val="fr-FR"/>
        </w:rPr>
        <w:t>ar</w:t>
      </w:r>
      <w:proofErr w:type="spellEnd"/>
      <w:r w:rsidRPr="006F1326">
        <w:rPr>
          <w:color w:val="000000"/>
          <w:lang w:val="fr-FR"/>
        </w:rPr>
        <w:t xml:space="preserve"> </w:t>
      </w:r>
      <w:proofErr w:type="spellStart"/>
      <w:r w:rsidRPr="006F1326">
        <w:rPr>
          <w:color w:val="000000"/>
          <w:lang w:val="fr-FR"/>
        </w:rPr>
        <w:t>vecākiem</w:t>
      </w:r>
      <w:proofErr w:type="spellEnd"/>
      <w:r w:rsidRPr="006F1326">
        <w:rPr>
          <w:color w:val="000000"/>
          <w:lang w:val="fr-FR"/>
        </w:rPr>
        <w:t xml:space="preserve"> u. c.). </w:t>
      </w:r>
      <w:proofErr w:type="spellStart"/>
      <w:r w:rsidRPr="006F1326">
        <w:rPr>
          <w:color w:val="000000"/>
          <w:lang w:val="fr-FR"/>
        </w:rPr>
        <w:t>Aprakstītie</w:t>
      </w:r>
      <w:proofErr w:type="spellEnd"/>
      <w:r w:rsidRPr="006F1326">
        <w:rPr>
          <w:color w:val="000000"/>
          <w:lang w:val="fr-FR"/>
        </w:rPr>
        <w:t xml:space="preserve"> </w:t>
      </w:r>
      <w:proofErr w:type="spellStart"/>
      <w:r w:rsidRPr="006F1326">
        <w:rPr>
          <w:color w:val="000000"/>
          <w:lang w:val="fr-FR"/>
        </w:rPr>
        <w:t>piemēri</w:t>
      </w:r>
      <w:proofErr w:type="spellEnd"/>
      <w:r w:rsidRPr="006F1326">
        <w:rPr>
          <w:color w:val="000000"/>
          <w:lang w:val="fr-FR"/>
        </w:rPr>
        <w:t xml:space="preserve"> un </w:t>
      </w:r>
      <w:proofErr w:type="spellStart"/>
      <w:r w:rsidRPr="006F1326">
        <w:rPr>
          <w:color w:val="000000"/>
          <w:lang w:val="fr-FR"/>
        </w:rPr>
        <w:t>jautājumi</w:t>
      </w:r>
      <w:proofErr w:type="spellEnd"/>
      <w:r w:rsidRPr="006F1326">
        <w:rPr>
          <w:color w:val="000000"/>
          <w:lang w:val="fr-FR"/>
        </w:rPr>
        <w:t xml:space="preserve"> </w:t>
      </w:r>
      <w:proofErr w:type="spellStart"/>
      <w:r w:rsidRPr="006F1326">
        <w:rPr>
          <w:color w:val="000000"/>
          <w:lang w:val="fr-FR"/>
        </w:rPr>
        <w:t>palīdzēs</w:t>
      </w:r>
      <w:proofErr w:type="spellEnd"/>
      <w:r w:rsidRPr="006F1326">
        <w:rPr>
          <w:color w:val="000000"/>
          <w:lang w:val="fr-FR"/>
        </w:rPr>
        <w:t xml:space="preserve"> </w:t>
      </w:r>
      <w:proofErr w:type="spellStart"/>
      <w:r w:rsidRPr="006F1326">
        <w:rPr>
          <w:color w:val="000000"/>
          <w:lang w:val="fr-FR"/>
        </w:rPr>
        <w:t>vadības</w:t>
      </w:r>
      <w:proofErr w:type="spellEnd"/>
      <w:r w:rsidRPr="006F1326">
        <w:rPr>
          <w:color w:val="000000"/>
          <w:lang w:val="fr-FR"/>
        </w:rPr>
        <w:t xml:space="preserve"> </w:t>
      </w:r>
      <w:proofErr w:type="spellStart"/>
      <w:r w:rsidRPr="006F1326">
        <w:rPr>
          <w:color w:val="000000"/>
          <w:lang w:val="fr-FR"/>
        </w:rPr>
        <w:t>komandām</w:t>
      </w:r>
      <w:proofErr w:type="spellEnd"/>
      <w:r w:rsidRPr="006F1326">
        <w:rPr>
          <w:color w:val="000000"/>
          <w:lang w:val="fr-FR"/>
        </w:rPr>
        <w:t xml:space="preserve"> </w:t>
      </w:r>
      <w:proofErr w:type="spellStart"/>
      <w:r w:rsidRPr="006F1326">
        <w:rPr>
          <w:color w:val="000000"/>
          <w:lang w:val="fr-FR"/>
        </w:rPr>
        <w:t>domāt</w:t>
      </w:r>
      <w:proofErr w:type="spellEnd"/>
      <w:r w:rsidRPr="006F1326">
        <w:rPr>
          <w:color w:val="000000"/>
          <w:lang w:val="fr-FR"/>
        </w:rPr>
        <w:t xml:space="preserve"> par </w:t>
      </w:r>
      <w:proofErr w:type="spellStart"/>
      <w:r w:rsidRPr="006F1326">
        <w:rPr>
          <w:color w:val="000000"/>
          <w:lang w:val="fr-FR"/>
        </w:rPr>
        <w:t>savu</w:t>
      </w:r>
      <w:proofErr w:type="spellEnd"/>
      <w:r w:rsidRPr="006F1326">
        <w:rPr>
          <w:color w:val="000000"/>
          <w:lang w:val="fr-FR"/>
        </w:rPr>
        <w:t xml:space="preserve"> </w:t>
      </w:r>
      <w:proofErr w:type="spellStart"/>
      <w:r w:rsidRPr="006F1326">
        <w:rPr>
          <w:color w:val="000000"/>
          <w:lang w:val="fr-FR"/>
        </w:rPr>
        <w:t>skolas</w:t>
      </w:r>
      <w:proofErr w:type="spellEnd"/>
      <w:r w:rsidRPr="006F1326">
        <w:rPr>
          <w:color w:val="000000"/>
          <w:lang w:val="fr-FR"/>
        </w:rPr>
        <w:t xml:space="preserve"> </w:t>
      </w:r>
      <w:proofErr w:type="spellStart"/>
      <w:r w:rsidRPr="006F1326">
        <w:rPr>
          <w:color w:val="000000"/>
          <w:lang w:val="fr-FR"/>
        </w:rPr>
        <w:t>ceļu</w:t>
      </w:r>
      <w:proofErr w:type="spellEnd"/>
      <w:r w:rsidRPr="006F1326">
        <w:rPr>
          <w:color w:val="000000"/>
          <w:lang w:val="fr-FR"/>
        </w:rPr>
        <w:t xml:space="preserve"> </w:t>
      </w:r>
      <w:proofErr w:type="spellStart"/>
      <w:r w:rsidRPr="006F1326">
        <w:rPr>
          <w:color w:val="000000"/>
          <w:lang w:val="fr-FR"/>
        </w:rPr>
        <w:t>iekļaujošas</w:t>
      </w:r>
      <w:proofErr w:type="spellEnd"/>
      <w:r w:rsidRPr="006F1326">
        <w:rPr>
          <w:color w:val="000000"/>
          <w:lang w:val="fr-FR"/>
        </w:rPr>
        <w:t xml:space="preserve"> </w:t>
      </w:r>
      <w:proofErr w:type="spellStart"/>
      <w:r w:rsidRPr="006F1326">
        <w:rPr>
          <w:color w:val="000000"/>
          <w:lang w:val="fr-FR"/>
        </w:rPr>
        <w:t>izglītības</w:t>
      </w:r>
      <w:proofErr w:type="spellEnd"/>
      <w:r w:rsidRPr="006F1326">
        <w:rPr>
          <w:color w:val="000000"/>
          <w:lang w:val="fr-FR"/>
        </w:rPr>
        <w:t xml:space="preserve"> </w:t>
      </w:r>
      <w:proofErr w:type="spellStart"/>
      <w:r w:rsidRPr="006F1326">
        <w:rPr>
          <w:color w:val="000000"/>
          <w:lang w:val="fr-FR"/>
        </w:rPr>
        <w:t>virzienā</w:t>
      </w:r>
      <w:proofErr w:type="spellEnd"/>
      <w:r w:rsidRPr="006F1326">
        <w:rPr>
          <w:color w:val="000000"/>
          <w:lang w:val="fr-FR"/>
        </w:rPr>
        <w:t>.</w:t>
      </w:r>
    </w:p>
    <w:p w14:paraId="0DCBB268" w14:textId="77777777" w:rsidR="006F1326" w:rsidRPr="006F1326" w:rsidRDefault="006F1326" w:rsidP="006F1326">
      <w:pPr>
        <w:pBdr>
          <w:top w:val="nil"/>
          <w:left w:val="nil"/>
          <w:bottom w:val="nil"/>
          <w:right w:val="nil"/>
          <w:between w:val="nil"/>
        </w:pBdr>
        <w:spacing w:line="276" w:lineRule="auto"/>
        <w:rPr>
          <w:color w:val="000000"/>
          <w:lang w:val="fr-FR"/>
        </w:rPr>
      </w:pPr>
      <w:proofErr w:type="spellStart"/>
      <w:r w:rsidRPr="006F1326">
        <w:rPr>
          <w:color w:val="000000"/>
          <w:lang w:val="fr-FR"/>
        </w:rPr>
        <w:t>Otrajā</w:t>
      </w:r>
      <w:proofErr w:type="spellEnd"/>
      <w:r w:rsidRPr="006F1326">
        <w:rPr>
          <w:color w:val="000000"/>
          <w:lang w:val="fr-FR"/>
        </w:rPr>
        <w:t xml:space="preserve"> </w:t>
      </w:r>
      <w:proofErr w:type="spellStart"/>
      <w:r w:rsidRPr="006F1326">
        <w:rPr>
          <w:color w:val="000000"/>
          <w:lang w:val="fr-FR"/>
        </w:rPr>
        <w:t>daļā</w:t>
      </w:r>
      <w:proofErr w:type="spellEnd"/>
      <w:r w:rsidRPr="006F1326">
        <w:rPr>
          <w:color w:val="000000"/>
          <w:lang w:val="fr-FR"/>
        </w:rPr>
        <w:t xml:space="preserve"> </w:t>
      </w:r>
      <w:proofErr w:type="spellStart"/>
      <w:r w:rsidRPr="006F1326">
        <w:rPr>
          <w:color w:val="000000"/>
          <w:lang w:val="fr-FR"/>
        </w:rPr>
        <w:t>raksturots</w:t>
      </w:r>
      <w:proofErr w:type="spellEnd"/>
      <w:r w:rsidRPr="006F1326">
        <w:rPr>
          <w:color w:val="000000"/>
          <w:lang w:val="fr-FR"/>
        </w:rPr>
        <w:t xml:space="preserve">, </w:t>
      </w:r>
      <w:proofErr w:type="spellStart"/>
      <w:r w:rsidRPr="006F1326">
        <w:rPr>
          <w:color w:val="000000"/>
          <w:lang w:val="fr-FR"/>
        </w:rPr>
        <w:t>kā</w:t>
      </w:r>
      <w:proofErr w:type="spellEnd"/>
      <w:r w:rsidRPr="006F1326">
        <w:rPr>
          <w:color w:val="000000"/>
          <w:lang w:val="fr-FR"/>
        </w:rPr>
        <w:t xml:space="preserve"> </w:t>
      </w:r>
      <w:proofErr w:type="spellStart"/>
      <w:r w:rsidRPr="006F1326">
        <w:rPr>
          <w:color w:val="000000"/>
          <w:lang w:val="fr-FR"/>
        </w:rPr>
        <w:t>atbalstīt</w:t>
      </w:r>
      <w:proofErr w:type="spellEnd"/>
      <w:r w:rsidRPr="006F1326">
        <w:rPr>
          <w:color w:val="000000"/>
          <w:lang w:val="fr-FR"/>
        </w:rPr>
        <w:t xml:space="preserve"> </w:t>
      </w:r>
      <w:proofErr w:type="spellStart"/>
      <w:r w:rsidRPr="006F1326">
        <w:rPr>
          <w:color w:val="000000"/>
          <w:lang w:val="fr-FR"/>
        </w:rPr>
        <w:t>visus</w:t>
      </w:r>
      <w:proofErr w:type="spellEnd"/>
      <w:r w:rsidRPr="006F1326">
        <w:rPr>
          <w:color w:val="000000"/>
          <w:lang w:val="fr-FR"/>
        </w:rPr>
        <w:t xml:space="preserve"> </w:t>
      </w:r>
      <w:proofErr w:type="spellStart"/>
      <w:r w:rsidRPr="006F1326">
        <w:rPr>
          <w:color w:val="000000"/>
          <w:lang w:val="fr-FR"/>
        </w:rPr>
        <w:t>skolēnus</w:t>
      </w:r>
      <w:proofErr w:type="spellEnd"/>
      <w:r w:rsidRPr="006F1326">
        <w:rPr>
          <w:color w:val="000000"/>
          <w:lang w:val="fr-FR"/>
        </w:rPr>
        <w:t xml:space="preserve"> </w:t>
      </w:r>
      <w:proofErr w:type="spellStart"/>
      <w:r w:rsidRPr="006F1326">
        <w:rPr>
          <w:color w:val="000000"/>
          <w:lang w:val="fr-FR"/>
        </w:rPr>
        <w:t>mācību</w:t>
      </w:r>
      <w:proofErr w:type="spellEnd"/>
      <w:r w:rsidRPr="006F1326">
        <w:rPr>
          <w:color w:val="000000"/>
          <w:lang w:val="fr-FR"/>
        </w:rPr>
        <w:t xml:space="preserve"> </w:t>
      </w:r>
      <w:proofErr w:type="spellStart"/>
      <w:r w:rsidRPr="006F1326">
        <w:rPr>
          <w:color w:val="000000"/>
          <w:lang w:val="fr-FR"/>
        </w:rPr>
        <w:t>procesā</w:t>
      </w:r>
      <w:proofErr w:type="spellEnd"/>
      <w:r w:rsidRPr="006F1326">
        <w:rPr>
          <w:color w:val="000000"/>
          <w:lang w:val="fr-FR"/>
        </w:rPr>
        <w:t xml:space="preserve">. </w:t>
      </w:r>
      <w:proofErr w:type="spellStart"/>
      <w:r w:rsidRPr="006F1326">
        <w:rPr>
          <w:color w:val="000000"/>
          <w:lang w:val="fr-FR"/>
        </w:rPr>
        <w:t>Metodiskais</w:t>
      </w:r>
      <w:proofErr w:type="spellEnd"/>
      <w:r w:rsidRPr="006F1326">
        <w:rPr>
          <w:color w:val="000000"/>
          <w:lang w:val="fr-FR"/>
        </w:rPr>
        <w:t xml:space="preserve"> </w:t>
      </w:r>
      <w:proofErr w:type="spellStart"/>
      <w:r w:rsidRPr="006F1326">
        <w:rPr>
          <w:color w:val="000000"/>
          <w:lang w:val="fr-FR"/>
        </w:rPr>
        <w:t>līdzeklis</w:t>
      </w:r>
      <w:proofErr w:type="spellEnd"/>
      <w:r w:rsidRPr="006F1326">
        <w:rPr>
          <w:color w:val="000000"/>
          <w:lang w:val="fr-FR"/>
        </w:rPr>
        <w:t xml:space="preserve"> rada </w:t>
      </w:r>
      <w:proofErr w:type="spellStart"/>
      <w:r w:rsidRPr="006F1326">
        <w:rPr>
          <w:color w:val="000000"/>
          <w:lang w:val="fr-FR"/>
        </w:rPr>
        <w:t>iespēju</w:t>
      </w:r>
      <w:proofErr w:type="spellEnd"/>
      <w:r w:rsidRPr="006F1326">
        <w:rPr>
          <w:color w:val="000000"/>
          <w:lang w:val="fr-FR"/>
        </w:rPr>
        <w:t xml:space="preserve"> </w:t>
      </w:r>
      <w:proofErr w:type="spellStart"/>
      <w:r w:rsidRPr="006F1326">
        <w:rPr>
          <w:color w:val="000000"/>
          <w:lang w:val="fr-FR"/>
        </w:rPr>
        <w:t>skolu</w:t>
      </w:r>
      <w:proofErr w:type="spellEnd"/>
      <w:r w:rsidRPr="006F1326">
        <w:rPr>
          <w:color w:val="000000"/>
          <w:lang w:val="fr-FR"/>
        </w:rPr>
        <w:t xml:space="preserve"> </w:t>
      </w:r>
      <w:proofErr w:type="spellStart"/>
      <w:r w:rsidRPr="006F1326">
        <w:rPr>
          <w:color w:val="000000"/>
          <w:lang w:val="fr-FR"/>
        </w:rPr>
        <w:t>vadības</w:t>
      </w:r>
      <w:proofErr w:type="spellEnd"/>
      <w:r w:rsidRPr="006F1326">
        <w:rPr>
          <w:color w:val="000000"/>
          <w:lang w:val="fr-FR"/>
        </w:rPr>
        <w:t xml:space="preserve"> </w:t>
      </w:r>
      <w:proofErr w:type="spellStart"/>
      <w:r w:rsidRPr="006F1326">
        <w:rPr>
          <w:color w:val="000000"/>
          <w:lang w:val="fr-FR"/>
        </w:rPr>
        <w:t>komandām</w:t>
      </w:r>
      <w:proofErr w:type="spellEnd"/>
      <w:r w:rsidRPr="006F1326">
        <w:rPr>
          <w:color w:val="000000"/>
          <w:lang w:val="fr-FR"/>
        </w:rPr>
        <w:t xml:space="preserve">, </w:t>
      </w:r>
      <w:proofErr w:type="spellStart"/>
      <w:r w:rsidRPr="006F1326">
        <w:rPr>
          <w:color w:val="000000"/>
          <w:lang w:val="fr-FR"/>
        </w:rPr>
        <w:t>skolotājiem</w:t>
      </w:r>
      <w:proofErr w:type="spellEnd"/>
      <w:r w:rsidRPr="006F1326">
        <w:rPr>
          <w:color w:val="000000"/>
          <w:lang w:val="fr-FR"/>
        </w:rPr>
        <w:t xml:space="preserve">, </w:t>
      </w:r>
      <w:proofErr w:type="spellStart"/>
      <w:r w:rsidRPr="006F1326">
        <w:rPr>
          <w:color w:val="000000"/>
          <w:lang w:val="fr-FR"/>
        </w:rPr>
        <w:t>vecākiem</w:t>
      </w:r>
      <w:proofErr w:type="spellEnd"/>
      <w:r w:rsidRPr="006F1326">
        <w:rPr>
          <w:color w:val="000000"/>
          <w:lang w:val="fr-FR"/>
        </w:rPr>
        <w:t xml:space="preserve">, kas </w:t>
      </w:r>
      <w:proofErr w:type="spellStart"/>
      <w:r w:rsidRPr="006F1326">
        <w:rPr>
          <w:color w:val="000000"/>
          <w:lang w:val="fr-FR"/>
        </w:rPr>
        <w:t>iesaistīti</w:t>
      </w:r>
      <w:proofErr w:type="spellEnd"/>
      <w:r w:rsidRPr="006F1326">
        <w:rPr>
          <w:color w:val="000000"/>
          <w:lang w:val="fr-FR"/>
        </w:rPr>
        <w:t xml:space="preserve"> </w:t>
      </w:r>
      <w:proofErr w:type="spellStart"/>
      <w:r w:rsidRPr="006F1326">
        <w:rPr>
          <w:color w:val="000000"/>
          <w:lang w:val="fr-FR"/>
        </w:rPr>
        <w:t>skolu</w:t>
      </w:r>
      <w:proofErr w:type="spellEnd"/>
      <w:r w:rsidRPr="006F1326">
        <w:rPr>
          <w:color w:val="000000"/>
          <w:lang w:val="fr-FR"/>
        </w:rPr>
        <w:t xml:space="preserve"> </w:t>
      </w:r>
      <w:proofErr w:type="spellStart"/>
      <w:r w:rsidRPr="006F1326">
        <w:rPr>
          <w:color w:val="000000"/>
          <w:lang w:val="fr-FR"/>
        </w:rPr>
        <w:t>attīstības</w:t>
      </w:r>
      <w:proofErr w:type="spellEnd"/>
      <w:r w:rsidRPr="006F1326">
        <w:rPr>
          <w:color w:val="000000"/>
          <w:lang w:val="fr-FR"/>
        </w:rPr>
        <w:t xml:space="preserve"> </w:t>
      </w:r>
      <w:proofErr w:type="spellStart"/>
      <w:r w:rsidRPr="006F1326">
        <w:rPr>
          <w:color w:val="000000"/>
          <w:lang w:val="fr-FR"/>
        </w:rPr>
        <w:t>plānošanā</w:t>
      </w:r>
      <w:proofErr w:type="spellEnd"/>
      <w:r w:rsidRPr="006F1326">
        <w:rPr>
          <w:color w:val="000000"/>
          <w:lang w:val="fr-FR"/>
        </w:rPr>
        <w:t>.</w:t>
      </w:r>
    </w:p>
    <w:p w14:paraId="5A87F16C" w14:textId="77777777" w:rsidR="006F1326" w:rsidRPr="006F1326" w:rsidRDefault="006F1326" w:rsidP="006F1326">
      <w:pPr>
        <w:pBdr>
          <w:top w:val="nil"/>
          <w:left w:val="nil"/>
          <w:bottom w:val="nil"/>
          <w:right w:val="nil"/>
          <w:between w:val="nil"/>
        </w:pBdr>
        <w:spacing w:line="276" w:lineRule="auto"/>
        <w:rPr>
          <w:b/>
          <w:bCs/>
          <w:color w:val="000000"/>
          <w:lang w:val="fr-FR"/>
        </w:rPr>
      </w:pPr>
      <w:proofErr w:type="spellStart"/>
      <w:r w:rsidRPr="006F1326">
        <w:rPr>
          <w:b/>
          <w:bCs/>
          <w:color w:val="000000"/>
          <w:lang w:val="fr-FR"/>
        </w:rPr>
        <w:t>Konference</w:t>
      </w:r>
      <w:proofErr w:type="spellEnd"/>
      <w:r w:rsidRPr="006F1326">
        <w:rPr>
          <w:b/>
          <w:bCs/>
          <w:color w:val="000000"/>
          <w:lang w:val="fr-FR"/>
        </w:rPr>
        <w:t xml:space="preserve"> “</w:t>
      </w:r>
      <w:proofErr w:type="spellStart"/>
      <w:r w:rsidRPr="006F1326">
        <w:rPr>
          <w:b/>
          <w:bCs/>
          <w:color w:val="000000"/>
          <w:lang w:val="fr-FR"/>
        </w:rPr>
        <w:t>Iekļaujoša</w:t>
      </w:r>
      <w:proofErr w:type="spellEnd"/>
      <w:r w:rsidRPr="006F1326">
        <w:rPr>
          <w:b/>
          <w:bCs/>
          <w:color w:val="000000"/>
          <w:lang w:val="fr-FR"/>
        </w:rPr>
        <w:t xml:space="preserve"> </w:t>
      </w:r>
      <w:proofErr w:type="spellStart"/>
      <w:r w:rsidRPr="006F1326">
        <w:rPr>
          <w:b/>
          <w:bCs/>
          <w:color w:val="000000"/>
          <w:lang w:val="fr-FR"/>
        </w:rPr>
        <w:t>skola</w:t>
      </w:r>
      <w:proofErr w:type="spellEnd"/>
      <w:r w:rsidRPr="006F1326">
        <w:rPr>
          <w:b/>
          <w:bCs/>
          <w:color w:val="000000"/>
          <w:lang w:val="fr-FR"/>
        </w:rPr>
        <w:t xml:space="preserve"> – </w:t>
      </w:r>
      <w:proofErr w:type="spellStart"/>
      <w:r w:rsidRPr="006F1326">
        <w:rPr>
          <w:b/>
          <w:bCs/>
          <w:color w:val="000000"/>
          <w:lang w:val="fr-FR"/>
        </w:rPr>
        <w:t>ceļā</w:t>
      </w:r>
      <w:proofErr w:type="spellEnd"/>
      <w:r w:rsidRPr="006F1326">
        <w:rPr>
          <w:b/>
          <w:bCs/>
          <w:color w:val="000000"/>
          <w:lang w:val="fr-FR"/>
        </w:rPr>
        <w:t xml:space="preserve"> </w:t>
      </w:r>
      <w:proofErr w:type="spellStart"/>
      <w:r w:rsidRPr="006F1326">
        <w:rPr>
          <w:b/>
          <w:bCs/>
          <w:color w:val="000000"/>
          <w:lang w:val="fr-FR"/>
        </w:rPr>
        <w:t>uz</w:t>
      </w:r>
      <w:proofErr w:type="spellEnd"/>
      <w:r w:rsidRPr="006F1326">
        <w:rPr>
          <w:b/>
          <w:bCs/>
          <w:color w:val="000000"/>
          <w:lang w:val="fr-FR"/>
        </w:rPr>
        <w:t xml:space="preserve"> </w:t>
      </w:r>
      <w:proofErr w:type="spellStart"/>
      <w:r w:rsidRPr="006F1326">
        <w:rPr>
          <w:b/>
          <w:bCs/>
          <w:color w:val="000000"/>
          <w:lang w:val="fr-FR"/>
        </w:rPr>
        <w:t>vienotu</w:t>
      </w:r>
      <w:proofErr w:type="spellEnd"/>
      <w:r w:rsidRPr="006F1326">
        <w:rPr>
          <w:b/>
          <w:bCs/>
          <w:color w:val="000000"/>
          <w:lang w:val="fr-FR"/>
        </w:rPr>
        <w:t xml:space="preserve"> </w:t>
      </w:r>
      <w:proofErr w:type="spellStart"/>
      <w:r w:rsidRPr="006F1326">
        <w:rPr>
          <w:b/>
          <w:bCs/>
          <w:color w:val="000000"/>
          <w:lang w:val="fr-FR"/>
        </w:rPr>
        <w:t>rīcībpolitiku</w:t>
      </w:r>
      <w:proofErr w:type="spellEnd"/>
      <w:r w:rsidRPr="006F1326">
        <w:rPr>
          <w:b/>
          <w:bCs/>
          <w:color w:val="000000"/>
          <w:lang w:val="fr-FR"/>
        </w:rPr>
        <w:t xml:space="preserve"> un </w:t>
      </w:r>
      <w:proofErr w:type="spellStart"/>
      <w:r w:rsidRPr="006F1326">
        <w:rPr>
          <w:b/>
          <w:bCs/>
          <w:color w:val="000000"/>
          <w:lang w:val="fr-FR"/>
        </w:rPr>
        <w:t>praksi</w:t>
      </w:r>
      <w:proofErr w:type="spellEnd"/>
      <w:r w:rsidRPr="006F1326">
        <w:rPr>
          <w:b/>
          <w:bCs/>
          <w:color w:val="000000"/>
          <w:lang w:val="fr-FR"/>
        </w:rPr>
        <w:t>”</w:t>
      </w:r>
    </w:p>
    <w:p w14:paraId="2C458FD2" w14:textId="77777777" w:rsidR="006F1326" w:rsidRPr="006F1326" w:rsidRDefault="006F1326" w:rsidP="006F1326">
      <w:pPr>
        <w:pBdr>
          <w:top w:val="nil"/>
          <w:left w:val="nil"/>
          <w:bottom w:val="nil"/>
          <w:right w:val="nil"/>
          <w:between w:val="nil"/>
        </w:pBdr>
        <w:spacing w:line="276" w:lineRule="auto"/>
        <w:rPr>
          <w:color w:val="000000"/>
          <w:lang w:val="fr-FR"/>
        </w:rPr>
      </w:pPr>
      <w:r w:rsidRPr="006F1326">
        <w:rPr>
          <w:color w:val="000000"/>
          <w:lang w:val="fr-FR"/>
        </w:rPr>
        <w:t xml:space="preserve">2018.gadā </w:t>
      </w:r>
      <w:proofErr w:type="spellStart"/>
      <w:r w:rsidRPr="006F1326">
        <w:rPr>
          <w:color w:val="000000"/>
          <w:lang w:val="fr-FR"/>
        </w:rPr>
        <w:t>notika</w:t>
      </w:r>
      <w:proofErr w:type="spellEnd"/>
      <w:r w:rsidRPr="006F1326">
        <w:rPr>
          <w:color w:val="000000"/>
          <w:lang w:val="fr-FR"/>
        </w:rPr>
        <w:t xml:space="preserve"> </w:t>
      </w:r>
      <w:proofErr w:type="spellStart"/>
      <w:r w:rsidRPr="006F1326">
        <w:rPr>
          <w:color w:val="000000"/>
          <w:lang w:val="fr-FR"/>
        </w:rPr>
        <w:t>konference</w:t>
      </w:r>
      <w:proofErr w:type="spellEnd"/>
      <w:r w:rsidRPr="006F1326">
        <w:rPr>
          <w:color w:val="000000"/>
          <w:lang w:val="fr-FR"/>
        </w:rPr>
        <w:t xml:space="preserve"> par </w:t>
      </w:r>
      <w:proofErr w:type="spellStart"/>
      <w:r w:rsidRPr="006F1326">
        <w:rPr>
          <w:color w:val="000000"/>
          <w:lang w:val="fr-FR"/>
        </w:rPr>
        <w:t>iekļaujošu</w:t>
      </w:r>
      <w:proofErr w:type="spellEnd"/>
      <w:r w:rsidRPr="006F1326">
        <w:rPr>
          <w:color w:val="000000"/>
          <w:lang w:val="fr-FR"/>
        </w:rPr>
        <w:t xml:space="preserve"> </w:t>
      </w:r>
      <w:proofErr w:type="spellStart"/>
      <w:r w:rsidRPr="006F1326">
        <w:rPr>
          <w:color w:val="000000"/>
          <w:lang w:val="fr-FR"/>
        </w:rPr>
        <w:t>izglītību</w:t>
      </w:r>
      <w:proofErr w:type="spellEnd"/>
      <w:r w:rsidRPr="006F1326">
        <w:rPr>
          <w:color w:val="000000"/>
          <w:lang w:val="fr-FR"/>
        </w:rPr>
        <w:t xml:space="preserve"> “</w:t>
      </w:r>
      <w:proofErr w:type="spellStart"/>
      <w:r w:rsidRPr="006F1326">
        <w:rPr>
          <w:color w:val="000000"/>
          <w:lang w:val="fr-FR"/>
        </w:rPr>
        <w:t>Iekļaujoša</w:t>
      </w:r>
      <w:proofErr w:type="spellEnd"/>
      <w:r w:rsidRPr="006F1326">
        <w:rPr>
          <w:color w:val="000000"/>
          <w:lang w:val="fr-FR"/>
        </w:rPr>
        <w:t xml:space="preserve"> </w:t>
      </w:r>
      <w:proofErr w:type="spellStart"/>
      <w:r w:rsidRPr="006F1326">
        <w:rPr>
          <w:color w:val="000000"/>
          <w:lang w:val="fr-FR"/>
        </w:rPr>
        <w:t>skola</w:t>
      </w:r>
      <w:proofErr w:type="spellEnd"/>
      <w:r w:rsidRPr="006F1326">
        <w:rPr>
          <w:color w:val="000000"/>
          <w:lang w:val="fr-FR"/>
        </w:rPr>
        <w:t xml:space="preserve"> – </w:t>
      </w:r>
      <w:proofErr w:type="spellStart"/>
      <w:r w:rsidRPr="006F1326">
        <w:rPr>
          <w:color w:val="000000"/>
          <w:lang w:val="fr-FR"/>
        </w:rPr>
        <w:t>ceļā</w:t>
      </w:r>
      <w:proofErr w:type="spellEnd"/>
      <w:r w:rsidRPr="006F1326">
        <w:rPr>
          <w:color w:val="000000"/>
          <w:lang w:val="fr-FR"/>
        </w:rPr>
        <w:t xml:space="preserve"> </w:t>
      </w:r>
      <w:proofErr w:type="spellStart"/>
      <w:r w:rsidRPr="006F1326">
        <w:rPr>
          <w:color w:val="000000"/>
          <w:lang w:val="fr-FR"/>
        </w:rPr>
        <w:t>uz</w:t>
      </w:r>
      <w:proofErr w:type="spellEnd"/>
      <w:r w:rsidRPr="006F1326">
        <w:rPr>
          <w:color w:val="000000"/>
          <w:lang w:val="fr-FR"/>
        </w:rPr>
        <w:t xml:space="preserve"> </w:t>
      </w:r>
      <w:proofErr w:type="spellStart"/>
      <w:r w:rsidRPr="006F1326">
        <w:rPr>
          <w:color w:val="000000"/>
          <w:lang w:val="fr-FR"/>
        </w:rPr>
        <w:t>vienotu</w:t>
      </w:r>
      <w:proofErr w:type="spellEnd"/>
      <w:r w:rsidRPr="006F1326">
        <w:rPr>
          <w:color w:val="000000"/>
          <w:lang w:val="fr-FR"/>
        </w:rPr>
        <w:t xml:space="preserve"> </w:t>
      </w:r>
      <w:proofErr w:type="spellStart"/>
      <w:r w:rsidRPr="006F1326">
        <w:rPr>
          <w:color w:val="000000"/>
          <w:lang w:val="fr-FR"/>
        </w:rPr>
        <w:t>rīcībpolitiku</w:t>
      </w:r>
      <w:proofErr w:type="spellEnd"/>
      <w:r w:rsidRPr="006F1326">
        <w:rPr>
          <w:color w:val="000000"/>
          <w:lang w:val="fr-FR"/>
        </w:rPr>
        <w:t xml:space="preserve"> un </w:t>
      </w:r>
      <w:proofErr w:type="spellStart"/>
      <w:r w:rsidRPr="006F1326">
        <w:rPr>
          <w:color w:val="000000"/>
          <w:lang w:val="fr-FR"/>
        </w:rPr>
        <w:t>praksi</w:t>
      </w:r>
      <w:proofErr w:type="spellEnd"/>
      <w:r w:rsidRPr="006F1326">
        <w:rPr>
          <w:color w:val="000000"/>
          <w:lang w:val="fr-FR"/>
        </w:rPr>
        <w:t xml:space="preserve">”. To </w:t>
      </w:r>
      <w:proofErr w:type="spellStart"/>
      <w:r w:rsidRPr="006F1326">
        <w:rPr>
          <w:color w:val="000000"/>
          <w:lang w:val="fr-FR"/>
        </w:rPr>
        <w:t>organizēja</w:t>
      </w:r>
      <w:proofErr w:type="spellEnd"/>
      <w:r w:rsidRPr="006F1326">
        <w:rPr>
          <w:color w:val="000000"/>
          <w:lang w:val="fr-FR"/>
        </w:rPr>
        <w:t xml:space="preserve"> </w:t>
      </w:r>
      <w:r w:rsidRPr="006F1326">
        <w:rPr>
          <w:i/>
          <w:iCs/>
          <w:color w:val="000000"/>
          <w:lang w:val="fr-FR"/>
        </w:rPr>
        <w:t>British Council</w:t>
      </w:r>
      <w:r w:rsidRPr="006F1326">
        <w:rPr>
          <w:color w:val="000000"/>
          <w:lang w:val="fr-FR"/>
        </w:rPr>
        <w:t xml:space="preserve"> </w:t>
      </w:r>
      <w:proofErr w:type="spellStart"/>
      <w:r w:rsidRPr="006F1326">
        <w:rPr>
          <w:color w:val="000000"/>
          <w:lang w:val="fr-FR"/>
        </w:rPr>
        <w:t>pārstāvniecība</w:t>
      </w:r>
      <w:proofErr w:type="spellEnd"/>
      <w:r w:rsidRPr="006F1326">
        <w:rPr>
          <w:color w:val="000000"/>
          <w:lang w:val="fr-FR"/>
        </w:rPr>
        <w:t xml:space="preserve"> </w:t>
      </w:r>
      <w:proofErr w:type="spellStart"/>
      <w:r w:rsidRPr="006F1326">
        <w:rPr>
          <w:color w:val="000000"/>
          <w:lang w:val="fr-FR"/>
        </w:rPr>
        <w:t>Latvijā</w:t>
      </w:r>
      <w:proofErr w:type="spellEnd"/>
      <w:r w:rsidRPr="006F1326">
        <w:rPr>
          <w:color w:val="000000"/>
          <w:lang w:val="fr-FR"/>
        </w:rPr>
        <w:t xml:space="preserve"> </w:t>
      </w:r>
      <w:proofErr w:type="spellStart"/>
      <w:r w:rsidRPr="006F1326">
        <w:rPr>
          <w:color w:val="000000"/>
          <w:lang w:val="fr-FR"/>
        </w:rPr>
        <w:t>kopā</w:t>
      </w:r>
      <w:proofErr w:type="spellEnd"/>
      <w:r w:rsidRPr="006F1326">
        <w:rPr>
          <w:color w:val="000000"/>
          <w:lang w:val="fr-FR"/>
        </w:rPr>
        <w:t xml:space="preserve"> </w:t>
      </w:r>
      <w:proofErr w:type="spellStart"/>
      <w:r w:rsidRPr="006F1326">
        <w:rPr>
          <w:color w:val="000000"/>
          <w:lang w:val="fr-FR"/>
        </w:rPr>
        <w:t>ar</w:t>
      </w:r>
      <w:proofErr w:type="spellEnd"/>
      <w:r w:rsidRPr="006F1326">
        <w:rPr>
          <w:color w:val="000000"/>
          <w:lang w:val="fr-FR"/>
        </w:rPr>
        <w:t xml:space="preserve"> VISC, kas </w:t>
      </w:r>
      <w:proofErr w:type="spellStart"/>
      <w:r w:rsidRPr="006F1326">
        <w:rPr>
          <w:color w:val="000000"/>
          <w:lang w:val="fr-FR"/>
        </w:rPr>
        <w:t>tajā</w:t>
      </w:r>
      <w:proofErr w:type="spellEnd"/>
      <w:r w:rsidRPr="006F1326">
        <w:rPr>
          <w:color w:val="000000"/>
          <w:lang w:val="fr-FR"/>
        </w:rPr>
        <w:t xml:space="preserve"> </w:t>
      </w:r>
      <w:proofErr w:type="spellStart"/>
      <w:r w:rsidRPr="006F1326">
        <w:rPr>
          <w:color w:val="000000"/>
          <w:lang w:val="fr-FR"/>
        </w:rPr>
        <w:t>laikā</w:t>
      </w:r>
      <w:proofErr w:type="spellEnd"/>
      <w:r w:rsidRPr="006F1326">
        <w:rPr>
          <w:color w:val="000000"/>
          <w:lang w:val="fr-FR"/>
        </w:rPr>
        <w:t xml:space="preserve"> </w:t>
      </w:r>
      <w:proofErr w:type="spellStart"/>
      <w:r w:rsidRPr="006F1326">
        <w:rPr>
          <w:color w:val="000000"/>
          <w:lang w:val="fr-FR"/>
        </w:rPr>
        <w:t>bija</w:t>
      </w:r>
      <w:proofErr w:type="spellEnd"/>
      <w:r w:rsidRPr="006F1326">
        <w:rPr>
          <w:color w:val="000000"/>
          <w:lang w:val="fr-FR"/>
        </w:rPr>
        <w:t xml:space="preserve"> </w:t>
      </w:r>
      <w:proofErr w:type="spellStart"/>
      <w:r w:rsidRPr="006F1326">
        <w:rPr>
          <w:color w:val="000000"/>
          <w:lang w:val="fr-FR"/>
        </w:rPr>
        <w:t>tikai</w:t>
      </w:r>
      <w:proofErr w:type="spellEnd"/>
      <w:r w:rsidRPr="006F1326">
        <w:rPr>
          <w:color w:val="000000"/>
          <w:lang w:val="fr-FR"/>
        </w:rPr>
        <w:t xml:space="preserve"> </w:t>
      </w:r>
      <w:proofErr w:type="spellStart"/>
      <w:r w:rsidRPr="006F1326">
        <w:rPr>
          <w:color w:val="000000"/>
          <w:lang w:val="fr-FR"/>
        </w:rPr>
        <w:t>ceļa</w:t>
      </w:r>
      <w:proofErr w:type="spellEnd"/>
      <w:r w:rsidRPr="006F1326">
        <w:rPr>
          <w:color w:val="000000"/>
          <w:lang w:val="fr-FR"/>
        </w:rPr>
        <w:t xml:space="preserve"> </w:t>
      </w:r>
      <w:proofErr w:type="spellStart"/>
      <w:r w:rsidRPr="006F1326">
        <w:rPr>
          <w:color w:val="000000"/>
          <w:lang w:val="fr-FR"/>
        </w:rPr>
        <w:t>sākumā</w:t>
      </w:r>
      <w:proofErr w:type="spellEnd"/>
      <w:r w:rsidRPr="006F1326">
        <w:rPr>
          <w:color w:val="000000"/>
          <w:lang w:val="fr-FR"/>
        </w:rPr>
        <w:t xml:space="preserve">, lai </w:t>
      </w:r>
      <w:proofErr w:type="spellStart"/>
      <w:r w:rsidRPr="006F1326">
        <w:rPr>
          <w:color w:val="000000"/>
          <w:lang w:val="fr-FR"/>
        </w:rPr>
        <w:t>ievestu</w:t>
      </w:r>
      <w:proofErr w:type="spellEnd"/>
      <w:r w:rsidRPr="006F1326">
        <w:rPr>
          <w:color w:val="000000"/>
          <w:lang w:val="fr-FR"/>
        </w:rPr>
        <w:t xml:space="preserve"> </w:t>
      </w:r>
      <w:proofErr w:type="spellStart"/>
      <w:r w:rsidRPr="006F1326">
        <w:rPr>
          <w:color w:val="000000"/>
          <w:lang w:val="fr-FR"/>
        </w:rPr>
        <w:t>kompetenču</w:t>
      </w:r>
      <w:proofErr w:type="spellEnd"/>
      <w:r w:rsidRPr="006F1326">
        <w:rPr>
          <w:color w:val="000000"/>
          <w:lang w:val="fr-FR"/>
        </w:rPr>
        <w:t xml:space="preserve"> </w:t>
      </w:r>
      <w:proofErr w:type="spellStart"/>
      <w:r w:rsidRPr="006F1326">
        <w:rPr>
          <w:color w:val="000000"/>
          <w:lang w:val="fr-FR"/>
        </w:rPr>
        <w:t>pieeju</w:t>
      </w:r>
      <w:proofErr w:type="spellEnd"/>
      <w:r w:rsidRPr="006F1326">
        <w:rPr>
          <w:color w:val="000000"/>
          <w:lang w:val="fr-FR"/>
        </w:rPr>
        <w:t xml:space="preserve"> </w:t>
      </w:r>
      <w:proofErr w:type="spellStart"/>
      <w:r w:rsidRPr="006F1326">
        <w:rPr>
          <w:color w:val="000000"/>
          <w:lang w:val="fr-FR"/>
        </w:rPr>
        <w:t>mācību</w:t>
      </w:r>
      <w:proofErr w:type="spellEnd"/>
      <w:r w:rsidRPr="006F1326">
        <w:rPr>
          <w:color w:val="000000"/>
          <w:lang w:val="fr-FR"/>
        </w:rPr>
        <w:t xml:space="preserve"> </w:t>
      </w:r>
      <w:proofErr w:type="spellStart"/>
      <w:r w:rsidRPr="006F1326">
        <w:rPr>
          <w:color w:val="000000"/>
          <w:lang w:val="fr-FR"/>
        </w:rPr>
        <w:t>saturā</w:t>
      </w:r>
      <w:proofErr w:type="spellEnd"/>
      <w:r w:rsidRPr="006F1326">
        <w:rPr>
          <w:color w:val="000000"/>
          <w:lang w:val="fr-FR"/>
        </w:rPr>
        <w:t xml:space="preserve"> </w:t>
      </w:r>
      <w:proofErr w:type="spellStart"/>
      <w:r w:rsidRPr="006F1326">
        <w:rPr>
          <w:color w:val="000000"/>
          <w:lang w:val="fr-FR"/>
        </w:rPr>
        <w:t>jeb</w:t>
      </w:r>
      <w:proofErr w:type="spellEnd"/>
      <w:r w:rsidRPr="006F1326">
        <w:rPr>
          <w:color w:val="000000"/>
          <w:lang w:val="fr-FR"/>
        </w:rPr>
        <w:t xml:space="preserve"> Skola2030. </w:t>
      </w:r>
    </w:p>
    <w:p w14:paraId="03AB2357" w14:textId="77777777" w:rsidR="006F1326" w:rsidRPr="006F1326" w:rsidRDefault="006F1326" w:rsidP="006F1326">
      <w:pPr>
        <w:pBdr>
          <w:top w:val="nil"/>
          <w:left w:val="nil"/>
          <w:bottom w:val="nil"/>
          <w:right w:val="nil"/>
          <w:between w:val="nil"/>
        </w:pBdr>
        <w:spacing w:line="276" w:lineRule="auto"/>
        <w:rPr>
          <w:color w:val="000000"/>
          <w:lang w:val="fr-FR"/>
        </w:rPr>
      </w:pPr>
      <w:proofErr w:type="spellStart"/>
      <w:r w:rsidRPr="006F1326">
        <w:rPr>
          <w:color w:val="000000"/>
          <w:lang w:val="fr-FR"/>
        </w:rPr>
        <w:t>Konferences</w:t>
      </w:r>
      <w:proofErr w:type="spellEnd"/>
      <w:r w:rsidRPr="006F1326">
        <w:rPr>
          <w:color w:val="000000"/>
          <w:lang w:val="fr-FR"/>
        </w:rPr>
        <w:t xml:space="preserve"> </w:t>
      </w:r>
      <w:proofErr w:type="spellStart"/>
      <w:r w:rsidRPr="006F1326">
        <w:rPr>
          <w:color w:val="000000"/>
          <w:lang w:val="fr-FR"/>
        </w:rPr>
        <w:t>mērķis</w:t>
      </w:r>
      <w:proofErr w:type="spellEnd"/>
      <w:r w:rsidRPr="006F1326">
        <w:rPr>
          <w:color w:val="000000"/>
          <w:lang w:val="fr-FR"/>
        </w:rPr>
        <w:t xml:space="preserve"> </w:t>
      </w:r>
      <w:proofErr w:type="spellStart"/>
      <w:r w:rsidRPr="006F1326">
        <w:rPr>
          <w:color w:val="000000"/>
          <w:lang w:val="fr-FR"/>
        </w:rPr>
        <w:t>bija</w:t>
      </w:r>
      <w:proofErr w:type="spellEnd"/>
      <w:r w:rsidRPr="006F1326">
        <w:rPr>
          <w:color w:val="000000"/>
          <w:lang w:val="fr-FR"/>
        </w:rPr>
        <w:t xml:space="preserve"> </w:t>
      </w:r>
      <w:proofErr w:type="spellStart"/>
      <w:r w:rsidRPr="006F1326">
        <w:rPr>
          <w:color w:val="000000"/>
          <w:lang w:val="fr-FR"/>
        </w:rPr>
        <w:t>veicināt</w:t>
      </w:r>
      <w:proofErr w:type="spellEnd"/>
      <w:r w:rsidRPr="006F1326">
        <w:rPr>
          <w:color w:val="000000"/>
          <w:lang w:val="fr-FR"/>
        </w:rPr>
        <w:t xml:space="preserve"> </w:t>
      </w:r>
      <w:proofErr w:type="spellStart"/>
      <w:r w:rsidRPr="006F1326">
        <w:rPr>
          <w:color w:val="000000"/>
          <w:lang w:val="fr-FR"/>
        </w:rPr>
        <w:t>dziļāku</w:t>
      </w:r>
      <w:proofErr w:type="spellEnd"/>
      <w:r w:rsidRPr="006F1326">
        <w:rPr>
          <w:color w:val="000000"/>
          <w:lang w:val="fr-FR"/>
        </w:rPr>
        <w:t xml:space="preserve"> </w:t>
      </w:r>
      <w:proofErr w:type="spellStart"/>
      <w:r w:rsidRPr="006F1326">
        <w:rPr>
          <w:color w:val="000000"/>
          <w:lang w:val="fr-FR"/>
        </w:rPr>
        <w:t>izpratni</w:t>
      </w:r>
      <w:proofErr w:type="spellEnd"/>
      <w:r w:rsidRPr="006F1326">
        <w:rPr>
          <w:color w:val="000000"/>
          <w:lang w:val="fr-FR"/>
        </w:rPr>
        <w:t xml:space="preserve"> par </w:t>
      </w:r>
      <w:proofErr w:type="spellStart"/>
      <w:r w:rsidRPr="006F1326">
        <w:rPr>
          <w:color w:val="000000"/>
          <w:lang w:val="fr-FR"/>
        </w:rPr>
        <w:t>iekļaujošu</w:t>
      </w:r>
      <w:proofErr w:type="spellEnd"/>
      <w:r w:rsidRPr="006F1326">
        <w:rPr>
          <w:color w:val="000000"/>
          <w:lang w:val="fr-FR"/>
        </w:rPr>
        <w:t xml:space="preserve"> </w:t>
      </w:r>
      <w:proofErr w:type="spellStart"/>
      <w:r w:rsidRPr="006F1326">
        <w:rPr>
          <w:color w:val="000000"/>
          <w:lang w:val="fr-FR"/>
        </w:rPr>
        <w:t>izglītību</w:t>
      </w:r>
      <w:proofErr w:type="spellEnd"/>
      <w:r w:rsidRPr="006F1326">
        <w:rPr>
          <w:color w:val="000000"/>
          <w:lang w:val="fr-FR"/>
        </w:rPr>
        <w:t xml:space="preserve">, </w:t>
      </w:r>
      <w:proofErr w:type="spellStart"/>
      <w:r w:rsidRPr="006F1326">
        <w:rPr>
          <w:color w:val="000000"/>
          <w:lang w:val="fr-FR"/>
        </w:rPr>
        <w:t>apzināt</w:t>
      </w:r>
      <w:proofErr w:type="spellEnd"/>
      <w:r w:rsidRPr="006F1326">
        <w:rPr>
          <w:color w:val="000000"/>
          <w:lang w:val="fr-FR"/>
        </w:rPr>
        <w:t xml:space="preserve"> un </w:t>
      </w:r>
      <w:proofErr w:type="spellStart"/>
      <w:r w:rsidRPr="006F1326">
        <w:rPr>
          <w:color w:val="000000"/>
          <w:lang w:val="fr-FR"/>
        </w:rPr>
        <w:t>dalīties</w:t>
      </w:r>
      <w:proofErr w:type="spellEnd"/>
      <w:r w:rsidRPr="006F1326">
        <w:rPr>
          <w:color w:val="000000"/>
          <w:lang w:val="fr-FR"/>
        </w:rPr>
        <w:t xml:space="preserve"> </w:t>
      </w:r>
      <w:proofErr w:type="spellStart"/>
      <w:r w:rsidRPr="006F1326">
        <w:rPr>
          <w:color w:val="000000"/>
          <w:lang w:val="fr-FR"/>
        </w:rPr>
        <w:t>ar</w:t>
      </w:r>
      <w:proofErr w:type="spellEnd"/>
      <w:r w:rsidRPr="006F1326">
        <w:rPr>
          <w:color w:val="000000"/>
          <w:lang w:val="fr-FR"/>
        </w:rPr>
        <w:t xml:space="preserve"> </w:t>
      </w:r>
      <w:proofErr w:type="spellStart"/>
      <w:r w:rsidRPr="006F1326">
        <w:rPr>
          <w:color w:val="000000"/>
          <w:lang w:val="fr-FR"/>
        </w:rPr>
        <w:t>izglītības</w:t>
      </w:r>
      <w:proofErr w:type="spellEnd"/>
      <w:r w:rsidRPr="006F1326">
        <w:rPr>
          <w:color w:val="000000"/>
          <w:lang w:val="fr-FR"/>
        </w:rPr>
        <w:t xml:space="preserve"> </w:t>
      </w:r>
      <w:proofErr w:type="spellStart"/>
      <w:r w:rsidRPr="006F1326">
        <w:rPr>
          <w:color w:val="000000"/>
          <w:lang w:val="fr-FR"/>
        </w:rPr>
        <w:t>procesā</w:t>
      </w:r>
      <w:proofErr w:type="spellEnd"/>
      <w:r w:rsidRPr="006F1326">
        <w:rPr>
          <w:color w:val="000000"/>
          <w:lang w:val="fr-FR"/>
        </w:rPr>
        <w:t xml:space="preserve"> </w:t>
      </w:r>
      <w:proofErr w:type="spellStart"/>
      <w:r w:rsidRPr="006F1326">
        <w:rPr>
          <w:color w:val="000000"/>
          <w:lang w:val="fr-FR"/>
        </w:rPr>
        <w:t>iesaistīto</w:t>
      </w:r>
      <w:proofErr w:type="spellEnd"/>
      <w:r w:rsidRPr="006F1326">
        <w:rPr>
          <w:color w:val="000000"/>
          <w:lang w:val="fr-FR"/>
        </w:rPr>
        <w:t xml:space="preserve"> </w:t>
      </w:r>
      <w:proofErr w:type="spellStart"/>
      <w:r w:rsidRPr="006F1326">
        <w:rPr>
          <w:color w:val="000000"/>
          <w:lang w:val="fr-FR"/>
        </w:rPr>
        <w:t>pušu</w:t>
      </w:r>
      <w:proofErr w:type="spellEnd"/>
      <w:r w:rsidRPr="006F1326">
        <w:rPr>
          <w:color w:val="000000"/>
          <w:lang w:val="fr-FR"/>
        </w:rPr>
        <w:t xml:space="preserve"> </w:t>
      </w:r>
      <w:proofErr w:type="spellStart"/>
      <w:r w:rsidRPr="006F1326">
        <w:rPr>
          <w:color w:val="000000"/>
          <w:lang w:val="fr-FR"/>
        </w:rPr>
        <w:t>labās</w:t>
      </w:r>
      <w:proofErr w:type="spellEnd"/>
      <w:r w:rsidRPr="006F1326">
        <w:rPr>
          <w:color w:val="000000"/>
          <w:lang w:val="fr-FR"/>
        </w:rPr>
        <w:t xml:space="preserve"> </w:t>
      </w:r>
      <w:proofErr w:type="spellStart"/>
      <w:r w:rsidRPr="006F1326">
        <w:rPr>
          <w:color w:val="000000"/>
          <w:lang w:val="fr-FR"/>
        </w:rPr>
        <w:t>prakses</w:t>
      </w:r>
      <w:proofErr w:type="spellEnd"/>
      <w:r w:rsidRPr="006F1326">
        <w:rPr>
          <w:color w:val="000000"/>
          <w:lang w:val="fr-FR"/>
        </w:rPr>
        <w:t xml:space="preserve"> </w:t>
      </w:r>
      <w:proofErr w:type="spellStart"/>
      <w:r w:rsidRPr="006F1326">
        <w:rPr>
          <w:color w:val="000000"/>
          <w:lang w:val="fr-FR"/>
        </w:rPr>
        <w:t>piemēriem</w:t>
      </w:r>
      <w:proofErr w:type="spellEnd"/>
      <w:r w:rsidRPr="006F1326">
        <w:rPr>
          <w:color w:val="000000"/>
          <w:lang w:val="fr-FR"/>
        </w:rPr>
        <w:t xml:space="preserve"> un </w:t>
      </w:r>
      <w:proofErr w:type="spellStart"/>
      <w:r w:rsidRPr="006F1326">
        <w:rPr>
          <w:color w:val="000000"/>
          <w:lang w:val="fr-FR"/>
        </w:rPr>
        <w:t>kopīgi</w:t>
      </w:r>
      <w:proofErr w:type="spellEnd"/>
      <w:r w:rsidRPr="006F1326">
        <w:rPr>
          <w:color w:val="000000"/>
          <w:lang w:val="fr-FR"/>
        </w:rPr>
        <w:t xml:space="preserve"> </w:t>
      </w:r>
      <w:proofErr w:type="spellStart"/>
      <w:r w:rsidRPr="006F1326">
        <w:rPr>
          <w:color w:val="000000"/>
          <w:lang w:val="fr-FR"/>
        </w:rPr>
        <w:t>spriest</w:t>
      </w:r>
      <w:proofErr w:type="spellEnd"/>
      <w:r w:rsidRPr="006F1326">
        <w:rPr>
          <w:color w:val="000000"/>
          <w:lang w:val="fr-FR"/>
        </w:rPr>
        <w:t xml:space="preserve"> par to, </w:t>
      </w:r>
      <w:proofErr w:type="spellStart"/>
      <w:r w:rsidRPr="006F1326">
        <w:rPr>
          <w:color w:val="000000"/>
          <w:lang w:val="fr-FR"/>
        </w:rPr>
        <w:t>kādā</w:t>
      </w:r>
      <w:proofErr w:type="spellEnd"/>
      <w:r w:rsidRPr="006F1326">
        <w:rPr>
          <w:color w:val="000000"/>
          <w:lang w:val="fr-FR"/>
        </w:rPr>
        <w:t xml:space="preserve"> </w:t>
      </w:r>
      <w:proofErr w:type="spellStart"/>
      <w:r w:rsidRPr="006F1326">
        <w:rPr>
          <w:color w:val="000000"/>
          <w:lang w:val="fr-FR"/>
        </w:rPr>
        <w:t>veidā</w:t>
      </w:r>
      <w:proofErr w:type="spellEnd"/>
      <w:r w:rsidRPr="006F1326">
        <w:rPr>
          <w:color w:val="000000"/>
          <w:lang w:val="fr-FR"/>
        </w:rPr>
        <w:t xml:space="preserve"> </w:t>
      </w:r>
      <w:proofErr w:type="spellStart"/>
      <w:r w:rsidRPr="006F1326">
        <w:rPr>
          <w:color w:val="000000"/>
          <w:lang w:val="fr-FR"/>
        </w:rPr>
        <w:t>iespējams</w:t>
      </w:r>
      <w:proofErr w:type="spellEnd"/>
      <w:r w:rsidRPr="006F1326">
        <w:rPr>
          <w:color w:val="000000"/>
          <w:lang w:val="fr-FR"/>
        </w:rPr>
        <w:t xml:space="preserve"> </w:t>
      </w:r>
      <w:proofErr w:type="spellStart"/>
      <w:r w:rsidRPr="006F1326">
        <w:rPr>
          <w:color w:val="000000"/>
          <w:lang w:val="fr-FR"/>
        </w:rPr>
        <w:t>veidot</w:t>
      </w:r>
      <w:proofErr w:type="spellEnd"/>
      <w:r w:rsidRPr="006F1326">
        <w:rPr>
          <w:color w:val="000000"/>
          <w:lang w:val="fr-FR"/>
        </w:rPr>
        <w:t xml:space="preserve"> </w:t>
      </w:r>
      <w:proofErr w:type="spellStart"/>
      <w:r w:rsidRPr="006F1326">
        <w:rPr>
          <w:color w:val="000000"/>
          <w:lang w:val="fr-FR"/>
        </w:rPr>
        <w:t>daudz</w:t>
      </w:r>
      <w:proofErr w:type="spellEnd"/>
      <w:r w:rsidRPr="006F1326">
        <w:rPr>
          <w:color w:val="000000"/>
          <w:lang w:val="fr-FR"/>
        </w:rPr>
        <w:t xml:space="preserve"> </w:t>
      </w:r>
      <w:proofErr w:type="spellStart"/>
      <w:r w:rsidRPr="006F1326">
        <w:rPr>
          <w:color w:val="000000"/>
          <w:lang w:val="fr-FR"/>
        </w:rPr>
        <w:t>iekļaujošāku</w:t>
      </w:r>
      <w:proofErr w:type="spellEnd"/>
      <w:r w:rsidRPr="006F1326">
        <w:rPr>
          <w:color w:val="000000"/>
          <w:lang w:val="fr-FR"/>
        </w:rPr>
        <w:t xml:space="preserve"> </w:t>
      </w:r>
      <w:proofErr w:type="spellStart"/>
      <w:r w:rsidRPr="006F1326">
        <w:rPr>
          <w:color w:val="000000"/>
          <w:lang w:val="fr-FR"/>
        </w:rPr>
        <w:t>mācīšanās</w:t>
      </w:r>
      <w:proofErr w:type="spellEnd"/>
      <w:r w:rsidRPr="006F1326">
        <w:rPr>
          <w:color w:val="000000"/>
          <w:lang w:val="fr-FR"/>
        </w:rPr>
        <w:t xml:space="preserve"> </w:t>
      </w:r>
      <w:proofErr w:type="spellStart"/>
      <w:r w:rsidRPr="006F1326">
        <w:rPr>
          <w:color w:val="000000"/>
          <w:lang w:val="fr-FR"/>
        </w:rPr>
        <w:t>procesu</w:t>
      </w:r>
      <w:proofErr w:type="spellEnd"/>
      <w:r w:rsidRPr="006F1326">
        <w:rPr>
          <w:color w:val="000000"/>
          <w:lang w:val="fr-FR"/>
        </w:rPr>
        <w:t xml:space="preserve"> </w:t>
      </w:r>
      <w:proofErr w:type="spellStart"/>
      <w:r w:rsidRPr="006F1326">
        <w:rPr>
          <w:color w:val="000000"/>
          <w:lang w:val="fr-FR"/>
        </w:rPr>
        <w:t>katram</w:t>
      </w:r>
      <w:proofErr w:type="spellEnd"/>
      <w:r w:rsidRPr="006F1326">
        <w:rPr>
          <w:color w:val="000000"/>
          <w:lang w:val="fr-FR"/>
        </w:rPr>
        <w:t xml:space="preserve"> </w:t>
      </w:r>
      <w:proofErr w:type="spellStart"/>
      <w:r w:rsidRPr="006F1326">
        <w:rPr>
          <w:color w:val="000000"/>
          <w:lang w:val="fr-FR"/>
        </w:rPr>
        <w:t>skolēnam</w:t>
      </w:r>
      <w:proofErr w:type="spellEnd"/>
      <w:r w:rsidRPr="006F1326">
        <w:rPr>
          <w:color w:val="000000"/>
          <w:lang w:val="fr-FR"/>
        </w:rPr>
        <w:t xml:space="preserve">. </w:t>
      </w:r>
      <w:proofErr w:type="spellStart"/>
      <w:r w:rsidRPr="006F1326">
        <w:rPr>
          <w:color w:val="000000"/>
          <w:lang w:val="fr-FR"/>
        </w:rPr>
        <w:t>Konferences</w:t>
      </w:r>
      <w:proofErr w:type="spellEnd"/>
      <w:r w:rsidRPr="006F1326">
        <w:rPr>
          <w:color w:val="000000"/>
          <w:lang w:val="fr-FR"/>
        </w:rPr>
        <w:t xml:space="preserve"> </w:t>
      </w:r>
      <w:proofErr w:type="spellStart"/>
      <w:r w:rsidRPr="006F1326">
        <w:rPr>
          <w:color w:val="000000"/>
          <w:lang w:val="fr-FR"/>
        </w:rPr>
        <w:t>programmā</w:t>
      </w:r>
      <w:proofErr w:type="spellEnd"/>
      <w:r w:rsidRPr="006F1326">
        <w:rPr>
          <w:color w:val="000000"/>
          <w:lang w:val="fr-FR"/>
        </w:rPr>
        <w:t xml:space="preserve"> </w:t>
      </w:r>
      <w:proofErr w:type="spellStart"/>
      <w:r w:rsidRPr="006F1326">
        <w:rPr>
          <w:color w:val="000000"/>
          <w:lang w:val="fr-FR"/>
        </w:rPr>
        <w:t>īpaša</w:t>
      </w:r>
      <w:proofErr w:type="spellEnd"/>
      <w:r w:rsidRPr="006F1326">
        <w:rPr>
          <w:color w:val="000000"/>
          <w:lang w:val="fr-FR"/>
        </w:rPr>
        <w:t xml:space="preserve"> </w:t>
      </w:r>
      <w:proofErr w:type="spellStart"/>
      <w:r w:rsidRPr="006F1326">
        <w:rPr>
          <w:color w:val="000000"/>
          <w:lang w:val="fr-FR"/>
        </w:rPr>
        <w:t>uzmanība</w:t>
      </w:r>
      <w:proofErr w:type="spellEnd"/>
      <w:r w:rsidRPr="006F1326">
        <w:rPr>
          <w:color w:val="000000"/>
          <w:lang w:val="fr-FR"/>
        </w:rPr>
        <w:t xml:space="preserve"> </w:t>
      </w:r>
      <w:proofErr w:type="spellStart"/>
      <w:r w:rsidRPr="006F1326">
        <w:rPr>
          <w:color w:val="000000"/>
          <w:lang w:val="fr-FR"/>
        </w:rPr>
        <w:t>tika</w:t>
      </w:r>
      <w:proofErr w:type="spellEnd"/>
      <w:r w:rsidRPr="006F1326">
        <w:rPr>
          <w:color w:val="000000"/>
          <w:lang w:val="fr-FR"/>
        </w:rPr>
        <w:t xml:space="preserve"> </w:t>
      </w:r>
      <w:proofErr w:type="spellStart"/>
      <w:r w:rsidRPr="006F1326">
        <w:rPr>
          <w:color w:val="000000"/>
          <w:lang w:val="fr-FR"/>
        </w:rPr>
        <w:t>pievērsta</w:t>
      </w:r>
      <w:proofErr w:type="spellEnd"/>
      <w:r w:rsidRPr="006F1326">
        <w:rPr>
          <w:color w:val="000000"/>
          <w:lang w:val="fr-FR"/>
        </w:rPr>
        <w:t xml:space="preserve"> </w:t>
      </w:r>
      <w:proofErr w:type="spellStart"/>
      <w:r w:rsidRPr="006F1326">
        <w:rPr>
          <w:color w:val="000000"/>
          <w:lang w:val="fr-FR"/>
        </w:rPr>
        <w:t>mācību</w:t>
      </w:r>
      <w:proofErr w:type="spellEnd"/>
      <w:r w:rsidRPr="006F1326">
        <w:rPr>
          <w:color w:val="000000"/>
          <w:lang w:val="fr-FR"/>
        </w:rPr>
        <w:t xml:space="preserve"> </w:t>
      </w:r>
      <w:proofErr w:type="spellStart"/>
      <w:r w:rsidRPr="006F1326">
        <w:rPr>
          <w:color w:val="000000"/>
          <w:lang w:val="fr-FR"/>
        </w:rPr>
        <w:t>saturam</w:t>
      </w:r>
      <w:proofErr w:type="spellEnd"/>
      <w:r w:rsidRPr="006F1326">
        <w:rPr>
          <w:color w:val="000000"/>
          <w:lang w:val="fr-FR"/>
        </w:rPr>
        <w:t xml:space="preserve"> un </w:t>
      </w:r>
      <w:proofErr w:type="spellStart"/>
      <w:r w:rsidRPr="006F1326">
        <w:rPr>
          <w:color w:val="000000"/>
          <w:lang w:val="fr-FR"/>
        </w:rPr>
        <w:t>pieejai</w:t>
      </w:r>
      <w:proofErr w:type="spellEnd"/>
      <w:r w:rsidRPr="006F1326">
        <w:rPr>
          <w:color w:val="000000"/>
          <w:lang w:val="fr-FR"/>
        </w:rPr>
        <w:t xml:space="preserve">, un </w:t>
      </w:r>
      <w:proofErr w:type="spellStart"/>
      <w:r w:rsidRPr="006F1326">
        <w:rPr>
          <w:color w:val="000000"/>
          <w:lang w:val="fr-FR"/>
        </w:rPr>
        <w:t>tam</w:t>
      </w:r>
      <w:proofErr w:type="spellEnd"/>
      <w:r w:rsidRPr="006F1326">
        <w:rPr>
          <w:color w:val="000000"/>
          <w:lang w:val="fr-FR"/>
        </w:rPr>
        <w:t xml:space="preserve">, </w:t>
      </w:r>
      <w:proofErr w:type="spellStart"/>
      <w:r w:rsidRPr="006F1326">
        <w:rPr>
          <w:color w:val="000000"/>
          <w:lang w:val="fr-FR"/>
        </w:rPr>
        <w:t>kāds</w:t>
      </w:r>
      <w:proofErr w:type="spellEnd"/>
      <w:r w:rsidRPr="006F1326">
        <w:rPr>
          <w:color w:val="000000"/>
          <w:lang w:val="fr-FR"/>
        </w:rPr>
        <w:t xml:space="preserve"> </w:t>
      </w:r>
      <w:proofErr w:type="spellStart"/>
      <w:r w:rsidRPr="006F1326">
        <w:rPr>
          <w:color w:val="000000"/>
          <w:lang w:val="fr-FR"/>
        </w:rPr>
        <w:t>atbalsts</w:t>
      </w:r>
      <w:proofErr w:type="spellEnd"/>
      <w:r w:rsidRPr="006F1326">
        <w:rPr>
          <w:color w:val="000000"/>
          <w:lang w:val="fr-FR"/>
        </w:rPr>
        <w:t xml:space="preserve"> </w:t>
      </w:r>
      <w:proofErr w:type="spellStart"/>
      <w:r w:rsidRPr="006F1326">
        <w:rPr>
          <w:color w:val="000000"/>
          <w:lang w:val="fr-FR"/>
        </w:rPr>
        <w:t>nepieciešams</w:t>
      </w:r>
      <w:proofErr w:type="spellEnd"/>
      <w:r w:rsidRPr="006F1326">
        <w:rPr>
          <w:color w:val="000000"/>
          <w:lang w:val="fr-FR"/>
        </w:rPr>
        <w:t xml:space="preserve"> </w:t>
      </w:r>
      <w:proofErr w:type="spellStart"/>
      <w:r w:rsidRPr="006F1326">
        <w:rPr>
          <w:color w:val="000000"/>
          <w:lang w:val="fr-FR"/>
        </w:rPr>
        <w:t>skolēnam</w:t>
      </w:r>
      <w:proofErr w:type="spellEnd"/>
      <w:r w:rsidRPr="006F1326">
        <w:rPr>
          <w:color w:val="000000"/>
          <w:lang w:val="fr-FR"/>
        </w:rPr>
        <w:t xml:space="preserve"> un </w:t>
      </w:r>
      <w:proofErr w:type="spellStart"/>
      <w:r w:rsidRPr="006F1326">
        <w:rPr>
          <w:color w:val="000000"/>
          <w:lang w:val="fr-FR"/>
        </w:rPr>
        <w:t>skolotājam</w:t>
      </w:r>
      <w:proofErr w:type="spellEnd"/>
      <w:r w:rsidRPr="006F1326">
        <w:rPr>
          <w:color w:val="000000"/>
          <w:lang w:val="fr-FR"/>
        </w:rPr>
        <w:t>.</w:t>
      </w:r>
    </w:p>
    <w:p w14:paraId="57776EFC" w14:textId="77777777" w:rsidR="006F1326" w:rsidRPr="006F1326" w:rsidRDefault="006F1326" w:rsidP="006F1326">
      <w:pPr>
        <w:pBdr>
          <w:top w:val="nil"/>
          <w:left w:val="nil"/>
          <w:bottom w:val="nil"/>
          <w:right w:val="nil"/>
          <w:between w:val="nil"/>
        </w:pBdr>
        <w:spacing w:line="276" w:lineRule="auto"/>
        <w:rPr>
          <w:color w:val="000000"/>
          <w:lang w:val="fr-FR"/>
        </w:rPr>
      </w:pPr>
      <w:proofErr w:type="spellStart"/>
      <w:r w:rsidRPr="006F1326">
        <w:rPr>
          <w:color w:val="000000"/>
          <w:lang w:val="fr-FR"/>
        </w:rPr>
        <w:t>Pēc</w:t>
      </w:r>
      <w:proofErr w:type="spellEnd"/>
      <w:r w:rsidRPr="006F1326">
        <w:rPr>
          <w:color w:val="000000"/>
          <w:lang w:val="fr-FR"/>
        </w:rPr>
        <w:t xml:space="preserve"> </w:t>
      </w:r>
      <w:proofErr w:type="spellStart"/>
      <w:r w:rsidRPr="006F1326">
        <w:rPr>
          <w:color w:val="000000"/>
          <w:lang w:val="fr-FR"/>
        </w:rPr>
        <w:t>konferences</w:t>
      </w:r>
      <w:proofErr w:type="spellEnd"/>
      <w:r w:rsidRPr="006F1326">
        <w:rPr>
          <w:color w:val="000000"/>
          <w:lang w:val="fr-FR"/>
        </w:rPr>
        <w:t xml:space="preserve"> </w:t>
      </w:r>
      <w:proofErr w:type="spellStart"/>
      <w:r w:rsidRPr="006F1326">
        <w:rPr>
          <w:color w:val="000000"/>
          <w:lang w:val="fr-FR"/>
        </w:rPr>
        <w:t>tika</w:t>
      </w:r>
      <w:proofErr w:type="spellEnd"/>
      <w:r w:rsidRPr="006F1326">
        <w:rPr>
          <w:color w:val="000000"/>
          <w:lang w:val="fr-FR"/>
        </w:rPr>
        <w:t xml:space="preserve"> </w:t>
      </w:r>
      <w:proofErr w:type="spellStart"/>
      <w:r w:rsidRPr="006F1326">
        <w:rPr>
          <w:color w:val="000000"/>
          <w:lang w:val="fr-FR"/>
        </w:rPr>
        <w:t>secināts</w:t>
      </w:r>
      <w:proofErr w:type="spellEnd"/>
      <w:r w:rsidRPr="006F1326">
        <w:rPr>
          <w:color w:val="000000"/>
          <w:lang w:val="fr-FR"/>
        </w:rPr>
        <w:t xml:space="preserve">, ka, lai </w:t>
      </w:r>
      <w:proofErr w:type="spellStart"/>
      <w:r w:rsidRPr="006F1326">
        <w:rPr>
          <w:color w:val="000000"/>
          <w:lang w:val="fr-FR"/>
        </w:rPr>
        <w:t>varētu</w:t>
      </w:r>
      <w:proofErr w:type="spellEnd"/>
      <w:r w:rsidRPr="006F1326">
        <w:rPr>
          <w:color w:val="000000"/>
          <w:lang w:val="fr-FR"/>
        </w:rPr>
        <w:t xml:space="preserve"> </w:t>
      </w:r>
      <w:proofErr w:type="spellStart"/>
      <w:r w:rsidRPr="006F1326">
        <w:rPr>
          <w:color w:val="000000"/>
          <w:lang w:val="fr-FR"/>
        </w:rPr>
        <w:t>efektīvi</w:t>
      </w:r>
      <w:proofErr w:type="spellEnd"/>
      <w:r w:rsidRPr="006F1326">
        <w:rPr>
          <w:color w:val="000000"/>
          <w:lang w:val="fr-FR"/>
        </w:rPr>
        <w:t xml:space="preserve"> </w:t>
      </w:r>
      <w:proofErr w:type="spellStart"/>
      <w:r w:rsidRPr="006F1326">
        <w:rPr>
          <w:color w:val="000000"/>
          <w:lang w:val="fr-FR"/>
        </w:rPr>
        <w:t>īstenot</w:t>
      </w:r>
      <w:proofErr w:type="spellEnd"/>
      <w:r w:rsidRPr="006F1326">
        <w:rPr>
          <w:color w:val="000000"/>
          <w:lang w:val="fr-FR"/>
        </w:rPr>
        <w:t xml:space="preserve"> </w:t>
      </w:r>
      <w:proofErr w:type="spellStart"/>
      <w:r w:rsidRPr="006F1326">
        <w:rPr>
          <w:color w:val="000000"/>
          <w:lang w:val="fr-FR"/>
        </w:rPr>
        <w:t>iekļaujošas</w:t>
      </w:r>
      <w:proofErr w:type="spellEnd"/>
      <w:r w:rsidRPr="006F1326">
        <w:rPr>
          <w:color w:val="000000"/>
          <w:lang w:val="fr-FR"/>
        </w:rPr>
        <w:t xml:space="preserve"> </w:t>
      </w:r>
      <w:proofErr w:type="spellStart"/>
      <w:r w:rsidRPr="006F1326">
        <w:rPr>
          <w:color w:val="000000"/>
          <w:lang w:val="fr-FR"/>
        </w:rPr>
        <w:t>izglītības</w:t>
      </w:r>
      <w:proofErr w:type="spellEnd"/>
      <w:r w:rsidRPr="006F1326">
        <w:rPr>
          <w:color w:val="000000"/>
          <w:lang w:val="fr-FR"/>
        </w:rPr>
        <w:t xml:space="preserve"> </w:t>
      </w:r>
      <w:proofErr w:type="spellStart"/>
      <w:r w:rsidRPr="006F1326">
        <w:rPr>
          <w:color w:val="000000"/>
          <w:lang w:val="fr-FR"/>
        </w:rPr>
        <w:t>pieeju</w:t>
      </w:r>
      <w:proofErr w:type="spellEnd"/>
      <w:r w:rsidRPr="006F1326">
        <w:rPr>
          <w:color w:val="000000"/>
          <w:lang w:val="fr-FR"/>
        </w:rPr>
        <w:t xml:space="preserve">, </w:t>
      </w:r>
      <w:proofErr w:type="spellStart"/>
      <w:r w:rsidRPr="006F1326">
        <w:rPr>
          <w:color w:val="000000"/>
          <w:lang w:val="fr-FR"/>
        </w:rPr>
        <w:t>nepieciešama</w:t>
      </w:r>
      <w:proofErr w:type="spellEnd"/>
      <w:r w:rsidRPr="006F1326">
        <w:rPr>
          <w:color w:val="000000"/>
          <w:lang w:val="fr-FR"/>
        </w:rPr>
        <w:t xml:space="preserve"> </w:t>
      </w:r>
      <w:proofErr w:type="spellStart"/>
      <w:r w:rsidRPr="006F1326">
        <w:rPr>
          <w:color w:val="000000"/>
          <w:lang w:val="fr-FR"/>
        </w:rPr>
        <w:t>kopīga</w:t>
      </w:r>
      <w:proofErr w:type="spellEnd"/>
      <w:r w:rsidRPr="006F1326">
        <w:rPr>
          <w:color w:val="000000"/>
          <w:lang w:val="fr-FR"/>
        </w:rPr>
        <w:t xml:space="preserve"> </w:t>
      </w:r>
      <w:proofErr w:type="spellStart"/>
      <w:r w:rsidRPr="006F1326">
        <w:rPr>
          <w:color w:val="000000"/>
          <w:lang w:val="fr-FR"/>
        </w:rPr>
        <w:t>vienošanās</w:t>
      </w:r>
      <w:proofErr w:type="spellEnd"/>
      <w:r w:rsidRPr="006F1326">
        <w:rPr>
          <w:color w:val="000000"/>
          <w:lang w:val="fr-FR"/>
        </w:rPr>
        <w:t xml:space="preserve"> par </w:t>
      </w:r>
      <w:proofErr w:type="spellStart"/>
      <w:r w:rsidRPr="006F1326">
        <w:rPr>
          <w:color w:val="000000"/>
          <w:lang w:val="fr-FR"/>
        </w:rPr>
        <w:t>mērķi</w:t>
      </w:r>
      <w:proofErr w:type="spellEnd"/>
      <w:r w:rsidRPr="006F1326">
        <w:rPr>
          <w:color w:val="000000"/>
          <w:lang w:val="fr-FR"/>
        </w:rPr>
        <w:t xml:space="preserve"> </w:t>
      </w:r>
      <w:proofErr w:type="spellStart"/>
      <w:r w:rsidRPr="006F1326">
        <w:rPr>
          <w:color w:val="000000"/>
          <w:lang w:val="fr-FR"/>
        </w:rPr>
        <w:t>pilnvērtīgi</w:t>
      </w:r>
      <w:proofErr w:type="spellEnd"/>
      <w:r w:rsidRPr="006F1326">
        <w:rPr>
          <w:color w:val="000000"/>
          <w:lang w:val="fr-FR"/>
        </w:rPr>
        <w:t xml:space="preserve"> un </w:t>
      </w:r>
      <w:proofErr w:type="spellStart"/>
      <w:r w:rsidRPr="006F1326">
        <w:rPr>
          <w:color w:val="000000"/>
          <w:lang w:val="fr-FR"/>
        </w:rPr>
        <w:t>kvalitatīvi</w:t>
      </w:r>
      <w:proofErr w:type="spellEnd"/>
      <w:r w:rsidRPr="006F1326">
        <w:rPr>
          <w:color w:val="000000"/>
          <w:lang w:val="fr-FR"/>
        </w:rPr>
        <w:t xml:space="preserve"> </w:t>
      </w:r>
      <w:proofErr w:type="spellStart"/>
      <w:r w:rsidRPr="006F1326">
        <w:rPr>
          <w:color w:val="000000"/>
          <w:lang w:val="fr-FR"/>
        </w:rPr>
        <w:t>iekļaut</w:t>
      </w:r>
      <w:proofErr w:type="spellEnd"/>
      <w:r w:rsidRPr="006F1326">
        <w:rPr>
          <w:color w:val="000000"/>
          <w:lang w:val="fr-FR"/>
        </w:rPr>
        <w:t xml:space="preserve"> </w:t>
      </w:r>
      <w:proofErr w:type="spellStart"/>
      <w:r w:rsidRPr="006F1326">
        <w:rPr>
          <w:color w:val="000000"/>
          <w:lang w:val="fr-FR"/>
        </w:rPr>
        <w:t>visus</w:t>
      </w:r>
      <w:proofErr w:type="spellEnd"/>
      <w:r w:rsidRPr="006F1326">
        <w:rPr>
          <w:color w:val="000000"/>
          <w:lang w:val="fr-FR"/>
        </w:rPr>
        <w:t xml:space="preserve"> </w:t>
      </w:r>
      <w:proofErr w:type="spellStart"/>
      <w:r w:rsidRPr="006F1326">
        <w:rPr>
          <w:color w:val="000000"/>
          <w:lang w:val="fr-FR"/>
        </w:rPr>
        <w:t>bērnus</w:t>
      </w:r>
      <w:proofErr w:type="spellEnd"/>
      <w:r w:rsidRPr="006F1326">
        <w:rPr>
          <w:color w:val="000000"/>
          <w:lang w:val="fr-FR"/>
        </w:rPr>
        <w:t xml:space="preserve"> </w:t>
      </w:r>
      <w:proofErr w:type="spellStart"/>
      <w:r w:rsidRPr="006F1326">
        <w:rPr>
          <w:color w:val="000000"/>
          <w:lang w:val="fr-FR"/>
        </w:rPr>
        <w:t>mācību</w:t>
      </w:r>
      <w:proofErr w:type="spellEnd"/>
      <w:r w:rsidRPr="006F1326">
        <w:rPr>
          <w:color w:val="000000"/>
          <w:lang w:val="fr-FR"/>
        </w:rPr>
        <w:t xml:space="preserve"> </w:t>
      </w:r>
      <w:proofErr w:type="spellStart"/>
      <w:r w:rsidRPr="006F1326">
        <w:rPr>
          <w:color w:val="000000"/>
          <w:lang w:val="fr-FR"/>
        </w:rPr>
        <w:t>procesā</w:t>
      </w:r>
      <w:proofErr w:type="spellEnd"/>
      <w:r w:rsidRPr="006F1326">
        <w:rPr>
          <w:color w:val="000000"/>
          <w:lang w:val="fr-FR"/>
        </w:rPr>
        <w:t xml:space="preserve"> un </w:t>
      </w:r>
      <w:proofErr w:type="spellStart"/>
      <w:r w:rsidRPr="006F1326">
        <w:rPr>
          <w:color w:val="000000"/>
          <w:lang w:val="fr-FR"/>
        </w:rPr>
        <w:t>tā</w:t>
      </w:r>
      <w:proofErr w:type="spellEnd"/>
      <w:r w:rsidRPr="006F1326">
        <w:rPr>
          <w:color w:val="000000"/>
          <w:lang w:val="fr-FR"/>
        </w:rPr>
        <w:t xml:space="preserve"> </w:t>
      </w:r>
      <w:proofErr w:type="spellStart"/>
      <w:r w:rsidRPr="006F1326">
        <w:rPr>
          <w:color w:val="000000"/>
          <w:lang w:val="fr-FR"/>
        </w:rPr>
        <w:t>īstenošanā</w:t>
      </w:r>
      <w:proofErr w:type="spellEnd"/>
      <w:r w:rsidRPr="006F1326">
        <w:rPr>
          <w:color w:val="000000"/>
          <w:lang w:val="fr-FR"/>
        </w:rPr>
        <w:t xml:space="preserve"> </w:t>
      </w:r>
      <w:proofErr w:type="spellStart"/>
      <w:r w:rsidRPr="006F1326">
        <w:rPr>
          <w:color w:val="000000"/>
          <w:lang w:val="fr-FR"/>
        </w:rPr>
        <w:t>iesaistīt</w:t>
      </w:r>
      <w:proofErr w:type="spellEnd"/>
      <w:r w:rsidRPr="006F1326">
        <w:rPr>
          <w:color w:val="000000"/>
          <w:lang w:val="fr-FR"/>
        </w:rPr>
        <w:t xml:space="preserve"> </w:t>
      </w:r>
      <w:proofErr w:type="spellStart"/>
      <w:r w:rsidRPr="006F1326">
        <w:rPr>
          <w:color w:val="000000"/>
          <w:lang w:val="fr-FR"/>
        </w:rPr>
        <w:t>daudzveidīgus</w:t>
      </w:r>
      <w:proofErr w:type="spellEnd"/>
      <w:r w:rsidRPr="006F1326">
        <w:rPr>
          <w:color w:val="000000"/>
          <w:lang w:val="fr-FR"/>
        </w:rPr>
        <w:t xml:space="preserve"> </w:t>
      </w:r>
      <w:proofErr w:type="spellStart"/>
      <w:r w:rsidRPr="006F1326">
        <w:rPr>
          <w:color w:val="000000"/>
          <w:lang w:val="fr-FR"/>
        </w:rPr>
        <w:t>sadarbības</w:t>
      </w:r>
      <w:proofErr w:type="spellEnd"/>
      <w:r w:rsidRPr="006F1326">
        <w:rPr>
          <w:color w:val="000000"/>
          <w:lang w:val="fr-FR"/>
        </w:rPr>
        <w:t xml:space="preserve"> </w:t>
      </w:r>
      <w:proofErr w:type="spellStart"/>
      <w:r w:rsidRPr="006F1326">
        <w:rPr>
          <w:color w:val="000000"/>
          <w:lang w:val="fr-FR"/>
        </w:rPr>
        <w:t>partnerus</w:t>
      </w:r>
      <w:proofErr w:type="spellEnd"/>
      <w:r w:rsidRPr="006F1326">
        <w:rPr>
          <w:color w:val="000000"/>
          <w:lang w:val="fr-FR"/>
        </w:rPr>
        <w:t xml:space="preserve">, kas var </w:t>
      </w:r>
      <w:proofErr w:type="spellStart"/>
      <w:r w:rsidRPr="006F1326">
        <w:rPr>
          <w:color w:val="000000"/>
          <w:lang w:val="fr-FR"/>
        </w:rPr>
        <w:t>piedāvāt</w:t>
      </w:r>
      <w:proofErr w:type="spellEnd"/>
      <w:r w:rsidRPr="006F1326">
        <w:rPr>
          <w:color w:val="000000"/>
          <w:lang w:val="fr-FR"/>
        </w:rPr>
        <w:t xml:space="preserve"> </w:t>
      </w:r>
      <w:proofErr w:type="spellStart"/>
      <w:r w:rsidRPr="006F1326">
        <w:rPr>
          <w:color w:val="000000"/>
          <w:lang w:val="fr-FR"/>
        </w:rPr>
        <w:t>praktiskus</w:t>
      </w:r>
      <w:proofErr w:type="spellEnd"/>
      <w:r w:rsidRPr="006F1326">
        <w:rPr>
          <w:color w:val="000000"/>
          <w:lang w:val="fr-FR"/>
        </w:rPr>
        <w:t xml:space="preserve"> </w:t>
      </w:r>
      <w:proofErr w:type="spellStart"/>
      <w:r w:rsidRPr="006F1326">
        <w:rPr>
          <w:color w:val="000000"/>
          <w:lang w:val="fr-FR"/>
        </w:rPr>
        <w:t>risinājumus</w:t>
      </w:r>
      <w:proofErr w:type="spellEnd"/>
      <w:r w:rsidRPr="006F1326">
        <w:rPr>
          <w:color w:val="000000"/>
          <w:lang w:val="fr-FR"/>
        </w:rPr>
        <w:t xml:space="preserve"> gan </w:t>
      </w:r>
      <w:proofErr w:type="spellStart"/>
      <w:r w:rsidRPr="006F1326">
        <w:rPr>
          <w:color w:val="000000"/>
          <w:lang w:val="fr-FR"/>
        </w:rPr>
        <w:t>nacionālā</w:t>
      </w:r>
      <w:proofErr w:type="spellEnd"/>
      <w:r w:rsidRPr="006F1326">
        <w:rPr>
          <w:color w:val="000000"/>
          <w:lang w:val="fr-FR"/>
        </w:rPr>
        <w:t xml:space="preserve">, gan </w:t>
      </w:r>
      <w:proofErr w:type="spellStart"/>
      <w:r w:rsidRPr="006F1326">
        <w:rPr>
          <w:color w:val="000000"/>
          <w:lang w:val="fr-FR"/>
        </w:rPr>
        <w:t>vietējā</w:t>
      </w:r>
      <w:proofErr w:type="spellEnd"/>
      <w:r w:rsidRPr="006F1326">
        <w:rPr>
          <w:color w:val="000000"/>
          <w:lang w:val="fr-FR"/>
        </w:rPr>
        <w:t xml:space="preserve"> </w:t>
      </w:r>
      <w:proofErr w:type="spellStart"/>
      <w:r w:rsidRPr="006F1326">
        <w:rPr>
          <w:color w:val="000000"/>
          <w:lang w:val="fr-FR"/>
        </w:rPr>
        <w:t>līmenī</w:t>
      </w:r>
      <w:proofErr w:type="spellEnd"/>
      <w:r w:rsidRPr="006F1326">
        <w:rPr>
          <w:color w:val="000000"/>
          <w:lang w:val="fr-FR"/>
        </w:rPr>
        <w:t xml:space="preserve">. </w:t>
      </w:r>
      <w:proofErr w:type="spellStart"/>
      <w:r w:rsidRPr="006F1326">
        <w:rPr>
          <w:color w:val="000000"/>
          <w:lang w:val="fr-FR"/>
        </w:rPr>
        <w:t>Rezultāta</w:t>
      </w:r>
      <w:proofErr w:type="spellEnd"/>
      <w:r w:rsidRPr="006F1326">
        <w:rPr>
          <w:color w:val="000000"/>
          <w:lang w:val="fr-FR"/>
        </w:rPr>
        <w:t xml:space="preserve"> </w:t>
      </w:r>
      <w:proofErr w:type="spellStart"/>
      <w:r w:rsidRPr="006F1326">
        <w:rPr>
          <w:color w:val="000000"/>
          <w:lang w:val="fr-FR"/>
        </w:rPr>
        <w:t>tās</w:t>
      </w:r>
      <w:proofErr w:type="spellEnd"/>
      <w:r w:rsidRPr="006F1326">
        <w:rPr>
          <w:color w:val="000000"/>
          <w:lang w:val="fr-FR"/>
        </w:rPr>
        <w:t xml:space="preserve"> </w:t>
      </w:r>
      <w:proofErr w:type="spellStart"/>
      <w:r w:rsidRPr="006F1326">
        <w:rPr>
          <w:color w:val="000000"/>
          <w:lang w:val="fr-FR"/>
        </w:rPr>
        <w:t>kļuva</w:t>
      </w:r>
      <w:proofErr w:type="spellEnd"/>
      <w:r w:rsidRPr="006F1326">
        <w:rPr>
          <w:color w:val="000000"/>
          <w:lang w:val="fr-FR"/>
        </w:rPr>
        <w:t xml:space="preserve"> par </w:t>
      </w:r>
      <w:proofErr w:type="spellStart"/>
      <w:r w:rsidRPr="006F1326">
        <w:rPr>
          <w:color w:val="000000"/>
          <w:lang w:val="fr-FR"/>
        </w:rPr>
        <w:t>pamatu</w:t>
      </w:r>
      <w:proofErr w:type="spellEnd"/>
      <w:r w:rsidRPr="006F1326">
        <w:rPr>
          <w:color w:val="000000"/>
          <w:lang w:val="fr-FR"/>
        </w:rPr>
        <w:t xml:space="preserve"> </w:t>
      </w:r>
      <w:proofErr w:type="spellStart"/>
      <w:r w:rsidRPr="006F1326">
        <w:rPr>
          <w:color w:val="000000"/>
          <w:lang w:val="fr-FR"/>
        </w:rPr>
        <w:t>tālākajiem</w:t>
      </w:r>
      <w:proofErr w:type="spellEnd"/>
      <w:r w:rsidRPr="006F1326">
        <w:rPr>
          <w:color w:val="000000"/>
          <w:lang w:val="fr-FR"/>
        </w:rPr>
        <w:t xml:space="preserve"> </w:t>
      </w:r>
      <w:proofErr w:type="spellStart"/>
      <w:r w:rsidRPr="006F1326">
        <w:rPr>
          <w:color w:val="000000"/>
          <w:lang w:val="fr-FR"/>
        </w:rPr>
        <w:t>pētījumiem</w:t>
      </w:r>
      <w:proofErr w:type="spellEnd"/>
      <w:r w:rsidRPr="006F1326">
        <w:rPr>
          <w:color w:val="000000"/>
          <w:lang w:val="fr-FR"/>
        </w:rPr>
        <w:t xml:space="preserve"> par </w:t>
      </w:r>
      <w:proofErr w:type="spellStart"/>
      <w:r w:rsidRPr="006F1326">
        <w:rPr>
          <w:color w:val="000000"/>
          <w:lang w:val="fr-FR"/>
        </w:rPr>
        <w:t>iekļaujošu</w:t>
      </w:r>
      <w:proofErr w:type="spellEnd"/>
      <w:r w:rsidRPr="006F1326">
        <w:rPr>
          <w:color w:val="000000"/>
          <w:lang w:val="fr-FR"/>
        </w:rPr>
        <w:t xml:space="preserve"> </w:t>
      </w:r>
      <w:proofErr w:type="spellStart"/>
      <w:r w:rsidRPr="006F1326">
        <w:rPr>
          <w:color w:val="000000"/>
          <w:lang w:val="fr-FR"/>
        </w:rPr>
        <w:t>izglītību</w:t>
      </w:r>
      <w:proofErr w:type="spellEnd"/>
      <w:r w:rsidRPr="006F1326">
        <w:rPr>
          <w:color w:val="000000"/>
          <w:lang w:val="fr-FR"/>
        </w:rPr>
        <w:t xml:space="preserve"> </w:t>
      </w:r>
      <w:proofErr w:type="spellStart"/>
      <w:r w:rsidRPr="006F1326">
        <w:rPr>
          <w:color w:val="000000"/>
          <w:lang w:val="fr-FR"/>
        </w:rPr>
        <w:t>Latvijā</w:t>
      </w:r>
      <w:proofErr w:type="spellEnd"/>
      <w:r w:rsidRPr="006F1326">
        <w:rPr>
          <w:color w:val="000000"/>
          <w:lang w:val="fr-FR"/>
        </w:rPr>
        <w:t xml:space="preserve">. </w:t>
      </w:r>
    </w:p>
    <w:p w14:paraId="1BE9A419" w14:textId="77777777" w:rsidR="006F1326" w:rsidRPr="006F1326" w:rsidRDefault="006F1326" w:rsidP="006F1326">
      <w:pPr>
        <w:pBdr>
          <w:top w:val="nil"/>
          <w:left w:val="nil"/>
          <w:bottom w:val="nil"/>
          <w:right w:val="nil"/>
          <w:between w:val="nil"/>
        </w:pBdr>
        <w:spacing w:line="276" w:lineRule="auto"/>
        <w:rPr>
          <w:b/>
          <w:bCs/>
          <w:color w:val="000000"/>
          <w:lang w:val="fr-FR"/>
        </w:rPr>
      </w:pPr>
      <w:proofErr w:type="spellStart"/>
      <w:r w:rsidRPr="006F1326">
        <w:rPr>
          <w:b/>
          <w:bCs/>
          <w:color w:val="000000"/>
          <w:lang w:val="fr-FR"/>
        </w:rPr>
        <w:t>Atbalsta</w:t>
      </w:r>
      <w:proofErr w:type="spellEnd"/>
      <w:r w:rsidRPr="006F1326">
        <w:rPr>
          <w:b/>
          <w:bCs/>
          <w:color w:val="000000"/>
          <w:lang w:val="fr-FR"/>
        </w:rPr>
        <w:t xml:space="preserve"> </w:t>
      </w:r>
      <w:proofErr w:type="spellStart"/>
      <w:r w:rsidRPr="006F1326">
        <w:rPr>
          <w:b/>
          <w:bCs/>
          <w:color w:val="000000"/>
          <w:lang w:val="fr-FR"/>
        </w:rPr>
        <w:t>centri</w:t>
      </w:r>
      <w:proofErr w:type="spellEnd"/>
      <w:r w:rsidRPr="006F1326">
        <w:rPr>
          <w:b/>
          <w:bCs/>
          <w:color w:val="000000"/>
          <w:lang w:val="fr-FR"/>
        </w:rPr>
        <w:t xml:space="preserve"> </w:t>
      </w:r>
      <w:proofErr w:type="spellStart"/>
      <w:r w:rsidRPr="006F1326">
        <w:rPr>
          <w:b/>
          <w:bCs/>
          <w:color w:val="000000"/>
          <w:lang w:val="fr-FR"/>
        </w:rPr>
        <w:t>Latvijā</w:t>
      </w:r>
      <w:proofErr w:type="spellEnd"/>
    </w:p>
    <w:p w14:paraId="6D4911CB" w14:textId="77777777" w:rsidR="006F1326" w:rsidRPr="006F1326" w:rsidRDefault="006F1326" w:rsidP="006F1326">
      <w:pPr>
        <w:pBdr>
          <w:top w:val="nil"/>
          <w:left w:val="nil"/>
          <w:bottom w:val="nil"/>
          <w:right w:val="nil"/>
          <w:between w:val="nil"/>
        </w:pBdr>
        <w:spacing w:line="276" w:lineRule="auto"/>
        <w:rPr>
          <w:color w:val="000000"/>
          <w:lang w:val="fr-FR"/>
        </w:rPr>
      </w:pPr>
      <w:proofErr w:type="spellStart"/>
      <w:r w:rsidRPr="006F1326">
        <w:rPr>
          <w:color w:val="000000"/>
          <w:lang w:val="fr-FR"/>
        </w:rPr>
        <w:t>Gandrīz</w:t>
      </w:r>
      <w:proofErr w:type="spellEnd"/>
      <w:r w:rsidRPr="006F1326">
        <w:rPr>
          <w:color w:val="000000"/>
          <w:lang w:val="fr-FR"/>
        </w:rPr>
        <w:t xml:space="preserve"> </w:t>
      </w:r>
      <w:proofErr w:type="spellStart"/>
      <w:r w:rsidRPr="006F1326">
        <w:rPr>
          <w:color w:val="000000"/>
          <w:lang w:val="fr-FR"/>
        </w:rPr>
        <w:t>jebkurā</w:t>
      </w:r>
      <w:proofErr w:type="spellEnd"/>
      <w:r w:rsidRPr="006F1326">
        <w:rPr>
          <w:color w:val="000000"/>
          <w:lang w:val="fr-FR"/>
        </w:rPr>
        <w:t xml:space="preserve"> </w:t>
      </w:r>
      <w:proofErr w:type="spellStart"/>
      <w:r w:rsidRPr="006F1326">
        <w:rPr>
          <w:color w:val="000000"/>
          <w:lang w:val="fr-FR"/>
        </w:rPr>
        <w:t>Latvijas</w:t>
      </w:r>
      <w:proofErr w:type="spellEnd"/>
      <w:r w:rsidRPr="006F1326">
        <w:rPr>
          <w:color w:val="000000"/>
          <w:lang w:val="fr-FR"/>
        </w:rPr>
        <w:t xml:space="preserve"> </w:t>
      </w:r>
      <w:proofErr w:type="spellStart"/>
      <w:r w:rsidRPr="006F1326">
        <w:rPr>
          <w:color w:val="000000"/>
          <w:lang w:val="fr-FR"/>
        </w:rPr>
        <w:t>reģionā</w:t>
      </w:r>
      <w:proofErr w:type="spellEnd"/>
      <w:r w:rsidRPr="006F1326">
        <w:rPr>
          <w:color w:val="000000"/>
          <w:lang w:val="fr-FR"/>
        </w:rPr>
        <w:t xml:space="preserve"> var </w:t>
      </w:r>
      <w:proofErr w:type="spellStart"/>
      <w:r w:rsidRPr="006F1326">
        <w:rPr>
          <w:color w:val="000000"/>
          <w:lang w:val="fr-FR"/>
        </w:rPr>
        <w:t>atrast</w:t>
      </w:r>
      <w:proofErr w:type="spellEnd"/>
      <w:r w:rsidRPr="006F1326">
        <w:rPr>
          <w:color w:val="000000"/>
          <w:lang w:val="fr-FR"/>
        </w:rPr>
        <w:t xml:space="preserve"> </w:t>
      </w:r>
      <w:proofErr w:type="spellStart"/>
      <w:r w:rsidRPr="006F1326">
        <w:rPr>
          <w:color w:val="000000"/>
          <w:lang w:val="fr-FR"/>
        </w:rPr>
        <w:t>iekļaujošas</w:t>
      </w:r>
      <w:proofErr w:type="spellEnd"/>
      <w:r w:rsidRPr="006F1326">
        <w:rPr>
          <w:color w:val="000000"/>
          <w:lang w:val="fr-FR"/>
        </w:rPr>
        <w:t xml:space="preserve"> </w:t>
      </w:r>
      <w:proofErr w:type="spellStart"/>
      <w:r w:rsidRPr="006F1326">
        <w:rPr>
          <w:color w:val="000000"/>
          <w:lang w:val="fr-FR"/>
        </w:rPr>
        <w:t>izglītības</w:t>
      </w:r>
      <w:proofErr w:type="spellEnd"/>
      <w:r w:rsidRPr="006F1326">
        <w:rPr>
          <w:color w:val="000000"/>
          <w:lang w:val="fr-FR"/>
        </w:rPr>
        <w:t xml:space="preserve"> </w:t>
      </w:r>
      <w:proofErr w:type="spellStart"/>
      <w:r w:rsidRPr="006F1326">
        <w:rPr>
          <w:color w:val="000000"/>
          <w:lang w:val="fr-FR"/>
        </w:rPr>
        <w:t>atbalsta</w:t>
      </w:r>
      <w:proofErr w:type="spellEnd"/>
      <w:r w:rsidRPr="006F1326">
        <w:rPr>
          <w:color w:val="000000"/>
          <w:lang w:val="fr-FR"/>
        </w:rPr>
        <w:t xml:space="preserve"> </w:t>
      </w:r>
      <w:proofErr w:type="spellStart"/>
      <w:r w:rsidRPr="006F1326">
        <w:rPr>
          <w:color w:val="000000"/>
          <w:lang w:val="fr-FR"/>
        </w:rPr>
        <w:t>centru</w:t>
      </w:r>
      <w:proofErr w:type="spellEnd"/>
      <w:r w:rsidRPr="006F1326">
        <w:rPr>
          <w:color w:val="000000"/>
          <w:lang w:val="fr-FR"/>
        </w:rPr>
        <w:t xml:space="preserve">. </w:t>
      </w:r>
      <w:proofErr w:type="spellStart"/>
      <w:r w:rsidRPr="006F1326">
        <w:rPr>
          <w:color w:val="000000"/>
          <w:lang w:val="fr-FR"/>
        </w:rPr>
        <w:t>Pārsvarā</w:t>
      </w:r>
      <w:proofErr w:type="spellEnd"/>
      <w:r w:rsidRPr="006F1326">
        <w:rPr>
          <w:color w:val="000000"/>
          <w:lang w:val="fr-FR"/>
        </w:rPr>
        <w:t xml:space="preserve"> tie </w:t>
      </w:r>
      <w:proofErr w:type="spellStart"/>
      <w:r w:rsidRPr="006F1326">
        <w:rPr>
          <w:color w:val="000000"/>
          <w:lang w:val="fr-FR"/>
        </w:rPr>
        <w:t>piedāvā</w:t>
      </w:r>
      <w:proofErr w:type="spellEnd"/>
      <w:r w:rsidRPr="006F1326">
        <w:rPr>
          <w:color w:val="000000"/>
          <w:lang w:val="fr-FR"/>
        </w:rPr>
        <w:t xml:space="preserve"> </w:t>
      </w:r>
      <w:proofErr w:type="spellStart"/>
      <w:r w:rsidRPr="006F1326">
        <w:rPr>
          <w:color w:val="000000"/>
          <w:lang w:val="fr-FR"/>
        </w:rPr>
        <w:t>rekomendācijas</w:t>
      </w:r>
      <w:proofErr w:type="spellEnd"/>
      <w:r w:rsidRPr="006F1326">
        <w:rPr>
          <w:color w:val="000000"/>
          <w:lang w:val="fr-FR"/>
        </w:rPr>
        <w:t xml:space="preserve"> un </w:t>
      </w:r>
      <w:proofErr w:type="spellStart"/>
      <w:r w:rsidRPr="006F1326">
        <w:rPr>
          <w:color w:val="000000"/>
          <w:lang w:val="fr-FR"/>
        </w:rPr>
        <w:t>padomus</w:t>
      </w:r>
      <w:proofErr w:type="spellEnd"/>
      <w:r w:rsidRPr="006F1326">
        <w:rPr>
          <w:color w:val="000000"/>
          <w:lang w:val="fr-FR"/>
        </w:rPr>
        <w:t xml:space="preserve"> gan </w:t>
      </w:r>
      <w:proofErr w:type="spellStart"/>
      <w:r w:rsidRPr="006F1326">
        <w:rPr>
          <w:color w:val="000000"/>
          <w:lang w:val="fr-FR"/>
        </w:rPr>
        <w:t>vecākiem</w:t>
      </w:r>
      <w:proofErr w:type="spellEnd"/>
      <w:r w:rsidRPr="006F1326">
        <w:rPr>
          <w:color w:val="000000"/>
          <w:lang w:val="fr-FR"/>
        </w:rPr>
        <w:t xml:space="preserve">, gan </w:t>
      </w:r>
      <w:proofErr w:type="spellStart"/>
      <w:r w:rsidRPr="006F1326">
        <w:rPr>
          <w:color w:val="000000"/>
          <w:lang w:val="fr-FR"/>
        </w:rPr>
        <w:t>skolotājiem</w:t>
      </w:r>
      <w:proofErr w:type="spellEnd"/>
      <w:r w:rsidRPr="006F1326">
        <w:rPr>
          <w:color w:val="000000"/>
          <w:lang w:val="fr-FR"/>
        </w:rPr>
        <w:t xml:space="preserve">, </w:t>
      </w:r>
      <w:proofErr w:type="spellStart"/>
      <w:r w:rsidRPr="006F1326">
        <w:rPr>
          <w:color w:val="000000"/>
          <w:lang w:val="fr-FR"/>
        </w:rPr>
        <w:t>kā</w:t>
      </w:r>
      <w:proofErr w:type="spellEnd"/>
      <w:r w:rsidRPr="006F1326">
        <w:rPr>
          <w:color w:val="000000"/>
          <w:lang w:val="fr-FR"/>
        </w:rPr>
        <w:t xml:space="preserve"> </w:t>
      </w:r>
      <w:proofErr w:type="spellStart"/>
      <w:r w:rsidRPr="006F1326">
        <w:rPr>
          <w:color w:val="000000"/>
          <w:lang w:val="fr-FR"/>
        </w:rPr>
        <w:t>palīdzēt</w:t>
      </w:r>
      <w:proofErr w:type="spellEnd"/>
      <w:r w:rsidRPr="006F1326">
        <w:rPr>
          <w:color w:val="000000"/>
          <w:lang w:val="fr-FR"/>
        </w:rPr>
        <w:t xml:space="preserve"> </w:t>
      </w:r>
      <w:proofErr w:type="spellStart"/>
      <w:r w:rsidRPr="006F1326">
        <w:rPr>
          <w:color w:val="000000"/>
          <w:lang w:val="fr-FR"/>
        </w:rPr>
        <w:t>bērniem</w:t>
      </w:r>
      <w:proofErr w:type="spellEnd"/>
      <w:r w:rsidRPr="006F1326">
        <w:rPr>
          <w:color w:val="000000"/>
          <w:lang w:val="fr-FR"/>
        </w:rPr>
        <w:t xml:space="preserve">, </w:t>
      </w:r>
      <w:proofErr w:type="spellStart"/>
      <w:r w:rsidRPr="006F1326">
        <w:rPr>
          <w:color w:val="000000"/>
          <w:lang w:val="fr-FR"/>
        </w:rPr>
        <w:t>kā</w:t>
      </w:r>
      <w:proofErr w:type="spellEnd"/>
      <w:r w:rsidRPr="006F1326">
        <w:rPr>
          <w:color w:val="000000"/>
          <w:lang w:val="fr-FR"/>
        </w:rPr>
        <w:t xml:space="preserve"> </w:t>
      </w:r>
      <w:proofErr w:type="spellStart"/>
      <w:r w:rsidRPr="006F1326">
        <w:rPr>
          <w:color w:val="000000"/>
          <w:lang w:val="fr-FR"/>
        </w:rPr>
        <w:t>arī</w:t>
      </w:r>
      <w:proofErr w:type="spellEnd"/>
      <w:r w:rsidRPr="006F1326">
        <w:rPr>
          <w:color w:val="000000"/>
          <w:lang w:val="fr-FR"/>
        </w:rPr>
        <w:t xml:space="preserve"> </w:t>
      </w:r>
      <w:proofErr w:type="spellStart"/>
      <w:r w:rsidRPr="006F1326">
        <w:rPr>
          <w:color w:val="000000"/>
          <w:lang w:val="fr-FR"/>
        </w:rPr>
        <w:t>parasti</w:t>
      </w:r>
      <w:proofErr w:type="spellEnd"/>
      <w:r w:rsidRPr="006F1326">
        <w:rPr>
          <w:color w:val="000000"/>
          <w:lang w:val="fr-FR"/>
        </w:rPr>
        <w:t xml:space="preserve"> </w:t>
      </w:r>
      <w:proofErr w:type="spellStart"/>
      <w:r w:rsidRPr="006F1326">
        <w:rPr>
          <w:color w:val="000000"/>
          <w:lang w:val="fr-FR"/>
        </w:rPr>
        <w:t>piedāvā</w:t>
      </w:r>
      <w:proofErr w:type="spellEnd"/>
      <w:r w:rsidRPr="006F1326">
        <w:rPr>
          <w:color w:val="000000"/>
          <w:lang w:val="fr-FR"/>
        </w:rPr>
        <w:t xml:space="preserve"> </w:t>
      </w:r>
      <w:proofErr w:type="spellStart"/>
      <w:r w:rsidRPr="006F1326">
        <w:rPr>
          <w:color w:val="000000"/>
          <w:lang w:val="fr-FR"/>
        </w:rPr>
        <w:t>logopēda</w:t>
      </w:r>
      <w:proofErr w:type="spellEnd"/>
      <w:r w:rsidRPr="006F1326">
        <w:rPr>
          <w:color w:val="000000"/>
          <w:lang w:val="fr-FR"/>
        </w:rPr>
        <w:t xml:space="preserve">, </w:t>
      </w:r>
      <w:proofErr w:type="spellStart"/>
      <w:r w:rsidRPr="006F1326">
        <w:rPr>
          <w:color w:val="000000"/>
          <w:lang w:val="fr-FR"/>
        </w:rPr>
        <w:t>psihologa</w:t>
      </w:r>
      <w:proofErr w:type="spellEnd"/>
      <w:r w:rsidRPr="006F1326">
        <w:rPr>
          <w:color w:val="000000"/>
          <w:lang w:val="fr-FR"/>
        </w:rPr>
        <w:t xml:space="preserve"> </w:t>
      </w:r>
      <w:proofErr w:type="spellStart"/>
      <w:r w:rsidRPr="006F1326">
        <w:rPr>
          <w:color w:val="000000"/>
          <w:lang w:val="fr-FR"/>
        </w:rPr>
        <w:t>palīdzību</w:t>
      </w:r>
      <w:proofErr w:type="spellEnd"/>
      <w:r w:rsidRPr="006F1326">
        <w:rPr>
          <w:color w:val="000000"/>
          <w:lang w:val="fr-FR"/>
        </w:rPr>
        <w:t xml:space="preserve">, lai </w:t>
      </w:r>
      <w:proofErr w:type="spellStart"/>
      <w:r w:rsidRPr="006F1326">
        <w:rPr>
          <w:color w:val="000000"/>
          <w:lang w:val="fr-FR"/>
        </w:rPr>
        <w:t>viņi</w:t>
      </w:r>
      <w:proofErr w:type="spellEnd"/>
      <w:r w:rsidRPr="006F1326">
        <w:rPr>
          <w:color w:val="000000"/>
          <w:lang w:val="fr-FR"/>
        </w:rPr>
        <w:t xml:space="preserve"> </w:t>
      </w:r>
      <w:proofErr w:type="spellStart"/>
      <w:r w:rsidRPr="006F1326">
        <w:rPr>
          <w:color w:val="000000"/>
          <w:lang w:val="fr-FR"/>
        </w:rPr>
        <w:t>varētu</w:t>
      </w:r>
      <w:proofErr w:type="spellEnd"/>
      <w:r w:rsidRPr="006F1326">
        <w:rPr>
          <w:color w:val="000000"/>
          <w:lang w:val="fr-FR"/>
        </w:rPr>
        <w:t xml:space="preserve"> </w:t>
      </w:r>
      <w:proofErr w:type="spellStart"/>
      <w:r w:rsidRPr="006F1326">
        <w:rPr>
          <w:color w:val="000000"/>
          <w:lang w:val="fr-FR"/>
        </w:rPr>
        <w:t>sniegt</w:t>
      </w:r>
      <w:proofErr w:type="spellEnd"/>
      <w:r w:rsidRPr="006F1326">
        <w:rPr>
          <w:color w:val="000000"/>
          <w:lang w:val="fr-FR"/>
        </w:rPr>
        <w:t xml:space="preserve"> </w:t>
      </w:r>
      <w:proofErr w:type="spellStart"/>
      <w:r w:rsidRPr="006F1326">
        <w:rPr>
          <w:color w:val="000000"/>
          <w:lang w:val="fr-FR"/>
        </w:rPr>
        <w:t>savas</w:t>
      </w:r>
      <w:proofErr w:type="spellEnd"/>
      <w:r w:rsidRPr="006F1326">
        <w:rPr>
          <w:color w:val="000000"/>
          <w:lang w:val="fr-FR"/>
        </w:rPr>
        <w:t xml:space="preserve"> </w:t>
      </w:r>
      <w:proofErr w:type="spellStart"/>
      <w:r w:rsidRPr="006F1326">
        <w:rPr>
          <w:color w:val="000000"/>
          <w:lang w:val="fr-FR"/>
        </w:rPr>
        <w:t>rekomendācijas</w:t>
      </w:r>
      <w:proofErr w:type="spellEnd"/>
      <w:r w:rsidRPr="006F1326">
        <w:rPr>
          <w:color w:val="000000"/>
          <w:lang w:val="fr-FR"/>
        </w:rPr>
        <w:t xml:space="preserve">. </w:t>
      </w:r>
    </w:p>
    <w:p w14:paraId="273C9A39" w14:textId="77777777" w:rsidR="006F1326" w:rsidRPr="006F1326" w:rsidRDefault="006F1326" w:rsidP="006F1326">
      <w:pPr>
        <w:pBdr>
          <w:top w:val="nil"/>
          <w:left w:val="nil"/>
          <w:bottom w:val="nil"/>
          <w:right w:val="nil"/>
          <w:between w:val="nil"/>
        </w:pBdr>
        <w:spacing w:line="276" w:lineRule="auto"/>
        <w:rPr>
          <w:b/>
          <w:bCs/>
          <w:color w:val="000000"/>
          <w:lang w:val="fr-FR"/>
        </w:rPr>
      </w:pPr>
      <w:proofErr w:type="spellStart"/>
      <w:r w:rsidRPr="006F1326">
        <w:rPr>
          <w:b/>
          <w:bCs/>
          <w:color w:val="000000"/>
          <w:lang w:val="fr-FR"/>
        </w:rPr>
        <w:t>Secinājums</w:t>
      </w:r>
      <w:proofErr w:type="spellEnd"/>
    </w:p>
    <w:p w14:paraId="5AF551C0" w14:textId="77777777" w:rsidR="006F1326" w:rsidRPr="006F1326" w:rsidRDefault="006F1326" w:rsidP="006F1326">
      <w:pPr>
        <w:pBdr>
          <w:top w:val="nil"/>
          <w:left w:val="nil"/>
          <w:bottom w:val="nil"/>
          <w:right w:val="nil"/>
          <w:between w:val="nil"/>
        </w:pBdr>
        <w:spacing w:line="276" w:lineRule="auto"/>
        <w:rPr>
          <w:color w:val="000000"/>
          <w:lang w:val="fr-FR"/>
        </w:rPr>
      </w:pPr>
      <w:proofErr w:type="spellStart"/>
      <w:r w:rsidRPr="006F1326">
        <w:rPr>
          <w:color w:val="000000"/>
          <w:lang w:val="fr-FR"/>
        </w:rPr>
        <w:t>Izanalizējot</w:t>
      </w:r>
      <w:proofErr w:type="spellEnd"/>
      <w:r w:rsidRPr="006F1326">
        <w:rPr>
          <w:color w:val="000000"/>
          <w:lang w:val="fr-FR"/>
        </w:rPr>
        <w:t xml:space="preserve"> visu </w:t>
      </w:r>
      <w:proofErr w:type="spellStart"/>
      <w:r w:rsidRPr="006F1326">
        <w:rPr>
          <w:color w:val="000000"/>
          <w:lang w:val="fr-FR"/>
        </w:rPr>
        <w:t>pieejamo</w:t>
      </w:r>
      <w:proofErr w:type="spellEnd"/>
      <w:r w:rsidRPr="006F1326">
        <w:rPr>
          <w:color w:val="000000"/>
          <w:lang w:val="fr-FR"/>
        </w:rPr>
        <w:t xml:space="preserve"> </w:t>
      </w:r>
      <w:proofErr w:type="spellStart"/>
      <w:r w:rsidRPr="006F1326">
        <w:rPr>
          <w:color w:val="000000"/>
          <w:lang w:val="fr-FR"/>
        </w:rPr>
        <w:t>informāciju</w:t>
      </w:r>
      <w:proofErr w:type="spellEnd"/>
      <w:r w:rsidRPr="006F1326">
        <w:rPr>
          <w:color w:val="000000"/>
          <w:lang w:val="fr-FR"/>
        </w:rPr>
        <w:t xml:space="preserve"> </w:t>
      </w:r>
      <w:proofErr w:type="spellStart"/>
      <w:r w:rsidRPr="006F1326">
        <w:rPr>
          <w:color w:val="000000"/>
          <w:lang w:val="fr-FR"/>
        </w:rPr>
        <w:t>Latvijas</w:t>
      </w:r>
      <w:proofErr w:type="spellEnd"/>
      <w:r w:rsidRPr="006F1326">
        <w:rPr>
          <w:color w:val="000000"/>
          <w:lang w:val="fr-FR"/>
        </w:rPr>
        <w:t xml:space="preserve"> </w:t>
      </w:r>
      <w:proofErr w:type="spellStart"/>
      <w:r w:rsidRPr="006F1326">
        <w:rPr>
          <w:color w:val="000000"/>
          <w:lang w:val="fr-FR"/>
        </w:rPr>
        <w:t>organizāciju</w:t>
      </w:r>
      <w:proofErr w:type="spellEnd"/>
      <w:r w:rsidRPr="006F1326">
        <w:rPr>
          <w:color w:val="000000"/>
          <w:lang w:val="fr-FR"/>
        </w:rPr>
        <w:t xml:space="preserve">, </w:t>
      </w:r>
      <w:proofErr w:type="spellStart"/>
      <w:r w:rsidRPr="006F1326">
        <w:rPr>
          <w:color w:val="000000"/>
          <w:lang w:val="fr-FR"/>
        </w:rPr>
        <w:t>projektu</w:t>
      </w:r>
      <w:proofErr w:type="spellEnd"/>
      <w:r w:rsidRPr="006F1326">
        <w:rPr>
          <w:color w:val="000000"/>
          <w:lang w:val="fr-FR"/>
        </w:rPr>
        <w:t xml:space="preserve"> </w:t>
      </w:r>
      <w:proofErr w:type="spellStart"/>
      <w:r w:rsidRPr="006F1326">
        <w:rPr>
          <w:color w:val="000000"/>
          <w:lang w:val="fr-FR"/>
        </w:rPr>
        <w:t>jautājumā</w:t>
      </w:r>
      <w:proofErr w:type="spellEnd"/>
      <w:r w:rsidRPr="006F1326">
        <w:rPr>
          <w:color w:val="000000"/>
          <w:lang w:val="fr-FR"/>
        </w:rPr>
        <w:t xml:space="preserve">, kas </w:t>
      </w:r>
      <w:proofErr w:type="spellStart"/>
      <w:r w:rsidRPr="006F1326">
        <w:rPr>
          <w:color w:val="000000"/>
          <w:lang w:val="fr-FR"/>
        </w:rPr>
        <w:t>saistīti</w:t>
      </w:r>
      <w:proofErr w:type="spellEnd"/>
      <w:r w:rsidRPr="006F1326">
        <w:rPr>
          <w:color w:val="000000"/>
          <w:lang w:val="fr-FR"/>
        </w:rPr>
        <w:t xml:space="preserve"> </w:t>
      </w:r>
      <w:proofErr w:type="spellStart"/>
      <w:r w:rsidRPr="006F1326">
        <w:rPr>
          <w:color w:val="000000"/>
          <w:lang w:val="fr-FR"/>
        </w:rPr>
        <w:t>ar</w:t>
      </w:r>
      <w:proofErr w:type="spellEnd"/>
      <w:r w:rsidRPr="006F1326">
        <w:rPr>
          <w:color w:val="000000"/>
          <w:lang w:val="fr-FR"/>
        </w:rPr>
        <w:t xml:space="preserve"> </w:t>
      </w:r>
      <w:proofErr w:type="spellStart"/>
      <w:r w:rsidRPr="006F1326">
        <w:rPr>
          <w:color w:val="000000"/>
          <w:lang w:val="fr-FR"/>
        </w:rPr>
        <w:t>izglītību</w:t>
      </w:r>
      <w:proofErr w:type="spellEnd"/>
      <w:r w:rsidRPr="006F1326">
        <w:rPr>
          <w:color w:val="000000"/>
          <w:lang w:val="fr-FR"/>
        </w:rPr>
        <w:t xml:space="preserve">, var </w:t>
      </w:r>
      <w:proofErr w:type="spellStart"/>
      <w:r w:rsidRPr="006F1326">
        <w:rPr>
          <w:color w:val="000000"/>
          <w:lang w:val="fr-FR"/>
        </w:rPr>
        <w:t>secināt</w:t>
      </w:r>
      <w:proofErr w:type="spellEnd"/>
      <w:r w:rsidRPr="006F1326">
        <w:rPr>
          <w:color w:val="000000"/>
          <w:lang w:val="fr-FR"/>
        </w:rPr>
        <w:t xml:space="preserve">, ka </w:t>
      </w:r>
      <w:proofErr w:type="spellStart"/>
      <w:r w:rsidRPr="006F1326">
        <w:rPr>
          <w:color w:val="000000"/>
          <w:lang w:val="fr-FR"/>
        </w:rPr>
        <w:t>tādu</w:t>
      </w:r>
      <w:proofErr w:type="spellEnd"/>
      <w:r w:rsidRPr="006F1326">
        <w:rPr>
          <w:color w:val="000000"/>
          <w:lang w:val="fr-FR"/>
        </w:rPr>
        <w:t xml:space="preserve"> </w:t>
      </w:r>
      <w:proofErr w:type="spellStart"/>
      <w:r w:rsidRPr="006F1326">
        <w:rPr>
          <w:color w:val="000000"/>
          <w:lang w:val="fr-FR"/>
        </w:rPr>
        <w:t>vēl</w:t>
      </w:r>
      <w:proofErr w:type="spellEnd"/>
      <w:r w:rsidRPr="006F1326">
        <w:rPr>
          <w:color w:val="000000"/>
          <w:lang w:val="fr-FR"/>
        </w:rPr>
        <w:t xml:space="preserve"> </w:t>
      </w:r>
      <w:proofErr w:type="spellStart"/>
      <w:r w:rsidRPr="006F1326">
        <w:rPr>
          <w:color w:val="000000"/>
          <w:lang w:val="fr-FR"/>
        </w:rPr>
        <w:t>ir</w:t>
      </w:r>
      <w:proofErr w:type="spellEnd"/>
      <w:r w:rsidRPr="006F1326">
        <w:rPr>
          <w:color w:val="000000"/>
          <w:lang w:val="fr-FR"/>
        </w:rPr>
        <w:t xml:space="preserve"> </w:t>
      </w:r>
      <w:proofErr w:type="spellStart"/>
      <w:r w:rsidRPr="006F1326">
        <w:rPr>
          <w:color w:val="000000"/>
          <w:lang w:val="fr-FR"/>
        </w:rPr>
        <w:t>ļoti</w:t>
      </w:r>
      <w:proofErr w:type="spellEnd"/>
      <w:r w:rsidRPr="006F1326">
        <w:rPr>
          <w:color w:val="000000"/>
          <w:lang w:val="fr-FR"/>
        </w:rPr>
        <w:t xml:space="preserve"> </w:t>
      </w:r>
      <w:proofErr w:type="spellStart"/>
      <w:r w:rsidRPr="006F1326">
        <w:rPr>
          <w:color w:val="000000"/>
          <w:lang w:val="fr-FR"/>
        </w:rPr>
        <w:t>maz</w:t>
      </w:r>
      <w:proofErr w:type="spellEnd"/>
      <w:r w:rsidRPr="006F1326">
        <w:rPr>
          <w:color w:val="000000"/>
          <w:lang w:val="fr-FR"/>
        </w:rPr>
        <w:t xml:space="preserve">. </w:t>
      </w:r>
      <w:proofErr w:type="spellStart"/>
      <w:r w:rsidRPr="006F1326">
        <w:rPr>
          <w:color w:val="000000"/>
          <w:lang w:val="fr-FR"/>
        </w:rPr>
        <w:t>Lielākoties</w:t>
      </w:r>
      <w:proofErr w:type="spellEnd"/>
      <w:r w:rsidRPr="006F1326">
        <w:rPr>
          <w:color w:val="000000"/>
          <w:lang w:val="fr-FR"/>
        </w:rPr>
        <w:t xml:space="preserve"> </w:t>
      </w:r>
      <w:proofErr w:type="spellStart"/>
      <w:r w:rsidRPr="006F1326">
        <w:rPr>
          <w:color w:val="000000"/>
          <w:lang w:val="fr-FR"/>
        </w:rPr>
        <w:t>mācību</w:t>
      </w:r>
      <w:proofErr w:type="spellEnd"/>
      <w:r w:rsidRPr="006F1326">
        <w:rPr>
          <w:color w:val="000000"/>
          <w:lang w:val="fr-FR"/>
        </w:rPr>
        <w:t xml:space="preserve"> </w:t>
      </w:r>
      <w:proofErr w:type="spellStart"/>
      <w:r w:rsidRPr="006F1326">
        <w:rPr>
          <w:color w:val="000000"/>
          <w:lang w:val="fr-FR"/>
        </w:rPr>
        <w:t>iestādes</w:t>
      </w:r>
      <w:proofErr w:type="spellEnd"/>
      <w:r w:rsidRPr="006F1326">
        <w:rPr>
          <w:color w:val="000000"/>
          <w:lang w:val="fr-FR"/>
        </w:rPr>
        <w:t xml:space="preserve"> </w:t>
      </w:r>
      <w:proofErr w:type="spellStart"/>
      <w:r w:rsidRPr="006F1326">
        <w:rPr>
          <w:color w:val="000000"/>
          <w:lang w:val="fr-FR"/>
        </w:rPr>
        <w:t>strādā</w:t>
      </w:r>
      <w:proofErr w:type="spellEnd"/>
      <w:r w:rsidRPr="006F1326">
        <w:rPr>
          <w:color w:val="000000"/>
          <w:lang w:val="fr-FR"/>
        </w:rPr>
        <w:t xml:space="preserve"> un </w:t>
      </w:r>
      <w:proofErr w:type="spellStart"/>
      <w:r w:rsidRPr="006F1326">
        <w:rPr>
          <w:color w:val="000000"/>
          <w:lang w:val="fr-FR"/>
        </w:rPr>
        <w:t>sadarbojas</w:t>
      </w:r>
      <w:proofErr w:type="spellEnd"/>
      <w:r w:rsidRPr="006F1326">
        <w:rPr>
          <w:color w:val="000000"/>
          <w:lang w:val="fr-FR"/>
        </w:rPr>
        <w:t xml:space="preserve"> </w:t>
      </w:r>
      <w:proofErr w:type="spellStart"/>
      <w:r w:rsidRPr="006F1326">
        <w:rPr>
          <w:color w:val="000000"/>
          <w:lang w:val="fr-FR"/>
        </w:rPr>
        <w:t>ar</w:t>
      </w:r>
      <w:proofErr w:type="spellEnd"/>
      <w:r w:rsidRPr="006F1326">
        <w:rPr>
          <w:color w:val="000000"/>
          <w:lang w:val="fr-FR"/>
        </w:rPr>
        <w:t xml:space="preserve"> </w:t>
      </w:r>
      <w:proofErr w:type="spellStart"/>
      <w:r w:rsidRPr="006F1326">
        <w:rPr>
          <w:color w:val="000000"/>
          <w:lang w:val="fr-FR"/>
        </w:rPr>
        <w:t>citiem</w:t>
      </w:r>
      <w:proofErr w:type="spellEnd"/>
      <w:r w:rsidRPr="006F1326">
        <w:rPr>
          <w:color w:val="000000"/>
          <w:lang w:val="fr-FR"/>
        </w:rPr>
        <w:t xml:space="preserve"> </w:t>
      </w:r>
      <w:proofErr w:type="spellStart"/>
      <w:r w:rsidRPr="006F1326">
        <w:rPr>
          <w:color w:val="000000"/>
          <w:lang w:val="fr-FR"/>
        </w:rPr>
        <w:t>Eiropas</w:t>
      </w:r>
      <w:proofErr w:type="spellEnd"/>
      <w:r w:rsidRPr="006F1326">
        <w:rPr>
          <w:color w:val="000000"/>
          <w:lang w:val="fr-FR"/>
        </w:rPr>
        <w:t xml:space="preserve"> </w:t>
      </w:r>
      <w:proofErr w:type="spellStart"/>
      <w:r w:rsidRPr="006F1326">
        <w:rPr>
          <w:color w:val="000000"/>
          <w:lang w:val="fr-FR"/>
        </w:rPr>
        <w:lastRenderedPageBreak/>
        <w:t>projektiem</w:t>
      </w:r>
      <w:proofErr w:type="spellEnd"/>
      <w:r w:rsidRPr="006F1326">
        <w:rPr>
          <w:color w:val="000000"/>
          <w:lang w:val="fr-FR"/>
        </w:rPr>
        <w:t xml:space="preserve">. </w:t>
      </w:r>
      <w:proofErr w:type="spellStart"/>
      <w:r w:rsidRPr="006F1326">
        <w:rPr>
          <w:color w:val="000000"/>
          <w:lang w:val="fr-FR"/>
        </w:rPr>
        <w:t>Šobrīd</w:t>
      </w:r>
      <w:proofErr w:type="spellEnd"/>
      <w:r w:rsidRPr="006F1326">
        <w:rPr>
          <w:color w:val="000000"/>
          <w:lang w:val="fr-FR"/>
        </w:rPr>
        <w:t xml:space="preserve"> </w:t>
      </w:r>
      <w:proofErr w:type="spellStart"/>
      <w:r w:rsidRPr="006F1326">
        <w:rPr>
          <w:color w:val="000000"/>
          <w:lang w:val="fr-FR"/>
        </w:rPr>
        <w:t>lielākais</w:t>
      </w:r>
      <w:proofErr w:type="spellEnd"/>
      <w:r w:rsidRPr="006F1326">
        <w:rPr>
          <w:color w:val="000000"/>
          <w:lang w:val="fr-FR"/>
        </w:rPr>
        <w:t xml:space="preserve"> </w:t>
      </w:r>
      <w:proofErr w:type="spellStart"/>
      <w:r w:rsidRPr="006F1326">
        <w:rPr>
          <w:color w:val="000000"/>
          <w:lang w:val="fr-FR"/>
        </w:rPr>
        <w:t>pētījums</w:t>
      </w:r>
      <w:proofErr w:type="spellEnd"/>
      <w:r w:rsidRPr="006F1326">
        <w:rPr>
          <w:color w:val="000000"/>
          <w:lang w:val="fr-FR"/>
        </w:rPr>
        <w:t xml:space="preserve"> tapis </w:t>
      </w:r>
      <w:proofErr w:type="spellStart"/>
      <w:r w:rsidRPr="006F1326">
        <w:rPr>
          <w:color w:val="000000"/>
          <w:lang w:val="fr-FR"/>
        </w:rPr>
        <w:t>projekta</w:t>
      </w:r>
      <w:proofErr w:type="spellEnd"/>
      <w:r w:rsidRPr="006F1326">
        <w:rPr>
          <w:color w:val="000000"/>
          <w:lang w:val="fr-FR"/>
        </w:rPr>
        <w:t xml:space="preserve"> Skola2030 </w:t>
      </w:r>
      <w:proofErr w:type="spellStart"/>
      <w:r w:rsidRPr="006F1326">
        <w:rPr>
          <w:color w:val="000000"/>
          <w:lang w:val="fr-FR"/>
        </w:rPr>
        <w:t>ietvaros</w:t>
      </w:r>
      <w:proofErr w:type="spellEnd"/>
      <w:r w:rsidRPr="006F1326">
        <w:rPr>
          <w:color w:val="000000"/>
          <w:lang w:val="fr-FR"/>
        </w:rPr>
        <w:t xml:space="preserve">, </w:t>
      </w:r>
      <w:proofErr w:type="spellStart"/>
      <w:r w:rsidRPr="006F1326">
        <w:rPr>
          <w:color w:val="000000"/>
          <w:lang w:val="fr-FR"/>
        </w:rPr>
        <w:t>kā</w:t>
      </w:r>
      <w:proofErr w:type="spellEnd"/>
      <w:r w:rsidRPr="006F1326">
        <w:rPr>
          <w:color w:val="000000"/>
          <w:lang w:val="fr-FR"/>
        </w:rPr>
        <w:t xml:space="preserve"> </w:t>
      </w:r>
      <w:proofErr w:type="spellStart"/>
      <w:r w:rsidRPr="006F1326">
        <w:rPr>
          <w:color w:val="000000"/>
          <w:lang w:val="fr-FR"/>
        </w:rPr>
        <w:t>rezultātā</w:t>
      </w:r>
      <w:proofErr w:type="spellEnd"/>
      <w:r w:rsidRPr="006F1326">
        <w:rPr>
          <w:color w:val="000000"/>
          <w:lang w:val="fr-FR"/>
        </w:rPr>
        <w:t xml:space="preserve"> </w:t>
      </w:r>
      <w:proofErr w:type="spellStart"/>
      <w:r w:rsidRPr="006F1326">
        <w:rPr>
          <w:color w:val="000000"/>
          <w:lang w:val="fr-FR"/>
        </w:rPr>
        <w:t>izstrādāti</w:t>
      </w:r>
      <w:proofErr w:type="spellEnd"/>
      <w:r w:rsidRPr="006F1326">
        <w:rPr>
          <w:color w:val="000000"/>
          <w:lang w:val="fr-FR"/>
        </w:rPr>
        <w:t xml:space="preserve"> </w:t>
      </w:r>
      <w:proofErr w:type="spellStart"/>
      <w:r w:rsidRPr="006F1326">
        <w:rPr>
          <w:color w:val="000000"/>
          <w:lang w:val="fr-FR"/>
        </w:rPr>
        <w:t>ļoti</w:t>
      </w:r>
      <w:proofErr w:type="spellEnd"/>
      <w:r w:rsidRPr="006F1326">
        <w:rPr>
          <w:color w:val="000000"/>
          <w:lang w:val="fr-FR"/>
        </w:rPr>
        <w:t xml:space="preserve"> </w:t>
      </w:r>
      <w:proofErr w:type="spellStart"/>
      <w:r w:rsidRPr="006F1326">
        <w:rPr>
          <w:color w:val="000000"/>
          <w:lang w:val="fr-FR"/>
        </w:rPr>
        <w:t>kvalitatīvi</w:t>
      </w:r>
      <w:proofErr w:type="spellEnd"/>
      <w:r w:rsidRPr="006F1326">
        <w:rPr>
          <w:color w:val="000000"/>
          <w:lang w:val="fr-FR"/>
        </w:rPr>
        <w:t xml:space="preserve"> </w:t>
      </w:r>
      <w:proofErr w:type="spellStart"/>
      <w:r w:rsidRPr="006F1326">
        <w:rPr>
          <w:color w:val="000000"/>
          <w:lang w:val="fr-FR"/>
        </w:rPr>
        <w:t>metodiskie</w:t>
      </w:r>
      <w:proofErr w:type="spellEnd"/>
      <w:r w:rsidRPr="006F1326">
        <w:rPr>
          <w:color w:val="000000"/>
          <w:lang w:val="fr-FR"/>
        </w:rPr>
        <w:t xml:space="preserve"> </w:t>
      </w:r>
      <w:proofErr w:type="spellStart"/>
      <w:r w:rsidRPr="006F1326">
        <w:rPr>
          <w:color w:val="000000"/>
          <w:lang w:val="fr-FR"/>
        </w:rPr>
        <w:t>materiāli</w:t>
      </w:r>
      <w:proofErr w:type="spellEnd"/>
      <w:r w:rsidRPr="006F1326">
        <w:rPr>
          <w:color w:val="000000"/>
          <w:lang w:val="fr-FR"/>
        </w:rPr>
        <w:t>.</w:t>
      </w:r>
    </w:p>
    <w:p w14:paraId="104E12D0" w14:textId="77777777" w:rsidR="006F1326" w:rsidRPr="00CE5024" w:rsidRDefault="006F1326" w:rsidP="006F1326">
      <w:pPr>
        <w:pBdr>
          <w:top w:val="nil"/>
          <w:left w:val="nil"/>
          <w:bottom w:val="nil"/>
          <w:right w:val="nil"/>
          <w:between w:val="nil"/>
        </w:pBdr>
        <w:spacing w:before="360"/>
        <w:rPr>
          <w:b/>
          <w:bCs/>
          <w:color w:val="000000"/>
        </w:rPr>
      </w:pPr>
      <w:r w:rsidRPr="00CE5024">
        <w:rPr>
          <w:b/>
          <w:bCs/>
          <w:color w:val="000000"/>
        </w:rPr>
        <w:t>6.3.2. Publikācijas/mājaslapas</w:t>
      </w:r>
    </w:p>
    <w:p w14:paraId="1E3463CC" w14:textId="77777777" w:rsidR="006F1326" w:rsidRPr="006F1326" w:rsidRDefault="006F1326" w:rsidP="006F1326">
      <w:pPr>
        <w:pStyle w:val="Listenabsatz"/>
        <w:numPr>
          <w:ilvl w:val="0"/>
          <w:numId w:val="12"/>
        </w:numPr>
        <w:pBdr>
          <w:top w:val="nil"/>
          <w:left w:val="nil"/>
          <w:bottom w:val="nil"/>
          <w:right w:val="nil"/>
          <w:between w:val="nil"/>
        </w:pBdr>
        <w:spacing w:line="276" w:lineRule="auto"/>
        <w:rPr>
          <w:color w:val="000000"/>
        </w:rPr>
      </w:pPr>
      <w:r w:rsidRPr="006F1326">
        <w:rPr>
          <w:color w:val="000000"/>
        </w:rPr>
        <w:t>Latvijā oficiālu pamatinformāciju par iekļaujošās izglītības iespējām var iegūt Izglītības un zinātnes ministrijas mājaslapā sadaļā “Izglītība”, tālāk “</w:t>
      </w:r>
      <w:proofErr w:type="spellStart"/>
      <w:r w:rsidRPr="006F1326">
        <w:rPr>
          <w:color w:val="000000"/>
        </w:rPr>
        <w:fldChar w:fldCharType="begin"/>
      </w:r>
      <w:r w:rsidRPr="006F1326">
        <w:rPr>
          <w:color w:val="000000"/>
        </w:rPr>
        <w:instrText>HYPERLINK "https://www.izm.gov.lv/lv/ieklaujosa-izglitiba-un-speciala-izglitiba?utm_source=https%3A%2F%2Fwww.google.com%2F"</w:instrText>
      </w:r>
      <w:r w:rsidRPr="006F1326">
        <w:rPr>
          <w:color w:val="000000"/>
        </w:rPr>
        <w:fldChar w:fldCharType="separate"/>
      </w:r>
      <w:r w:rsidRPr="006F1326">
        <w:rPr>
          <w:rStyle w:val="Hyperlink"/>
        </w:rPr>
        <w:t>Iekļaujošā</w:t>
      </w:r>
      <w:proofErr w:type="spellEnd"/>
      <w:r w:rsidRPr="006F1326">
        <w:rPr>
          <w:rStyle w:val="Hyperlink"/>
        </w:rPr>
        <w:t xml:space="preserve"> </w:t>
      </w:r>
      <w:proofErr w:type="spellStart"/>
      <w:r w:rsidRPr="006F1326">
        <w:rPr>
          <w:rStyle w:val="Hyperlink"/>
        </w:rPr>
        <w:t>izglītības</w:t>
      </w:r>
      <w:proofErr w:type="spellEnd"/>
      <w:r w:rsidRPr="006F1326">
        <w:rPr>
          <w:rStyle w:val="Hyperlink"/>
        </w:rPr>
        <w:t xml:space="preserve"> </w:t>
      </w:r>
      <w:proofErr w:type="spellStart"/>
      <w:r w:rsidRPr="006F1326">
        <w:rPr>
          <w:rStyle w:val="Hyperlink"/>
        </w:rPr>
        <w:t>un</w:t>
      </w:r>
      <w:proofErr w:type="spellEnd"/>
      <w:r w:rsidRPr="006F1326">
        <w:rPr>
          <w:rStyle w:val="Hyperlink"/>
        </w:rPr>
        <w:t xml:space="preserve"> </w:t>
      </w:r>
      <w:proofErr w:type="spellStart"/>
      <w:r w:rsidRPr="006F1326">
        <w:rPr>
          <w:rStyle w:val="Hyperlink"/>
        </w:rPr>
        <w:t>speciālā</w:t>
      </w:r>
      <w:proofErr w:type="spellEnd"/>
      <w:r w:rsidRPr="006F1326">
        <w:rPr>
          <w:rStyle w:val="Hyperlink"/>
        </w:rPr>
        <w:t xml:space="preserve"> </w:t>
      </w:r>
      <w:proofErr w:type="spellStart"/>
      <w:r w:rsidRPr="006F1326">
        <w:rPr>
          <w:rStyle w:val="Hyperlink"/>
        </w:rPr>
        <w:t>izglītība</w:t>
      </w:r>
      <w:proofErr w:type="spellEnd"/>
      <w:r w:rsidRPr="006F1326">
        <w:rPr>
          <w:color w:val="000000"/>
        </w:rPr>
        <w:fldChar w:fldCharType="end"/>
      </w:r>
      <w:r w:rsidRPr="006F1326">
        <w:rPr>
          <w:color w:val="000000"/>
        </w:rPr>
        <w:t>”. Mājaslapā vispirms sniegta informācija par izglītības likuma būtību, tad piedāvāta informācija par iekļaujošās izglītības semināriem, konferencēm, valsts pedagoģiski medicīnisko komisiju, asistentiem, speciālās izglītības attīstības centriem u.c. informācija.</w:t>
      </w:r>
    </w:p>
    <w:p w14:paraId="5AE53F5B" w14:textId="77777777" w:rsidR="006F1326" w:rsidRPr="006F1326" w:rsidRDefault="006F1326" w:rsidP="006F1326">
      <w:pPr>
        <w:pStyle w:val="Listenabsatz"/>
        <w:numPr>
          <w:ilvl w:val="0"/>
          <w:numId w:val="12"/>
        </w:numPr>
        <w:pBdr>
          <w:top w:val="nil"/>
          <w:left w:val="nil"/>
          <w:bottom w:val="nil"/>
          <w:right w:val="nil"/>
          <w:between w:val="nil"/>
        </w:pBdr>
        <w:spacing w:line="276" w:lineRule="auto"/>
        <w:rPr>
          <w:color w:val="000000"/>
        </w:rPr>
      </w:pPr>
      <w:r w:rsidRPr="006F1326">
        <w:rPr>
          <w:color w:val="000000"/>
        </w:rPr>
        <w:t xml:space="preserve">Skola2030 ietvaros tika </w:t>
      </w:r>
      <w:proofErr w:type="spellStart"/>
      <w:r w:rsidRPr="006F1326">
        <w:rPr>
          <w:color w:val="000000"/>
        </w:rPr>
        <w:t>izstrādāts</w:t>
      </w:r>
      <w:proofErr w:type="spellEnd"/>
      <w:r w:rsidRPr="006F1326">
        <w:rPr>
          <w:color w:val="000000"/>
        </w:rPr>
        <w:t xml:space="preserve"> </w:t>
      </w:r>
      <w:proofErr w:type="spellStart"/>
      <w:r w:rsidRPr="006F1326">
        <w:rPr>
          <w:color w:val="000000"/>
        </w:rPr>
        <w:t>un</w:t>
      </w:r>
      <w:proofErr w:type="spellEnd"/>
      <w:r w:rsidRPr="006F1326">
        <w:rPr>
          <w:color w:val="000000"/>
        </w:rPr>
        <w:t xml:space="preserve"> </w:t>
      </w:r>
      <w:proofErr w:type="spellStart"/>
      <w:r w:rsidRPr="006F1326">
        <w:rPr>
          <w:color w:val="000000"/>
        </w:rPr>
        <w:t>izdots</w:t>
      </w:r>
      <w:proofErr w:type="spellEnd"/>
      <w:r w:rsidRPr="006F1326">
        <w:rPr>
          <w:color w:val="000000"/>
        </w:rPr>
        <w:t xml:space="preserve"> </w:t>
      </w:r>
      <w:hyperlink r:id="rId52" w:history="1">
        <w:proofErr w:type="spellStart"/>
        <w:r w:rsidRPr="006F1326">
          <w:rPr>
            <w:rStyle w:val="Hyperlink"/>
          </w:rPr>
          <w:t>izdevums</w:t>
        </w:r>
        <w:proofErr w:type="spellEnd"/>
      </w:hyperlink>
      <w:r w:rsidRPr="006F1326">
        <w:rPr>
          <w:color w:val="000000"/>
        </w:rPr>
        <w:t xml:space="preserve">, </w:t>
      </w:r>
      <w:proofErr w:type="spellStart"/>
      <w:r w:rsidRPr="006F1326">
        <w:rPr>
          <w:color w:val="000000"/>
        </w:rPr>
        <w:t>kurš</w:t>
      </w:r>
      <w:proofErr w:type="spellEnd"/>
      <w:r w:rsidRPr="006F1326">
        <w:rPr>
          <w:color w:val="000000"/>
        </w:rPr>
        <w:t xml:space="preserve"> </w:t>
      </w:r>
      <w:proofErr w:type="spellStart"/>
      <w:r w:rsidRPr="006F1326">
        <w:rPr>
          <w:color w:val="000000"/>
        </w:rPr>
        <w:t>ir</w:t>
      </w:r>
      <w:proofErr w:type="spellEnd"/>
      <w:r w:rsidRPr="006F1326">
        <w:rPr>
          <w:color w:val="000000"/>
        </w:rPr>
        <w:t xml:space="preserve"> </w:t>
      </w:r>
      <w:proofErr w:type="spellStart"/>
      <w:r w:rsidRPr="006F1326">
        <w:rPr>
          <w:color w:val="000000"/>
        </w:rPr>
        <w:t>veltīts</w:t>
      </w:r>
      <w:proofErr w:type="spellEnd"/>
      <w:r w:rsidRPr="006F1326">
        <w:rPr>
          <w:color w:val="000000"/>
        </w:rPr>
        <w:t xml:space="preserve"> iekļaujošai izglītībai. Tas ir pieejams elektroniski Skola2030 mājaslapā. Izdevumā atrodamas atbildes uz jautājumiem, kā vispārizglītojošā skolā iekļaut bērnus ar dažādām vajadzībām, lai visi bērni justos labi un saņemtu vajadzīgo atbalstu, kā veiksmīgi iekļaut mācību procesā bērnus ar speciālām vajadzībām un kā citās valstīs darbojas atbalsta sistēma šajā jomā.</w:t>
      </w:r>
    </w:p>
    <w:p w14:paraId="27BC7361" w14:textId="77777777" w:rsidR="006F1326" w:rsidRPr="006F1326" w:rsidRDefault="006F1326" w:rsidP="006F1326">
      <w:pPr>
        <w:pStyle w:val="Listenabsatz"/>
        <w:numPr>
          <w:ilvl w:val="0"/>
          <w:numId w:val="12"/>
        </w:numPr>
        <w:pBdr>
          <w:top w:val="nil"/>
          <w:left w:val="nil"/>
          <w:bottom w:val="nil"/>
          <w:right w:val="nil"/>
          <w:between w:val="nil"/>
        </w:pBdr>
        <w:spacing w:line="276" w:lineRule="auto"/>
        <w:rPr>
          <w:color w:val="000000"/>
        </w:rPr>
      </w:pPr>
      <w:r w:rsidRPr="006F1326">
        <w:rPr>
          <w:color w:val="000000"/>
        </w:rPr>
        <w:t>Skola2030 ietvaros arī izstrādāts metodiskais līdzeklis skolu vadības komandai un ikvienam skolas darbiniekam “</w:t>
      </w:r>
      <w:proofErr w:type="spellStart"/>
      <w:r w:rsidRPr="006F1326">
        <w:rPr>
          <w:color w:val="000000"/>
        </w:rPr>
        <w:fldChar w:fldCharType="begin"/>
      </w:r>
      <w:r w:rsidRPr="006F1326">
        <w:rPr>
          <w:color w:val="000000"/>
        </w:rPr>
        <w:instrText>HYPERLINK "https://dom.lndb.lv/data/obj/file/31487613.pdf"</w:instrText>
      </w:r>
      <w:r w:rsidRPr="006F1326">
        <w:rPr>
          <w:color w:val="000000"/>
        </w:rPr>
        <w:fldChar w:fldCharType="separate"/>
      </w:r>
      <w:r w:rsidRPr="006F1326">
        <w:rPr>
          <w:rStyle w:val="Hyperlink"/>
        </w:rPr>
        <w:t>Skola</w:t>
      </w:r>
      <w:proofErr w:type="spellEnd"/>
      <w:r w:rsidRPr="006F1326">
        <w:rPr>
          <w:rStyle w:val="Hyperlink"/>
        </w:rPr>
        <w:t xml:space="preserve"> </w:t>
      </w:r>
      <w:proofErr w:type="spellStart"/>
      <w:r w:rsidRPr="006F1326">
        <w:rPr>
          <w:rStyle w:val="Hyperlink"/>
        </w:rPr>
        <w:t>katram</w:t>
      </w:r>
      <w:proofErr w:type="spellEnd"/>
      <w:r w:rsidRPr="006F1326">
        <w:rPr>
          <w:rStyle w:val="Hyperlink"/>
        </w:rPr>
        <w:t xml:space="preserve"> </w:t>
      </w:r>
      <w:proofErr w:type="spellStart"/>
      <w:r w:rsidRPr="006F1326">
        <w:rPr>
          <w:rStyle w:val="Hyperlink"/>
        </w:rPr>
        <w:t>bērnam</w:t>
      </w:r>
      <w:proofErr w:type="spellEnd"/>
      <w:r w:rsidRPr="006F1326">
        <w:rPr>
          <w:rStyle w:val="Hyperlink"/>
        </w:rPr>
        <w:t xml:space="preserve">: </w:t>
      </w:r>
      <w:proofErr w:type="spellStart"/>
      <w:r w:rsidRPr="006F1326">
        <w:rPr>
          <w:rStyle w:val="Hyperlink"/>
        </w:rPr>
        <w:t>ieteikumi</w:t>
      </w:r>
      <w:proofErr w:type="spellEnd"/>
      <w:r w:rsidRPr="006F1326">
        <w:rPr>
          <w:rStyle w:val="Hyperlink"/>
        </w:rPr>
        <w:t xml:space="preserve"> </w:t>
      </w:r>
      <w:proofErr w:type="spellStart"/>
      <w:r w:rsidRPr="006F1326">
        <w:rPr>
          <w:rStyle w:val="Hyperlink"/>
        </w:rPr>
        <w:t>iekļaujošas</w:t>
      </w:r>
      <w:proofErr w:type="spellEnd"/>
      <w:r w:rsidRPr="006F1326">
        <w:rPr>
          <w:rStyle w:val="Hyperlink"/>
        </w:rPr>
        <w:t xml:space="preserve"> </w:t>
      </w:r>
      <w:proofErr w:type="spellStart"/>
      <w:r w:rsidRPr="006F1326">
        <w:rPr>
          <w:rStyle w:val="Hyperlink"/>
        </w:rPr>
        <w:t>izglītības</w:t>
      </w:r>
      <w:proofErr w:type="spellEnd"/>
      <w:r w:rsidRPr="006F1326">
        <w:rPr>
          <w:rStyle w:val="Hyperlink"/>
        </w:rPr>
        <w:t xml:space="preserve"> </w:t>
      </w:r>
      <w:proofErr w:type="spellStart"/>
      <w:r w:rsidRPr="006F1326">
        <w:rPr>
          <w:rStyle w:val="Hyperlink"/>
        </w:rPr>
        <w:t>īstenošanai</w:t>
      </w:r>
      <w:proofErr w:type="spellEnd"/>
      <w:r w:rsidRPr="006F1326">
        <w:rPr>
          <w:color w:val="000000"/>
        </w:rPr>
        <w:fldChar w:fldCharType="end"/>
      </w:r>
      <w:r w:rsidRPr="006F1326">
        <w:rPr>
          <w:color w:val="000000"/>
        </w:rPr>
        <w:t>”. Metodiskais līdzeklis ir izstrādāts Eiropas Sociālā fonda projektā “Kompetenču pieeja mācību saturā”.</w:t>
      </w:r>
    </w:p>
    <w:p w14:paraId="03A32A9B" w14:textId="77777777" w:rsidR="006F1326" w:rsidRPr="006F1326" w:rsidRDefault="006F1326" w:rsidP="006F1326">
      <w:pPr>
        <w:pStyle w:val="Listenabsatz"/>
        <w:pBdr>
          <w:top w:val="nil"/>
          <w:left w:val="nil"/>
          <w:bottom w:val="nil"/>
          <w:right w:val="nil"/>
          <w:between w:val="nil"/>
        </w:pBdr>
        <w:spacing w:line="276" w:lineRule="auto"/>
        <w:rPr>
          <w:color w:val="000000"/>
        </w:rPr>
      </w:pPr>
      <w:r w:rsidRPr="006F1326">
        <w:rPr>
          <w:color w:val="000000"/>
        </w:rPr>
        <w:t>Metodisko līdzekli veido divas daļas. Pirmajā daļā “Kā virzīt skolas kā organizācijas darbu katra bērna atbalstam?” aprakstīti trīs būtiski jautājumi, uz kuriem jāatbild vadības komandai, veidojot iekļaujošu skolu. Otrajā daļā “Kā mācībās iesaistīt katru skolēnu?” raksturots, kā atbalstīt visus skolēnus mācību procesā.</w:t>
      </w:r>
    </w:p>
    <w:p w14:paraId="25A63209" w14:textId="77777777" w:rsidR="006F1326" w:rsidRPr="006F1326" w:rsidRDefault="006F1326" w:rsidP="006F1326">
      <w:pPr>
        <w:pStyle w:val="Listenabsatz"/>
        <w:pBdr>
          <w:top w:val="nil"/>
          <w:left w:val="nil"/>
          <w:bottom w:val="nil"/>
          <w:right w:val="nil"/>
          <w:between w:val="nil"/>
        </w:pBdr>
        <w:spacing w:line="276" w:lineRule="auto"/>
        <w:rPr>
          <w:color w:val="000000"/>
        </w:rPr>
      </w:pPr>
      <w:r w:rsidRPr="006F1326">
        <w:rPr>
          <w:color w:val="000000"/>
        </w:rPr>
        <w:t>Metodiskais līdzeklis dod iespēju iepazīties ar iekļaujošas izglītības īstenošanas ceļu – skolas komandas lomu, pedagogu savstarpējo sadarbību, iekļaujošu prakšu īstenošanu klasē, domājot par ikvienu skolēnu.</w:t>
      </w:r>
    </w:p>
    <w:p w14:paraId="73DA3FCF" w14:textId="77777777" w:rsidR="006F1326" w:rsidRPr="006F1326" w:rsidRDefault="006F1326" w:rsidP="006F1326">
      <w:pPr>
        <w:pStyle w:val="Listenabsatz"/>
        <w:numPr>
          <w:ilvl w:val="0"/>
          <w:numId w:val="12"/>
        </w:numPr>
        <w:pBdr>
          <w:top w:val="nil"/>
          <w:left w:val="nil"/>
          <w:bottom w:val="nil"/>
          <w:right w:val="nil"/>
          <w:between w:val="nil"/>
        </w:pBdr>
        <w:spacing w:line="276" w:lineRule="auto"/>
        <w:rPr>
          <w:color w:val="000000"/>
        </w:rPr>
      </w:pPr>
      <w:r w:rsidRPr="006F1326">
        <w:rPr>
          <w:color w:val="000000"/>
        </w:rPr>
        <w:t xml:space="preserve">2022. gada 30. janvārī noslēdzies </w:t>
      </w:r>
      <w:proofErr w:type="spellStart"/>
      <w:r w:rsidRPr="006F1326">
        <w:rPr>
          <w:color w:val="000000"/>
        </w:rPr>
        <w:t>projekts</w:t>
      </w:r>
      <w:proofErr w:type="spellEnd"/>
      <w:r w:rsidRPr="006F1326">
        <w:rPr>
          <w:color w:val="000000"/>
        </w:rPr>
        <w:t xml:space="preserve"> “</w:t>
      </w:r>
      <w:hyperlink r:id="rId53" w:history="1">
        <w:r w:rsidRPr="006F1326">
          <w:rPr>
            <w:rStyle w:val="Hyperlink"/>
          </w:rPr>
          <w:t xml:space="preserve">Mans Hub </w:t>
        </w:r>
        <w:proofErr w:type="spellStart"/>
        <w:r w:rsidRPr="006F1326">
          <w:rPr>
            <w:rStyle w:val="Hyperlink"/>
          </w:rPr>
          <w:t>tiešsaistes</w:t>
        </w:r>
        <w:proofErr w:type="spellEnd"/>
        <w:r w:rsidRPr="006F1326">
          <w:rPr>
            <w:rStyle w:val="Hyperlink"/>
          </w:rPr>
          <w:t xml:space="preserve"> </w:t>
        </w:r>
        <w:proofErr w:type="spellStart"/>
        <w:r w:rsidRPr="006F1326">
          <w:rPr>
            <w:rStyle w:val="Hyperlink"/>
          </w:rPr>
          <w:t>repozitorija</w:t>
        </w:r>
        <w:proofErr w:type="spellEnd"/>
        <w:r w:rsidRPr="006F1326">
          <w:rPr>
            <w:rStyle w:val="Hyperlink"/>
          </w:rPr>
          <w:t xml:space="preserve"> </w:t>
        </w:r>
        <w:proofErr w:type="spellStart"/>
        <w:r w:rsidRPr="006F1326">
          <w:rPr>
            <w:rStyle w:val="Hyperlink"/>
          </w:rPr>
          <w:t>iekļaujošām</w:t>
        </w:r>
        <w:proofErr w:type="spellEnd"/>
        <w:r w:rsidRPr="006F1326">
          <w:rPr>
            <w:rStyle w:val="Hyperlink"/>
          </w:rPr>
          <w:t xml:space="preserve"> </w:t>
        </w:r>
        <w:proofErr w:type="spellStart"/>
        <w:r w:rsidRPr="006F1326">
          <w:rPr>
            <w:rStyle w:val="Hyperlink"/>
          </w:rPr>
          <w:t>labajām</w:t>
        </w:r>
        <w:proofErr w:type="spellEnd"/>
        <w:r w:rsidRPr="006F1326">
          <w:rPr>
            <w:rStyle w:val="Hyperlink"/>
          </w:rPr>
          <w:t xml:space="preserve"> </w:t>
        </w:r>
        <w:proofErr w:type="spellStart"/>
        <w:r w:rsidRPr="006F1326">
          <w:rPr>
            <w:rStyle w:val="Hyperlink"/>
          </w:rPr>
          <w:t>praksēm</w:t>
        </w:r>
        <w:proofErr w:type="spellEnd"/>
        <w:r w:rsidRPr="006F1326">
          <w:rPr>
            <w:rStyle w:val="Hyperlink"/>
          </w:rPr>
          <w:t xml:space="preserve">, </w:t>
        </w:r>
        <w:proofErr w:type="spellStart"/>
        <w:r w:rsidRPr="006F1326">
          <w:rPr>
            <w:rStyle w:val="Hyperlink"/>
          </w:rPr>
          <w:t>resursiem</w:t>
        </w:r>
        <w:proofErr w:type="spellEnd"/>
        <w:r w:rsidRPr="006F1326">
          <w:rPr>
            <w:rStyle w:val="Hyperlink"/>
          </w:rPr>
          <w:t xml:space="preserve">, </w:t>
        </w:r>
        <w:proofErr w:type="spellStart"/>
        <w:r w:rsidRPr="006F1326">
          <w:rPr>
            <w:rStyle w:val="Hyperlink"/>
          </w:rPr>
          <w:t>metodikai</w:t>
        </w:r>
        <w:proofErr w:type="spellEnd"/>
        <w:r w:rsidRPr="006F1326">
          <w:rPr>
            <w:rStyle w:val="Hyperlink"/>
          </w:rPr>
          <w:t xml:space="preserve"> </w:t>
        </w:r>
        <w:proofErr w:type="spellStart"/>
        <w:r w:rsidRPr="006F1326">
          <w:rPr>
            <w:rStyle w:val="Hyperlink"/>
          </w:rPr>
          <w:t>lietošanai</w:t>
        </w:r>
        <w:proofErr w:type="spellEnd"/>
        <w:r w:rsidRPr="006F1326">
          <w:rPr>
            <w:rStyle w:val="Hyperlink"/>
          </w:rPr>
          <w:t xml:space="preserve"> </w:t>
        </w:r>
        <w:proofErr w:type="spellStart"/>
        <w:r w:rsidRPr="006F1326">
          <w:rPr>
            <w:rStyle w:val="Hyperlink"/>
          </w:rPr>
          <w:t>formālajā</w:t>
        </w:r>
        <w:proofErr w:type="spellEnd"/>
        <w:r w:rsidRPr="006F1326">
          <w:rPr>
            <w:rStyle w:val="Hyperlink"/>
          </w:rPr>
          <w:t xml:space="preserve"> </w:t>
        </w:r>
        <w:proofErr w:type="spellStart"/>
        <w:r w:rsidRPr="006F1326">
          <w:rPr>
            <w:rStyle w:val="Hyperlink"/>
          </w:rPr>
          <w:t>un</w:t>
        </w:r>
        <w:proofErr w:type="spellEnd"/>
        <w:r w:rsidRPr="006F1326">
          <w:rPr>
            <w:rStyle w:val="Hyperlink"/>
          </w:rPr>
          <w:t xml:space="preserve"> </w:t>
        </w:r>
        <w:proofErr w:type="spellStart"/>
        <w:r w:rsidRPr="006F1326">
          <w:rPr>
            <w:rStyle w:val="Hyperlink"/>
          </w:rPr>
          <w:t>neformālajā</w:t>
        </w:r>
        <w:proofErr w:type="spellEnd"/>
        <w:r w:rsidRPr="006F1326">
          <w:rPr>
            <w:rStyle w:val="Hyperlink"/>
          </w:rPr>
          <w:t xml:space="preserve"> </w:t>
        </w:r>
        <w:proofErr w:type="spellStart"/>
        <w:r w:rsidRPr="006F1326">
          <w:rPr>
            <w:rStyle w:val="Hyperlink"/>
          </w:rPr>
          <w:t>izglītībā</w:t>
        </w:r>
        <w:proofErr w:type="spellEnd"/>
      </w:hyperlink>
      <w:r w:rsidRPr="006F1326">
        <w:rPr>
          <w:color w:val="000000"/>
        </w:rPr>
        <w:t xml:space="preserve">”, </w:t>
      </w:r>
      <w:proofErr w:type="spellStart"/>
      <w:r w:rsidRPr="006F1326">
        <w:rPr>
          <w:color w:val="000000"/>
        </w:rPr>
        <w:t>tajā</w:t>
      </w:r>
      <w:proofErr w:type="spellEnd"/>
      <w:r w:rsidRPr="006F1326">
        <w:rPr>
          <w:color w:val="000000"/>
        </w:rPr>
        <w:t xml:space="preserve"> </w:t>
      </w:r>
      <w:proofErr w:type="spellStart"/>
      <w:r w:rsidRPr="006F1326">
        <w:rPr>
          <w:color w:val="000000"/>
        </w:rPr>
        <w:t>Latvijas</w:t>
      </w:r>
      <w:proofErr w:type="spellEnd"/>
      <w:r w:rsidRPr="006F1326">
        <w:rPr>
          <w:color w:val="000000"/>
        </w:rPr>
        <w:t xml:space="preserve"> </w:t>
      </w:r>
      <w:proofErr w:type="spellStart"/>
      <w:r w:rsidRPr="006F1326">
        <w:rPr>
          <w:color w:val="000000"/>
        </w:rPr>
        <w:t>Universitātes</w:t>
      </w:r>
      <w:proofErr w:type="spellEnd"/>
      <w:r w:rsidRPr="006F1326">
        <w:rPr>
          <w:color w:val="000000"/>
        </w:rPr>
        <w:t xml:space="preserve"> </w:t>
      </w:r>
      <w:proofErr w:type="spellStart"/>
      <w:r w:rsidRPr="006F1326">
        <w:rPr>
          <w:color w:val="000000"/>
        </w:rPr>
        <w:t>pētnieku</w:t>
      </w:r>
      <w:proofErr w:type="spellEnd"/>
      <w:r w:rsidRPr="006F1326">
        <w:rPr>
          <w:color w:val="000000"/>
        </w:rPr>
        <w:t xml:space="preserve"> grupa kopīgi ar sadarbības partneriem Bulgārijā, Kiprā un Beļģijā strādāja pie digitālās vietnes izstrādes, </w:t>
      </w:r>
      <w:r w:rsidRPr="006F1326">
        <w:rPr>
          <w:color w:val="000000"/>
        </w:rPr>
        <w:lastRenderedPageBreak/>
        <w:t>kurā apkopoja un sistematizēja materiālus un labās prakses piemērus par iekļaujošās izglītības jautājumiem.</w:t>
      </w:r>
    </w:p>
    <w:p w14:paraId="16CEDF6A" w14:textId="77777777" w:rsidR="006F1326" w:rsidRPr="006F1326" w:rsidRDefault="006F1326" w:rsidP="006F1326">
      <w:pPr>
        <w:pStyle w:val="Listenabsatz"/>
        <w:numPr>
          <w:ilvl w:val="0"/>
          <w:numId w:val="12"/>
        </w:numPr>
        <w:pBdr>
          <w:top w:val="nil"/>
          <w:left w:val="nil"/>
          <w:bottom w:val="nil"/>
          <w:right w:val="nil"/>
          <w:between w:val="nil"/>
        </w:pBdr>
        <w:spacing w:line="276" w:lineRule="auto"/>
        <w:rPr>
          <w:color w:val="000000"/>
        </w:rPr>
      </w:pPr>
      <w:r w:rsidRPr="006F1326">
        <w:rPr>
          <w:color w:val="000000"/>
        </w:rPr>
        <w:t>Publikācija “</w:t>
      </w:r>
      <w:hyperlink r:id="rId54" w:history="1">
        <w:r w:rsidRPr="006F1326">
          <w:rPr>
            <w:rStyle w:val="Hyperlink"/>
          </w:rPr>
          <w:t>Iekļaujoša izglītība. UNESCO skatījums</w:t>
        </w:r>
      </w:hyperlink>
      <w:r w:rsidRPr="006F1326">
        <w:rPr>
          <w:color w:val="000000"/>
        </w:rPr>
        <w:t>”. Sagatavoja: Baiba Moļņika, UNESCO Latvijas Nacionālās komisijas ģenerālsekretāre, b.molnika@unesco.lv</w:t>
      </w:r>
    </w:p>
    <w:p w14:paraId="195D98B0" w14:textId="77777777" w:rsidR="006F1326" w:rsidRPr="006F1326" w:rsidRDefault="006F1326" w:rsidP="006F1326">
      <w:pPr>
        <w:pStyle w:val="Listenabsatz"/>
        <w:pBdr>
          <w:top w:val="nil"/>
          <w:left w:val="nil"/>
          <w:bottom w:val="nil"/>
          <w:right w:val="nil"/>
          <w:between w:val="nil"/>
        </w:pBdr>
        <w:spacing w:line="276" w:lineRule="auto"/>
        <w:rPr>
          <w:color w:val="000000"/>
        </w:rPr>
      </w:pPr>
      <w:r w:rsidRPr="006F1326">
        <w:rPr>
          <w:color w:val="000000"/>
        </w:rPr>
        <w:t>UNESCO ziņojumā "Pārdomas par mūsu kopīgo nākotni. Jauns sabiedriskais līgums izglītības jomā" formulēta izglītības attīstības vīzija 2050. gadam, par galveno izvirzot izglītības lietderīgumu jeb sabiedrisko labumu. Sagatavotajā materiālā B.Moļnika apkopoja informāciju par UNESCO skatījumu uz iekļaujošo izglītību: 4 iekļaujošās izglītības pamatelementi, iekļaujošās skolas priekšnoteikumi, ieteikumi iekļaušanai, kā arī tiek piedāvātas UNESCO publikācijas digitālajā bibliotēkā par šo tēmu.</w:t>
      </w:r>
    </w:p>
    <w:p w14:paraId="36B74DBD" w14:textId="77777777" w:rsidR="006F1326" w:rsidRPr="006F1326" w:rsidRDefault="006F1326" w:rsidP="006F1326">
      <w:pPr>
        <w:pStyle w:val="Listenabsatz"/>
        <w:numPr>
          <w:ilvl w:val="0"/>
          <w:numId w:val="12"/>
        </w:numPr>
        <w:pBdr>
          <w:top w:val="nil"/>
          <w:left w:val="nil"/>
          <w:bottom w:val="nil"/>
          <w:right w:val="nil"/>
          <w:between w:val="nil"/>
        </w:pBdr>
        <w:spacing w:line="276" w:lineRule="auto"/>
        <w:rPr>
          <w:color w:val="000000"/>
        </w:rPr>
      </w:pPr>
      <w:proofErr w:type="spellStart"/>
      <w:r w:rsidRPr="006F1326">
        <w:rPr>
          <w:color w:val="000000"/>
        </w:rPr>
        <w:t>Projekta</w:t>
      </w:r>
      <w:proofErr w:type="spellEnd"/>
      <w:r w:rsidRPr="006F1326">
        <w:rPr>
          <w:color w:val="000000"/>
        </w:rPr>
        <w:t xml:space="preserve"> “</w:t>
      </w:r>
      <w:proofErr w:type="spellStart"/>
      <w:r w:rsidRPr="006F1326">
        <w:rPr>
          <w:color w:val="000000"/>
        </w:rPr>
        <w:t>Mācītspēks</w:t>
      </w:r>
      <w:proofErr w:type="spellEnd"/>
      <w:r w:rsidRPr="006F1326">
        <w:rPr>
          <w:color w:val="000000"/>
        </w:rPr>
        <w:t xml:space="preserve">” </w:t>
      </w:r>
      <w:hyperlink r:id="rId55" w:history="1">
        <w:proofErr w:type="spellStart"/>
        <w:r w:rsidRPr="006F1326">
          <w:rPr>
            <w:rStyle w:val="Hyperlink"/>
          </w:rPr>
          <w:t>raksts</w:t>
        </w:r>
        <w:proofErr w:type="spellEnd"/>
      </w:hyperlink>
      <w:r w:rsidRPr="006F1326">
        <w:rPr>
          <w:color w:val="000000"/>
        </w:rPr>
        <w:t xml:space="preserve"> par </w:t>
      </w:r>
      <w:proofErr w:type="spellStart"/>
      <w:r w:rsidRPr="006F1326">
        <w:rPr>
          <w:color w:val="000000"/>
        </w:rPr>
        <w:t>to</w:t>
      </w:r>
      <w:proofErr w:type="spellEnd"/>
      <w:r w:rsidRPr="006F1326">
        <w:rPr>
          <w:color w:val="000000"/>
        </w:rPr>
        <w:t xml:space="preserve">, </w:t>
      </w:r>
      <w:proofErr w:type="spellStart"/>
      <w:r w:rsidRPr="006F1326">
        <w:rPr>
          <w:color w:val="000000"/>
        </w:rPr>
        <w:t>kā</w:t>
      </w:r>
      <w:proofErr w:type="spellEnd"/>
      <w:r w:rsidRPr="006F1326">
        <w:rPr>
          <w:color w:val="000000"/>
        </w:rPr>
        <w:t xml:space="preserve"> atrast īsto pieeju katram skolēnam un kādi ir speciālās un iekļaujošās izglītības pamatprincipi. Raksta mērķis ir pārliecināt, ka digitālie rīki palīdz atrast pieeju katram skolēnam.</w:t>
      </w:r>
    </w:p>
    <w:p w14:paraId="312E0F2C" w14:textId="77777777" w:rsidR="006F1326" w:rsidRPr="006F1326" w:rsidRDefault="006F1326" w:rsidP="006F1326">
      <w:pPr>
        <w:pStyle w:val="Listenabsatz"/>
        <w:numPr>
          <w:ilvl w:val="0"/>
          <w:numId w:val="12"/>
        </w:numPr>
        <w:pBdr>
          <w:top w:val="nil"/>
          <w:left w:val="nil"/>
          <w:bottom w:val="nil"/>
          <w:right w:val="nil"/>
          <w:between w:val="nil"/>
        </w:pBdr>
        <w:spacing w:line="276" w:lineRule="auto"/>
        <w:rPr>
          <w:color w:val="000000"/>
        </w:rPr>
      </w:pPr>
      <w:r w:rsidRPr="006F1326">
        <w:rPr>
          <w:color w:val="000000"/>
        </w:rPr>
        <w:t>Raksts “</w:t>
      </w:r>
      <w:proofErr w:type="spellStart"/>
      <w:r w:rsidRPr="006F1326">
        <w:rPr>
          <w:color w:val="000000"/>
        </w:rPr>
        <w:fldChar w:fldCharType="begin"/>
      </w:r>
      <w:r w:rsidRPr="006F1326">
        <w:rPr>
          <w:color w:val="000000"/>
        </w:rPr>
        <w:instrText>HYPERLINK "https://www.lsm.lv/raksts/zinas/zinu-analize/ieklaujosa-izglitiba-latvija-realitate-vel-talu-no-teorijas.a408800/"</w:instrText>
      </w:r>
      <w:r w:rsidRPr="006F1326">
        <w:rPr>
          <w:color w:val="000000"/>
        </w:rPr>
        <w:fldChar w:fldCharType="separate"/>
      </w:r>
      <w:r w:rsidRPr="006F1326">
        <w:rPr>
          <w:rStyle w:val="Hyperlink"/>
        </w:rPr>
        <w:t>Iekļaujošā</w:t>
      </w:r>
      <w:proofErr w:type="spellEnd"/>
      <w:r w:rsidRPr="006F1326">
        <w:rPr>
          <w:rStyle w:val="Hyperlink"/>
        </w:rPr>
        <w:t xml:space="preserve"> </w:t>
      </w:r>
      <w:proofErr w:type="spellStart"/>
      <w:r w:rsidRPr="006F1326">
        <w:rPr>
          <w:rStyle w:val="Hyperlink"/>
        </w:rPr>
        <w:t>izglītība</w:t>
      </w:r>
      <w:proofErr w:type="spellEnd"/>
      <w:r w:rsidRPr="006F1326">
        <w:rPr>
          <w:rStyle w:val="Hyperlink"/>
        </w:rPr>
        <w:t xml:space="preserve"> </w:t>
      </w:r>
      <w:proofErr w:type="spellStart"/>
      <w:r w:rsidRPr="006F1326">
        <w:rPr>
          <w:rStyle w:val="Hyperlink"/>
        </w:rPr>
        <w:t>Latvijā</w:t>
      </w:r>
      <w:proofErr w:type="spellEnd"/>
      <w:r w:rsidRPr="006F1326">
        <w:rPr>
          <w:color w:val="000000"/>
        </w:rPr>
        <w:fldChar w:fldCharType="end"/>
      </w:r>
      <w:r w:rsidRPr="006F1326">
        <w:rPr>
          <w:color w:val="000000"/>
        </w:rPr>
        <w:t>: realitāte vēl tālu no teorijas?” atklāj iekļaušanas procesa grūtības, īpatnības un specifiku.</w:t>
      </w:r>
    </w:p>
    <w:p w14:paraId="4F08D7B6" w14:textId="77777777" w:rsidR="006F1326" w:rsidRPr="0021422A" w:rsidRDefault="006F1326" w:rsidP="006F1326">
      <w:pPr>
        <w:pBdr>
          <w:top w:val="nil"/>
          <w:left w:val="nil"/>
          <w:bottom w:val="nil"/>
          <w:right w:val="nil"/>
          <w:between w:val="nil"/>
        </w:pBdr>
        <w:spacing w:before="360"/>
        <w:rPr>
          <w:b/>
          <w:bCs/>
          <w:color w:val="000000"/>
        </w:rPr>
      </w:pPr>
      <w:r w:rsidRPr="0021422A">
        <w:rPr>
          <w:b/>
          <w:bCs/>
          <w:color w:val="000000"/>
        </w:rPr>
        <w:t>6.3.3.  Rīki/platformas/mācību resursi</w:t>
      </w:r>
    </w:p>
    <w:p w14:paraId="21483AF5" w14:textId="77777777" w:rsidR="006F1326" w:rsidRPr="006F1326" w:rsidRDefault="006F1326" w:rsidP="006F1326">
      <w:pPr>
        <w:pBdr>
          <w:top w:val="nil"/>
          <w:left w:val="nil"/>
          <w:bottom w:val="nil"/>
          <w:right w:val="nil"/>
          <w:between w:val="nil"/>
        </w:pBdr>
        <w:spacing w:line="276" w:lineRule="auto"/>
        <w:rPr>
          <w:b/>
          <w:bCs/>
          <w:color w:val="000000"/>
        </w:rPr>
      </w:pPr>
      <w:r w:rsidRPr="006F1326">
        <w:rPr>
          <w:b/>
          <w:bCs/>
          <w:color w:val="000000"/>
        </w:rPr>
        <w:t>MĀCĪBU RESURSI</w:t>
      </w:r>
    </w:p>
    <w:tbl>
      <w:tblPr>
        <w:tblStyle w:val="Tabellenraster"/>
        <w:tblW w:w="0" w:type="auto"/>
        <w:tblLayout w:type="fixed"/>
        <w:tblLook w:val="04A0" w:firstRow="1" w:lastRow="0" w:firstColumn="1" w:lastColumn="0" w:noHBand="0" w:noVBand="1"/>
      </w:tblPr>
      <w:tblGrid>
        <w:gridCol w:w="3256"/>
        <w:gridCol w:w="5805"/>
      </w:tblGrid>
      <w:tr w:rsidR="006F1326" w:rsidRPr="006F1326" w14:paraId="7E94CA75" w14:textId="77777777" w:rsidTr="00E66A00">
        <w:tc>
          <w:tcPr>
            <w:tcW w:w="3256" w:type="dxa"/>
          </w:tcPr>
          <w:p w14:paraId="6B0A9AAC" w14:textId="77777777" w:rsidR="006F1326" w:rsidRPr="006F1326" w:rsidRDefault="006F1326" w:rsidP="00E66A00">
            <w:pPr>
              <w:spacing w:line="276" w:lineRule="auto"/>
              <w:rPr>
                <w:b/>
                <w:bCs/>
                <w:color w:val="000000"/>
              </w:rPr>
            </w:pPr>
            <w:r w:rsidRPr="006F1326">
              <w:rPr>
                <w:b/>
                <w:bCs/>
                <w:color w:val="000000"/>
              </w:rPr>
              <w:t>Resursa saite</w:t>
            </w:r>
          </w:p>
        </w:tc>
        <w:tc>
          <w:tcPr>
            <w:tcW w:w="5805" w:type="dxa"/>
          </w:tcPr>
          <w:p w14:paraId="10DCB83E" w14:textId="77777777" w:rsidR="006F1326" w:rsidRPr="006F1326" w:rsidRDefault="006F1326" w:rsidP="00E66A00">
            <w:pPr>
              <w:spacing w:line="276" w:lineRule="auto"/>
              <w:rPr>
                <w:b/>
                <w:bCs/>
                <w:color w:val="000000"/>
              </w:rPr>
            </w:pPr>
            <w:r w:rsidRPr="006F1326">
              <w:rPr>
                <w:b/>
                <w:bCs/>
                <w:color w:val="000000"/>
              </w:rPr>
              <w:t>Resursa apraksts</w:t>
            </w:r>
          </w:p>
        </w:tc>
      </w:tr>
      <w:tr w:rsidR="006F1326" w:rsidRPr="006F1326" w14:paraId="7C5D2A5F" w14:textId="77777777" w:rsidTr="00E66A00">
        <w:tc>
          <w:tcPr>
            <w:tcW w:w="3256" w:type="dxa"/>
          </w:tcPr>
          <w:p w14:paraId="2D27E397" w14:textId="77777777" w:rsidR="006F1326" w:rsidRPr="006F1326" w:rsidRDefault="00EF4821" w:rsidP="00E66A00">
            <w:pPr>
              <w:spacing w:line="276" w:lineRule="auto"/>
              <w:rPr>
                <w:color w:val="000000"/>
              </w:rPr>
            </w:pPr>
            <w:hyperlink r:id="rId56" w:history="1">
              <w:r w:rsidR="006F1326" w:rsidRPr="006F1326">
                <w:rPr>
                  <w:rStyle w:val="Hyperlink"/>
                </w:rPr>
                <w:t>https://earth.google.com/web/</w:t>
              </w:r>
            </w:hyperlink>
            <w:r w:rsidR="006F1326" w:rsidRPr="006F1326">
              <w:rPr>
                <w:color w:val="000000"/>
              </w:rPr>
              <w:t xml:space="preserve"> </w:t>
            </w:r>
          </w:p>
        </w:tc>
        <w:tc>
          <w:tcPr>
            <w:tcW w:w="5805" w:type="dxa"/>
          </w:tcPr>
          <w:p w14:paraId="6E52DFB6" w14:textId="77777777" w:rsidR="006F1326" w:rsidRPr="006F1326" w:rsidRDefault="006F1326" w:rsidP="00E66A00">
            <w:pPr>
              <w:spacing w:line="276" w:lineRule="auto"/>
              <w:rPr>
                <w:color w:val="000000"/>
              </w:rPr>
            </w:pPr>
            <w:r w:rsidRPr="006F1326">
              <w:rPr>
                <w:color w:val="000000"/>
              </w:rPr>
              <w:t xml:space="preserve">Iespēja apceļot un izzināt pasauli ar </w:t>
            </w:r>
            <w:r w:rsidRPr="006F1326">
              <w:rPr>
                <w:i/>
                <w:iCs/>
                <w:color w:val="000000"/>
              </w:rPr>
              <w:t>Google Earth</w:t>
            </w:r>
          </w:p>
        </w:tc>
      </w:tr>
      <w:tr w:rsidR="006F1326" w:rsidRPr="006F1326" w14:paraId="76500A1C" w14:textId="77777777" w:rsidTr="00E66A00">
        <w:tc>
          <w:tcPr>
            <w:tcW w:w="3256" w:type="dxa"/>
          </w:tcPr>
          <w:p w14:paraId="1D2F7606" w14:textId="77777777" w:rsidR="006F1326" w:rsidRPr="006F1326" w:rsidRDefault="00EF4821" w:rsidP="00E66A00">
            <w:pPr>
              <w:spacing w:line="276" w:lineRule="auto"/>
              <w:rPr>
                <w:color w:val="000000"/>
              </w:rPr>
            </w:pPr>
            <w:hyperlink r:id="rId57" w:history="1">
              <w:r w:rsidR="006F1326" w:rsidRPr="006F1326">
                <w:rPr>
                  <w:rStyle w:val="Hyperlink"/>
                </w:rPr>
                <w:t>http://muzikasstunda.weebly.com</w:t>
              </w:r>
            </w:hyperlink>
            <w:r w:rsidR="006F1326" w:rsidRPr="006F1326">
              <w:rPr>
                <w:color w:val="000000"/>
              </w:rPr>
              <w:t xml:space="preserve"> </w:t>
            </w:r>
          </w:p>
        </w:tc>
        <w:tc>
          <w:tcPr>
            <w:tcW w:w="5805" w:type="dxa"/>
          </w:tcPr>
          <w:p w14:paraId="40CF933B" w14:textId="77777777" w:rsidR="006F1326" w:rsidRPr="006F1326" w:rsidRDefault="006F1326" w:rsidP="00E66A00">
            <w:pPr>
              <w:spacing w:line="276" w:lineRule="auto"/>
              <w:rPr>
                <w:color w:val="000000"/>
              </w:rPr>
            </w:pPr>
            <w:r w:rsidRPr="006F1326">
              <w:rPr>
                <w:color w:val="000000"/>
              </w:rPr>
              <w:t>Rīgas Pļavnieku pamatskolas un Rīgas Teikas vidusskolas mūzikas skolotājas Ineses Kungas-Švītiņas izveidota internetvietne mūzikas apguvei. Mājas lapā ir atrodami dažādi mūzikas klausīšanās uzdevumi, dažādi teorijas “špikeri”, spēles un prezentācijas.</w:t>
            </w:r>
          </w:p>
        </w:tc>
      </w:tr>
      <w:tr w:rsidR="006F1326" w:rsidRPr="006F1326" w14:paraId="13120E98" w14:textId="77777777" w:rsidTr="00E66A00">
        <w:tc>
          <w:tcPr>
            <w:tcW w:w="3256" w:type="dxa"/>
          </w:tcPr>
          <w:p w14:paraId="77A0BF8B" w14:textId="77777777" w:rsidR="006F1326" w:rsidRPr="006F1326" w:rsidRDefault="00EF4821" w:rsidP="00E66A00">
            <w:pPr>
              <w:spacing w:line="276" w:lineRule="auto"/>
              <w:rPr>
                <w:color w:val="000000"/>
              </w:rPr>
            </w:pPr>
            <w:hyperlink r:id="rId58" w:history="1">
              <w:r w:rsidR="006F1326" w:rsidRPr="006F1326">
                <w:rPr>
                  <w:rStyle w:val="Hyperlink"/>
                </w:rPr>
                <w:t>https://www.dabasmuzejs.gov.lv/lv/pakalpojumi/skolam</w:t>
              </w:r>
            </w:hyperlink>
            <w:r w:rsidR="006F1326" w:rsidRPr="006F1326">
              <w:rPr>
                <w:color w:val="000000"/>
              </w:rPr>
              <w:t xml:space="preserve"> </w:t>
            </w:r>
          </w:p>
        </w:tc>
        <w:tc>
          <w:tcPr>
            <w:tcW w:w="5805" w:type="dxa"/>
          </w:tcPr>
          <w:p w14:paraId="6CE11C92" w14:textId="77777777" w:rsidR="006F1326" w:rsidRPr="006F1326" w:rsidRDefault="006F1326" w:rsidP="00E66A00">
            <w:pPr>
              <w:spacing w:line="276" w:lineRule="auto"/>
              <w:rPr>
                <w:color w:val="000000"/>
              </w:rPr>
            </w:pPr>
            <w:r w:rsidRPr="006F1326">
              <w:rPr>
                <w:color w:val="000000"/>
              </w:rPr>
              <w:t xml:space="preserve">Šeit ir atdodami gan uzdevumi, gan videomateriāli, gan padomi eksperimentiem </w:t>
            </w:r>
            <w:r w:rsidRPr="006F1326">
              <w:rPr>
                <w:color w:val="000000"/>
              </w:rPr>
              <w:lastRenderedPageBreak/>
              <w:t>Latvijas dabas pētniecībai. Mājas lapa ir pielāgojama cilvēkiem ar redzes traucējumiem</w:t>
            </w:r>
          </w:p>
        </w:tc>
      </w:tr>
      <w:tr w:rsidR="006F1326" w:rsidRPr="006F1326" w14:paraId="4B9DFB5A" w14:textId="77777777" w:rsidTr="00E66A00">
        <w:tc>
          <w:tcPr>
            <w:tcW w:w="3256" w:type="dxa"/>
          </w:tcPr>
          <w:p w14:paraId="36C692F1" w14:textId="77777777" w:rsidR="006F1326" w:rsidRPr="006F1326" w:rsidRDefault="00EF4821" w:rsidP="00E66A00">
            <w:pPr>
              <w:spacing w:line="276" w:lineRule="auto"/>
              <w:rPr>
                <w:color w:val="000000"/>
              </w:rPr>
            </w:pPr>
            <w:hyperlink r:id="rId59" w:history="1">
              <w:r w:rsidR="006F1326" w:rsidRPr="006F1326">
                <w:rPr>
                  <w:rStyle w:val="Hyperlink"/>
                </w:rPr>
                <w:t>http://tezaurs.lv/</w:t>
              </w:r>
            </w:hyperlink>
            <w:r w:rsidR="006F1326" w:rsidRPr="006F1326">
              <w:rPr>
                <w:color w:val="000000"/>
              </w:rPr>
              <w:t xml:space="preserve"> </w:t>
            </w:r>
          </w:p>
        </w:tc>
        <w:tc>
          <w:tcPr>
            <w:tcW w:w="5805" w:type="dxa"/>
          </w:tcPr>
          <w:p w14:paraId="7B000A74" w14:textId="77777777" w:rsidR="006F1326" w:rsidRPr="006F1326" w:rsidRDefault="006F1326" w:rsidP="00E66A00">
            <w:pPr>
              <w:spacing w:line="276" w:lineRule="auto"/>
              <w:rPr>
                <w:color w:val="000000"/>
              </w:rPr>
            </w:pPr>
            <w:r w:rsidRPr="006F1326">
              <w:rPr>
                <w:color w:val="000000"/>
              </w:rPr>
              <w:t>Skaidrojošā un sinonīmu vārdnīca: vairāk nekā 270 000 šķirkļu un vairāk nekā 100 000 sinonīmu</w:t>
            </w:r>
          </w:p>
        </w:tc>
      </w:tr>
      <w:tr w:rsidR="006F1326" w:rsidRPr="006F1326" w14:paraId="5AB0E2E0" w14:textId="77777777" w:rsidTr="00E66A00">
        <w:tc>
          <w:tcPr>
            <w:tcW w:w="3256" w:type="dxa"/>
          </w:tcPr>
          <w:p w14:paraId="06C0853D" w14:textId="77777777" w:rsidR="006F1326" w:rsidRPr="006F1326" w:rsidRDefault="00EF4821" w:rsidP="00E66A00">
            <w:pPr>
              <w:spacing w:line="276" w:lineRule="auto"/>
              <w:rPr>
                <w:color w:val="000000"/>
              </w:rPr>
            </w:pPr>
            <w:hyperlink r:id="rId60" w:history="1">
              <w:r w:rsidR="006F1326" w:rsidRPr="006F1326">
                <w:rPr>
                  <w:rStyle w:val="Hyperlink"/>
                </w:rPr>
                <w:t>https://www.siic.lu.lv/resursi</w:t>
              </w:r>
            </w:hyperlink>
            <w:r w:rsidR="006F1326" w:rsidRPr="006F1326">
              <w:rPr>
                <w:color w:val="000000"/>
              </w:rPr>
              <w:t xml:space="preserve"> </w:t>
            </w:r>
          </w:p>
        </w:tc>
        <w:tc>
          <w:tcPr>
            <w:tcW w:w="5805" w:type="dxa"/>
          </w:tcPr>
          <w:p w14:paraId="22C42AF6" w14:textId="77777777" w:rsidR="006F1326" w:rsidRPr="006F1326" w:rsidRDefault="006F1326" w:rsidP="00E66A00">
            <w:pPr>
              <w:spacing w:line="276" w:lineRule="auto"/>
              <w:rPr>
                <w:color w:val="000000"/>
              </w:rPr>
            </w:pPr>
            <w:r w:rsidRPr="006F1326">
              <w:rPr>
                <w:color w:val="000000"/>
              </w:rPr>
              <w:t>Latvijas Universitātes mācību resursi vairākos priekšmetos (stundas, prezentācijas, darba lapas)</w:t>
            </w:r>
          </w:p>
        </w:tc>
      </w:tr>
      <w:tr w:rsidR="006F1326" w:rsidRPr="006F1326" w14:paraId="6A2D2535" w14:textId="77777777" w:rsidTr="00E66A00">
        <w:tc>
          <w:tcPr>
            <w:tcW w:w="3256" w:type="dxa"/>
          </w:tcPr>
          <w:p w14:paraId="4EFC9E77" w14:textId="77777777" w:rsidR="006F1326" w:rsidRPr="006F1326" w:rsidRDefault="00EF4821" w:rsidP="00E66A00">
            <w:pPr>
              <w:spacing w:line="276" w:lineRule="auto"/>
              <w:rPr>
                <w:color w:val="000000"/>
              </w:rPr>
            </w:pPr>
            <w:hyperlink r:id="rId61" w:history="1">
              <w:r w:rsidR="006F1326" w:rsidRPr="006F1326">
                <w:rPr>
                  <w:rStyle w:val="Hyperlink"/>
                </w:rPr>
                <w:t>https://metodiskiemateriali.lnkc.gov.lv/macibu-materiali/</w:t>
              </w:r>
            </w:hyperlink>
            <w:r w:rsidR="006F1326" w:rsidRPr="006F1326">
              <w:rPr>
                <w:color w:val="000000"/>
              </w:rPr>
              <w:t xml:space="preserve"> </w:t>
            </w:r>
          </w:p>
        </w:tc>
        <w:tc>
          <w:tcPr>
            <w:tcW w:w="5805" w:type="dxa"/>
          </w:tcPr>
          <w:p w14:paraId="4C581512" w14:textId="77777777" w:rsidR="006F1326" w:rsidRPr="006F1326" w:rsidRDefault="006F1326" w:rsidP="00E66A00">
            <w:pPr>
              <w:spacing w:line="276" w:lineRule="auto"/>
              <w:rPr>
                <w:color w:val="000000"/>
              </w:rPr>
            </w:pPr>
            <w:r w:rsidRPr="006F1326">
              <w:rPr>
                <w:color w:val="000000"/>
              </w:rPr>
              <w:t>Daudzveidīgi interaktīvi mācību līdzekļi mūzikā un mākslā pamatskolas posmam</w:t>
            </w:r>
          </w:p>
        </w:tc>
      </w:tr>
    </w:tbl>
    <w:p w14:paraId="60F96201" w14:textId="77777777" w:rsidR="006F1326" w:rsidRPr="006F1326" w:rsidRDefault="006F1326" w:rsidP="006F1326">
      <w:pPr>
        <w:pBdr>
          <w:top w:val="nil"/>
          <w:left w:val="nil"/>
          <w:bottom w:val="nil"/>
          <w:right w:val="nil"/>
          <w:between w:val="nil"/>
        </w:pBdr>
        <w:spacing w:line="276" w:lineRule="auto"/>
        <w:rPr>
          <w:b/>
          <w:bCs/>
          <w:color w:val="000000"/>
        </w:rPr>
      </w:pPr>
      <w:r w:rsidRPr="006F1326">
        <w:rPr>
          <w:b/>
          <w:bCs/>
          <w:color w:val="000000"/>
        </w:rPr>
        <w:t>PLATFORMAS</w:t>
      </w:r>
    </w:p>
    <w:tbl>
      <w:tblPr>
        <w:tblStyle w:val="Tabellenraster"/>
        <w:tblW w:w="0" w:type="auto"/>
        <w:tblLayout w:type="fixed"/>
        <w:tblLook w:val="04A0" w:firstRow="1" w:lastRow="0" w:firstColumn="1" w:lastColumn="0" w:noHBand="0" w:noVBand="1"/>
      </w:tblPr>
      <w:tblGrid>
        <w:gridCol w:w="3256"/>
        <w:gridCol w:w="5805"/>
      </w:tblGrid>
      <w:tr w:rsidR="006F1326" w:rsidRPr="006F1326" w14:paraId="1E9CAEAC" w14:textId="77777777" w:rsidTr="00E66A00">
        <w:tc>
          <w:tcPr>
            <w:tcW w:w="3256" w:type="dxa"/>
          </w:tcPr>
          <w:p w14:paraId="5A31B4F3" w14:textId="77777777" w:rsidR="006F1326" w:rsidRPr="006F1326" w:rsidRDefault="006F1326" w:rsidP="00E66A00">
            <w:pPr>
              <w:spacing w:line="276" w:lineRule="auto"/>
              <w:rPr>
                <w:b/>
                <w:bCs/>
                <w:color w:val="000000"/>
              </w:rPr>
            </w:pPr>
            <w:r w:rsidRPr="006F1326">
              <w:rPr>
                <w:b/>
                <w:bCs/>
                <w:color w:val="000000"/>
              </w:rPr>
              <w:t>Resursa saite</w:t>
            </w:r>
          </w:p>
        </w:tc>
        <w:tc>
          <w:tcPr>
            <w:tcW w:w="5805" w:type="dxa"/>
          </w:tcPr>
          <w:p w14:paraId="3FF7C065" w14:textId="77777777" w:rsidR="006F1326" w:rsidRPr="006F1326" w:rsidRDefault="006F1326" w:rsidP="00E66A00">
            <w:pPr>
              <w:spacing w:line="276" w:lineRule="auto"/>
              <w:rPr>
                <w:b/>
                <w:bCs/>
                <w:color w:val="000000"/>
              </w:rPr>
            </w:pPr>
            <w:r w:rsidRPr="006F1326">
              <w:rPr>
                <w:b/>
                <w:bCs/>
                <w:color w:val="000000"/>
              </w:rPr>
              <w:t>Resursa apraksts</w:t>
            </w:r>
          </w:p>
        </w:tc>
      </w:tr>
      <w:tr w:rsidR="006F1326" w:rsidRPr="006F1326" w14:paraId="447934BF" w14:textId="77777777" w:rsidTr="00E66A00">
        <w:tc>
          <w:tcPr>
            <w:tcW w:w="3256" w:type="dxa"/>
          </w:tcPr>
          <w:p w14:paraId="7BE5B700" w14:textId="77777777" w:rsidR="006F1326" w:rsidRPr="006F1326" w:rsidRDefault="00EF4821" w:rsidP="00E66A00">
            <w:pPr>
              <w:spacing w:line="276" w:lineRule="auto"/>
              <w:rPr>
                <w:color w:val="000000"/>
              </w:rPr>
            </w:pPr>
            <w:hyperlink r:id="rId62" w:history="1">
              <w:r w:rsidR="006F1326" w:rsidRPr="006F1326">
                <w:rPr>
                  <w:rStyle w:val="Hyperlink"/>
                </w:rPr>
                <w:t>www.skola2023.lv</w:t>
              </w:r>
            </w:hyperlink>
            <w:r w:rsidR="006F1326" w:rsidRPr="006F1326">
              <w:rPr>
                <w:color w:val="000000"/>
              </w:rPr>
              <w:t xml:space="preserve"> </w:t>
            </w:r>
          </w:p>
        </w:tc>
        <w:tc>
          <w:tcPr>
            <w:tcW w:w="5805" w:type="dxa"/>
          </w:tcPr>
          <w:p w14:paraId="36AA75E2" w14:textId="77777777" w:rsidR="006F1326" w:rsidRPr="006F1326" w:rsidRDefault="006F1326" w:rsidP="00E66A00">
            <w:pPr>
              <w:spacing w:line="276" w:lineRule="auto"/>
              <w:rPr>
                <w:color w:val="000000"/>
              </w:rPr>
            </w:pPr>
            <w:r w:rsidRPr="006F1326">
              <w:rPr>
                <w:color w:val="000000"/>
              </w:rPr>
              <w:t>Platforma, kur ir pieejami daudzi mācību palīgresursi jebkurā vecuma posmā</w:t>
            </w:r>
          </w:p>
        </w:tc>
      </w:tr>
      <w:tr w:rsidR="006F1326" w:rsidRPr="006F1326" w14:paraId="62F91506" w14:textId="77777777" w:rsidTr="00E66A00">
        <w:tc>
          <w:tcPr>
            <w:tcW w:w="3256" w:type="dxa"/>
          </w:tcPr>
          <w:p w14:paraId="78E94E76" w14:textId="77777777" w:rsidR="006F1326" w:rsidRPr="006F1326" w:rsidRDefault="00EF4821" w:rsidP="00E66A00">
            <w:pPr>
              <w:spacing w:line="276" w:lineRule="auto"/>
              <w:rPr>
                <w:color w:val="000000"/>
              </w:rPr>
            </w:pPr>
            <w:hyperlink r:id="rId63" w:history="1">
              <w:r w:rsidR="006F1326" w:rsidRPr="006F1326">
                <w:rPr>
                  <w:rStyle w:val="Hyperlink"/>
                </w:rPr>
                <w:t>https://digiklase.lv/materiali</w:t>
              </w:r>
            </w:hyperlink>
            <w:r w:rsidR="006F1326" w:rsidRPr="006F1326">
              <w:rPr>
                <w:color w:val="000000"/>
              </w:rPr>
              <w:t xml:space="preserve"> </w:t>
            </w:r>
          </w:p>
        </w:tc>
        <w:tc>
          <w:tcPr>
            <w:tcW w:w="5805" w:type="dxa"/>
          </w:tcPr>
          <w:p w14:paraId="29740539" w14:textId="77777777" w:rsidR="006F1326" w:rsidRPr="006F1326" w:rsidRDefault="006F1326" w:rsidP="00E66A00">
            <w:pPr>
              <w:spacing w:line="276" w:lineRule="auto"/>
              <w:rPr>
                <w:color w:val="000000"/>
              </w:rPr>
            </w:pPr>
            <w:r w:rsidRPr="006F1326">
              <w:rPr>
                <w:color w:val="000000"/>
              </w:rPr>
              <w:t>Palīgplatforma skolotājiem (dažādi materiāli vairāku priekšmetu papildināšanai)</w:t>
            </w:r>
          </w:p>
        </w:tc>
      </w:tr>
      <w:tr w:rsidR="006F1326" w:rsidRPr="006F1326" w14:paraId="11E4AF56" w14:textId="77777777" w:rsidTr="00E66A00">
        <w:tc>
          <w:tcPr>
            <w:tcW w:w="3256" w:type="dxa"/>
          </w:tcPr>
          <w:p w14:paraId="08A885AA" w14:textId="77777777" w:rsidR="006F1326" w:rsidRPr="006F1326" w:rsidRDefault="00EF4821" w:rsidP="00E66A00">
            <w:pPr>
              <w:spacing w:line="276" w:lineRule="auto"/>
              <w:rPr>
                <w:color w:val="000000"/>
              </w:rPr>
            </w:pPr>
            <w:hyperlink r:id="rId64" w:history="1">
              <w:r w:rsidR="006F1326" w:rsidRPr="006F1326">
                <w:rPr>
                  <w:rStyle w:val="Hyperlink"/>
                </w:rPr>
                <w:t>http://soma.lv</w:t>
              </w:r>
            </w:hyperlink>
            <w:r w:rsidR="006F1326" w:rsidRPr="006F1326">
              <w:rPr>
                <w:color w:val="000000"/>
              </w:rPr>
              <w:t xml:space="preserve"> </w:t>
            </w:r>
          </w:p>
        </w:tc>
        <w:tc>
          <w:tcPr>
            <w:tcW w:w="5805" w:type="dxa"/>
          </w:tcPr>
          <w:p w14:paraId="441C6F3F" w14:textId="77777777" w:rsidR="006F1326" w:rsidRPr="006F1326" w:rsidRDefault="006F1326" w:rsidP="00E66A00">
            <w:pPr>
              <w:spacing w:line="276" w:lineRule="auto"/>
              <w:rPr>
                <w:color w:val="000000"/>
              </w:rPr>
            </w:pPr>
            <w:r w:rsidRPr="006F1326">
              <w:rPr>
                <w:color w:val="000000"/>
              </w:rPr>
              <w:t xml:space="preserve">Apvienots izdevniecības </w:t>
            </w:r>
            <w:r w:rsidRPr="006F1326">
              <w:rPr>
                <w:i/>
                <w:iCs/>
                <w:color w:val="000000"/>
              </w:rPr>
              <w:t>Lielvārds</w:t>
            </w:r>
            <w:r w:rsidRPr="006F1326">
              <w:rPr>
                <w:color w:val="000000"/>
              </w:rPr>
              <w:t xml:space="preserve"> 25 gadu laikā radītais mācību saturs – grāmatas, skolotāju grāmatas, metodiskie līdzekļi, interaktīvās un drukājamās darblapas, mācību video. Saturs tiek nepārtraukti papildināts ar jauniem materiāliem, kā arī senākiem izdevumiem, kas vairs nav pieejami poligrāfiski.</w:t>
            </w:r>
          </w:p>
        </w:tc>
      </w:tr>
      <w:tr w:rsidR="006F1326" w:rsidRPr="006F1326" w14:paraId="0A393FE3" w14:textId="77777777" w:rsidTr="00E66A00">
        <w:tc>
          <w:tcPr>
            <w:tcW w:w="3256" w:type="dxa"/>
          </w:tcPr>
          <w:p w14:paraId="0D273BDB" w14:textId="77777777" w:rsidR="006F1326" w:rsidRPr="006F1326" w:rsidRDefault="00EF4821" w:rsidP="00E66A00">
            <w:pPr>
              <w:spacing w:line="276" w:lineRule="auto"/>
              <w:rPr>
                <w:color w:val="000000"/>
              </w:rPr>
            </w:pPr>
            <w:hyperlink r:id="rId65" w:history="1">
              <w:r w:rsidR="006F1326" w:rsidRPr="006F1326">
                <w:rPr>
                  <w:rStyle w:val="Hyperlink"/>
                </w:rPr>
                <w:t>https://mape.gov.lv/</w:t>
              </w:r>
            </w:hyperlink>
            <w:r w:rsidR="006F1326" w:rsidRPr="006F1326">
              <w:rPr>
                <w:color w:val="000000"/>
              </w:rPr>
              <w:t xml:space="preserve"> </w:t>
            </w:r>
          </w:p>
        </w:tc>
        <w:tc>
          <w:tcPr>
            <w:tcW w:w="5805" w:type="dxa"/>
          </w:tcPr>
          <w:p w14:paraId="352FEA38" w14:textId="77777777" w:rsidR="006F1326" w:rsidRPr="006F1326" w:rsidRDefault="006F1326" w:rsidP="00E66A00">
            <w:pPr>
              <w:spacing w:line="276" w:lineRule="auto"/>
              <w:rPr>
                <w:color w:val="000000"/>
              </w:rPr>
            </w:pPr>
            <w:r w:rsidRPr="006F1326">
              <w:rPr>
                <w:color w:val="000000"/>
              </w:rPr>
              <w:t>Strukturēti materiāli skolotājiem</w:t>
            </w:r>
          </w:p>
        </w:tc>
      </w:tr>
      <w:tr w:rsidR="006F1326" w:rsidRPr="006F1326" w14:paraId="50FBF3B5" w14:textId="77777777" w:rsidTr="00E66A00">
        <w:tc>
          <w:tcPr>
            <w:tcW w:w="3256" w:type="dxa"/>
          </w:tcPr>
          <w:p w14:paraId="51549D43" w14:textId="77777777" w:rsidR="006F1326" w:rsidRPr="006F1326" w:rsidRDefault="00EF4821" w:rsidP="00E66A00">
            <w:pPr>
              <w:spacing w:line="276" w:lineRule="auto"/>
              <w:rPr>
                <w:color w:val="000000"/>
              </w:rPr>
            </w:pPr>
            <w:hyperlink r:id="rId66" w:history="1">
              <w:r w:rsidR="006F1326" w:rsidRPr="006F1326">
                <w:rPr>
                  <w:rStyle w:val="Hyperlink"/>
                </w:rPr>
                <w:t>www.tavaklase.lv</w:t>
              </w:r>
            </w:hyperlink>
            <w:r w:rsidR="006F1326" w:rsidRPr="006F1326">
              <w:rPr>
                <w:color w:val="000000"/>
              </w:rPr>
              <w:t xml:space="preserve"> </w:t>
            </w:r>
          </w:p>
        </w:tc>
        <w:tc>
          <w:tcPr>
            <w:tcW w:w="5805" w:type="dxa"/>
          </w:tcPr>
          <w:p w14:paraId="3621FD37" w14:textId="77777777" w:rsidR="006F1326" w:rsidRPr="006F1326" w:rsidRDefault="006F1326" w:rsidP="00E66A00">
            <w:pPr>
              <w:spacing w:line="276" w:lineRule="auto"/>
              <w:rPr>
                <w:color w:val="000000"/>
              </w:rPr>
            </w:pPr>
            <w:r w:rsidRPr="006F1326">
              <w:rPr>
                <w:color w:val="000000"/>
              </w:rPr>
              <w:t xml:space="preserve">Izglītojoša vietne skolotājiem un skolēniem, kurā atrodami ar mācību procesu saistīti mācību video pamatpriekšmetos pamatizglītībā un pamatkursos vidējās </w:t>
            </w:r>
            <w:r w:rsidRPr="006F1326">
              <w:rPr>
                <w:color w:val="000000"/>
              </w:rPr>
              <w:lastRenderedPageBreak/>
              <w:t>izglītības pakāpē, tostarp mazākumtautības valodu apguvei. Video ir saistīti ar 1.–9. klašu skolēnu un vidusskolēnu mācību programmām septiņās mācību jomās vairāk nekā 1000 tematos.</w:t>
            </w:r>
          </w:p>
        </w:tc>
      </w:tr>
      <w:tr w:rsidR="006F1326" w:rsidRPr="006F1326" w14:paraId="0FA87C5F" w14:textId="77777777" w:rsidTr="00E66A00">
        <w:tc>
          <w:tcPr>
            <w:tcW w:w="3256" w:type="dxa"/>
          </w:tcPr>
          <w:p w14:paraId="6CC14097" w14:textId="77777777" w:rsidR="006F1326" w:rsidRPr="006F1326" w:rsidRDefault="00EF4821" w:rsidP="00E66A00">
            <w:pPr>
              <w:spacing w:line="276" w:lineRule="auto"/>
              <w:rPr>
                <w:color w:val="000000"/>
              </w:rPr>
            </w:pPr>
            <w:hyperlink r:id="rId67" w:history="1">
              <w:r w:rsidR="006F1326" w:rsidRPr="006F1326">
                <w:rPr>
                  <w:rStyle w:val="Hyperlink"/>
                </w:rPr>
                <w:t>www.uzdevumi.lv</w:t>
              </w:r>
            </w:hyperlink>
            <w:r w:rsidR="006F1326" w:rsidRPr="006F1326">
              <w:rPr>
                <w:color w:val="000000"/>
              </w:rPr>
              <w:t xml:space="preserve"> </w:t>
            </w:r>
          </w:p>
        </w:tc>
        <w:tc>
          <w:tcPr>
            <w:tcW w:w="5805" w:type="dxa"/>
          </w:tcPr>
          <w:p w14:paraId="4CD7D8E4" w14:textId="77777777" w:rsidR="006F1326" w:rsidRPr="006F1326" w:rsidRDefault="006F1326" w:rsidP="00E66A00">
            <w:pPr>
              <w:spacing w:line="276" w:lineRule="auto"/>
              <w:rPr>
                <w:color w:val="000000"/>
              </w:rPr>
            </w:pPr>
            <w:r w:rsidRPr="006F1326">
              <w:rPr>
                <w:color w:val="000000"/>
              </w:rPr>
              <w:t>Mācību platforma. Uzdevumi.lv ir lielākais izglītības portāls Latvijā. Lielisks palīgs skolēniem, skolotājiem un vecākiem.</w:t>
            </w:r>
          </w:p>
        </w:tc>
      </w:tr>
      <w:tr w:rsidR="006F1326" w:rsidRPr="006F1326" w14:paraId="7D9D0220" w14:textId="77777777" w:rsidTr="00E66A00">
        <w:tc>
          <w:tcPr>
            <w:tcW w:w="3256" w:type="dxa"/>
          </w:tcPr>
          <w:p w14:paraId="4DB7FE4F" w14:textId="77777777" w:rsidR="006F1326" w:rsidRPr="006F1326" w:rsidRDefault="00EF4821" w:rsidP="00E66A00">
            <w:pPr>
              <w:spacing w:line="276" w:lineRule="auto"/>
              <w:rPr>
                <w:color w:val="000000"/>
              </w:rPr>
            </w:pPr>
            <w:hyperlink r:id="rId68" w:history="1">
              <w:r w:rsidR="006F1326" w:rsidRPr="006F1326">
                <w:rPr>
                  <w:rStyle w:val="Hyperlink"/>
                </w:rPr>
                <w:t>https://www.fizmix.lv</w:t>
              </w:r>
            </w:hyperlink>
            <w:r w:rsidR="006F1326" w:rsidRPr="006F1326">
              <w:rPr>
                <w:color w:val="000000"/>
              </w:rPr>
              <w:t xml:space="preserve"> </w:t>
            </w:r>
          </w:p>
        </w:tc>
        <w:tc>
          <w:tcPr>
            <w:tcW w:w="5805" w:type="dxa"/>
          </w:tcPr>
          <w:p w14:paraId="26A40693" w14:textId="77777777" w:rsidR="006F1326" w:rsidRPr="006F1326" w:rsidRDefault="006F1326" w:rsidP="00E66A00">
            <w:pPr>
              <w:spacing w:line="276" w:lineRule="auto"/>
              <w:rPr>
                <w:color w:val="000000"/>
              </w:rPr>
            </w:pPr>
            <w:r w:rsidRPr="006F1326">
              <w:rPr>
                <w:color w:val="000000"/>
              </w:rPr>
              <w:t>Mācību platforma izglītojamajiem (fizika)</w:t>
            </w:r>
          </w:p>
        </w:tc>
      </w:tr>
    </w:tbl>
    <w:p w14:paraId="5CF9E835" w14:textId="77777777" w:rsidR="006F1326" w:rsidRDefault="006F1326" w:rsidP="006F1326">
      <w:pPr>
        <w:pBdr>
          <w:top w:val="nil"/>
          <w:left w:val="nil"/>
          <w:bottom w:val="nil"/>
          <w:right w:val="nil"/>
          <w:between w:val="nil"/>
        </w:pBdr>
        <w:rPr>
          <w:b/>
          <w:bCs/>
          <w:color w:val="000000"/>
        </w:rPr>
      </w:pPr>
    </w:p>
    <w:p w14:paraId="1BC2E2A2" w14:textId="03472F9A" w:rsidR="006F1326" w:rsidRPr="006F1A15" w:rsidRDefault="006F1326" w:rsidP="006F1326">
      <w:pPr>
        <w:pBdr>
          <w:top w:val="nil"/>
          <w:left w:val="nil"/>
          <w:bottom w:val="nil"/>
          <w:right w:val="nil"/>
          <w:between w:val="nil"/>
        </w:pBdr>
        <w:rPr>
          <w:b/>
          <w:bCs/>
          <w:color w:val="000000"/>
        </w:rPr>
      </w:pPr>
      <w:r w:rsidRPr="006F1A15">
        <w:rPr>
          <w:b/>
          <w:bCs/>
          <w:color w:val="000000"/>
        </w:rPr>
        <w:t>6.3.4. Apmācības iniciatīvas</w:t>
      </w:r>
    </w:p>
    <w:p w14:paraId="1E7D2CFB"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 xml:space="preserve">Apmācības iniciatīvas skolu personālam ļauj pilnveidot prasmes, kas nepieciešamas, lai pilnvērtīgi pildītu savus pienākumus un varētu strādāt ar izglītojamajiem ar speciālām vajadzībām. Profesionālā izglītība un apmācība personālam nodrošina būtiskas zināšanas, prasmes un iemaņas, kas sekmē viņu personīgo izaugsmi un ļauj kvalitatīvi pildīt savu darbu, pielāgoties mūsdienīgiem darba rīkiem, inovācijām.   </w:t>
      </w:r>
    </w:p>
    <w:p w14:paraId="433361A4"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Latvijā regulāri tiek īstenotas dažādas apmācības iniciatīvas, ko organizē un īsteno dažādas organizācijas un iestādes, ļaujot dalībniekiem apgūt dažādas nepieciešamās prasmes vai gūt padziļinātu izpratni par kādo no iekļāujošās izglītības vai digitalizācijas aspektiem. Turklāt apmācības iespējas tiek nodrošinātas gan klātienes pasākumos, gan arī attālināti, izmantojot dažādus digitālos rīkus.</w:t>
      </w:r>
    </w:p>
    <w:p w14:paraId="25359CDB" w14:textId="77777777" w:rsidR="006F1326" w:rsidRPr="006F1A15" w:rsidRDefault="006F1326" w:rsidP="006F1326">
      <w:pPr>
        <w:pBdr>
          <w:top w:val="nil"/>
          <w:left w:val="nil"/>
          <w:bottom w:val="nil"/>
          <w:right w:val="nil"/>
          <w:between w:val="nil"/>
        </w:pBdr>
        <w:spacing w:before="360" w:line="276" w:lineRule="auto"/>
        <w:jc w:val="left"/>
        <w:rPr>
          <w:b/>
          <w:bCs/>
          <w:color w:val="000000"/>
        </w:rPr>
      </w:pPr>
      <w:r w:rsidRPr="006F1A15">
        <w:rPr>
          <w:b/>
          <w:bCs/>
          <w:color w:val="000000"/>
        </w:rPr>
        <w:t xml:space="preserve">6.3.5. Finansēšanas mehānismi digitālajai pārejai, palīgtehnoloģijām izglītojamajiem ar īpašām vajadzībām </w:t>
      </w:r>
    </w:p>
    <w:p w14:paraId="14CF53F4"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 xml:space="preserve">Veidojot Latvijas situācijai atbilstošāko iekļaujošās izglītības modeli, jāņem vērā, ka iepriekšējos pētījumos ir atzīts, ka efektīvāka ir tādu finansējuma modeļu kombinācija, kas veicina ne tikai decentralizētu sistēmu, bet ievēro skolu darbības rezultātus vairāku programmu veidu īstenošanā un paredz sistēmas uzraudzību, gan efektivitātes ziņā, mazinot kompensējošu pieeju BSV izglītības nodrošināšanā, BSV oficiālu identificēšanu, tā mazinot segregāciju sabiedrībā, kas ir ļoti svarīgs nākotnes izglītības mērķis. Daži priekšlikumi, kas pamatojas iepriekšējā Latvijas situācijā (publicētajā </w:t>
      </w:r>
      <w:r w:rsidRPr="006F1326">
        <w:rPr>
          <w:color w:val="000000"/>
        </w:rPr>
        <w:lastRenderedPageBreak/>
        <w:t>Eiropas speciālo vajadzību aģentūras materiālā, 2016), bet būtu nākotnē maināmi vispārizglītojošās skolās, sniegti tabulā. Pašlaik speciālo vajadzību finansēšanai izglītības iestādēs minimāli piedalās Veselības un Labklājības ministrijas.</w:t>
      </w:r>
    </w:p>
    <w:p w14:paraId="70D47BAC" w14:textId="77777777" w:rsidR="006F1326" w:rsidRPr="006F1326" w:rsidRDefault="006F1326" w:rsidP="006F1326">
      <w:pPr>
        <w:pBdr>
          <w:top w:val="nil"/>
          <w:left w:val="nil"/>
          <w:bottom w:val="nil"/>
          <w:right w:val="nil"/>
          <w:between w:val="nil"/>
        </w:pBdr>
        <w:spacing w:line="276" w:lineRule="auto"/>
        <w:rPr>
          <w:b/>
          <w:bCs/>
          <w:color w:val="000000"/>
        </w:rPr>
      </w:pPr>
      <w:r w:rsidRPr="006F1326">
        <w:rPr>
          <w:b/>
          <w:bCs/>
          <w:color w:val="000000"/>
        </w:rPr>
        <w:t>Priekšlikumi Latvijas iekļaujošās izglītības finansēšanas modelim vispārizglītojošās skolās</w:t>
      </w:r>
    </w:p>
    <w:tbl>
      <w:tblPr>
        <w:tblStyle w:val="Tabellenraster"/>
        <w:tblW w:w="0" w:type="auto"/>
        <w:tblLook w:val="04A0" w:firstRow="1" w:lastRow="0" w:firstColumn="1" w:lastColumn="0" w:noHBand="0" w:noVBand="1"/>
      </w:tblPr>
      <w:tblGrid>
        <w:gridCol w:w="3681"/>
        <w:gridCol w:w="5380"/>
      </w:tblGrid>
      <w:tr w:rsidR="006F1326" w:rsidRPr="006F1326" w14:paraId="08A0DFDF" w14:textId="77777777" w:rsidTr="00E66A00">
        <w:tc>
          <w:tcPr>
            <w:tcW w:w="3681" w:type="dxa"/>
          </w:tcPr>
          <w:p w14:paraId="229972FE" w14:textId="77777777" w:rsidR="006F1326" w:rsidRPr="006F1326" w:rsidRDefault="006F1326" w:rsidP="00E66A00">
            <w:pPr>
              <w:spacing w:line="276" w:lineRule="auto"/>
              <w:jc w:val="left"/>
              <w:rPr>
                <w:b/>
                <w:bCs/>
                <w:color w:val="000000"/>
              </w:rPr>
            </w:pPr>
            <w:r w:rsidRPr="006F1326">
              <w:rPr>
                <w:b/>
                <w:bCs/>
                <w:color w:val="000000"/>
              </w:rPr>
              <w:t xml:space="preserve">Jomas                               </w:t>
            </w:r>
          </w:p>
        </w:tc>
        <w:tc>
          <w:tcPr>
            <w:tcW w:w="5380" w:type="dxa"/>
          </w:tcPr>
          <w:p w14:paraId="73DD3756" w14:textId="77777777" w:rsidR="006F1326" w:rsidRPr="006F1326" w:rsidRDefault="006F1326" w:rsidP="00E66A00">
            <w:pPr>
              <w:pBdr>
                <w:top w:val="nil"/>
                <w:left w:val="nil"/>
                <w:bottom w:val="nil"/>
                <w:right w:val="nil"/>
                <w:between w:val="nil"/>
              </w:pBdr>
              <w:spacing w:line="276" w:lineRule="auto"/>
              <w:jc w:val="left"/>
              <w:rPr>
                <w:b/>
                <w:bCs/>
                <w:color w:val="000000"/>
              </w:rPr>
            </w:pPr>
            <w:r w:rsidRPr="006F1326">
              <w:rPr>
                <w:b/>
                <w:bCs/>
                <w:color w:val="000000"/>
              </w:rPr>
              <w:t>Priekšlikumi Latvijas modeļa uzlabošanai</w:t>
            </w:r>
          </w:p>
        </w:tc>
      </w:tr>
      <w:tr w:rsidR="006F1326" w:rsidRPr="006F1326" w14:paraId="7A476B75" w14:textId="77777777" w:rsidTr="00E66A00">
        <w:tc>
          <w:tcPr>
            <w:tcW w:w="3681" w:type="dxa"/>
          </w:tcPr>
          <w:p w14:paraId="1EB92AC8" w14:textId="77777777" w:rsidR="006F1326" w:rsidRPr="006F1326" w:rsidRDefault="006F1326" w:rsidP="00E66A00">
            <w:pPr>
              <w:spacing w:line="276" w:lineRule="auto"/>
              <w:jc w:val="left"/>
              <w:rPr>
                <w:color w:val="000000"/>
              </w:rPr>
            </w:pPr>
            <w:r w:rsidRPr="006F1326">
              <w:rPr>
                <w:color w:val="000000"/>
              </w:rPr>
              <w:t>Izglītības programmu īstenošanas nodrošinājums</w:t>
            </w:r>
          </w:p>
        </w:tc>
        <w:tc>
          <w:tcPr>
            <w:tcW w:w="5380" w:type="dxa"/>
          </w:tcPr>
          <w:p w14:paraId="40AAFA0C" w14:textId="77777777" w:rsidR="006F1326" w:rsidRPr="006F1326" w:rsidRDefault="006F1326" w:rsidP="00E66A00">
            <w:pPr>
              <w:spacing w:line="276" w:lineRule="auto"/>
              <w:jc w:val="left"/>
              <w:rPr>
                <w:color w:val="000000"/>
                <w:lang w:val="fr-FR"/>
              </w:rPr>
            </w:pPr>
            <w:proofErr w:type="spellStart"/>
            <w:r w:rsidRPr="006F1326">
              <w:rPr>
                <w:color w:val="000000"/>
                <w:lang w:val="fr-FR"/>
              </w:rPr>
              <w:t>Izglītības</w:t>
            </w:r>
            <w:proofErr w:type="spellEnd"/>
            <w:r w:rsidRPr="006F1326">
              <w:rPr>
                <w:color w:val="000000"/>
                <w:lang w:val="fr-FR"/>
              </w:rPr>
              <w:t xml:space="preserve"> un </w:t>
            </w:r>
            <w:proofErr w:type="spellStart"/>
            <w:r w:rsidRPr="006F1326">
              <w:rPr>
                <w:color w:val="000000"/>
                <w:lang w:val="fr-FR"/>
              </w:rPr>
              <w:t>zinātnes</w:t>
            </w:r>
            <w:proofErr w:type="spellEnd"/>
            <w:r w:rsidRPr="006F1326">
              <w:rPr>
                <w:color w:val="000000"/>
                <w:lang w:val="fr-FR"/>
              </w:rPr>
              <w:t xml:space="preserve"> </w:t>
            </w:r>
            <w:proofErr w:type="spellStart"/>
            <w:r w:rsidRPr="006F1326">
              <w:rPr>
                <w:color w:val="000000"/>
                <w:lang w:val="fr-FR"/>
              </w:rPr>
              <w:t>ministrija</w:t>
            </w:r>
            <w:proofErr w:type="spellEnd"/>
            <w:r w:rsidRPr="006F1326">
              <w:rPr>
                <w:color w:val="000000"/>
                <w:lang w:val="fr-FR"/>
              </w:rPr>
              <w:t xml:space="preserve">/ </w:t>
            </w:r>
            <w:proofErr w:type="spellStart"/>
            <w:r w:rsidRPr="006F1326">
              <w:rPr>
                <w:color w:val="000000"/>
                <w:lang w:val="fr-FR"/>
              </w:rPr>
              <w:t>pašvaldība</w:t>
            </w:r>
            <w:proofErr w:type="spellEnd"/>
          </w:p>
        </w:tc>
      </w:tr>
      <w:tr w:rsidR="006F1326" w:rsidRPr="006F1326" w14:paraId="54D62A20" w14:textId="77777777" w:rsidTr="00E66A00">
        <w:tc>
          <w:tcPr>
            <w:tcW w:w="3681" w:type="dxa"/>
          </w:tcPr>
          <w:p w14:paraId="20F26430" w14:textId="77777777" w:rsidR="006F1326" w:rsidRPr="006F1326" w:rsidRDefault="006F1326" w:rsidP="00E66A00">
            <w:pPr>
              <w:spacing w:line="276" w:lineRule="auto"/>
              <w:jc w:val="left"/>
              <w:rPr>
                <w:color w:val="000000"/>
                <w:lang w:val="fr-FR"/>
              </w:rPr>
            </w:pPr>
            <w:r w:rsidRPr="006F1326">
              <w:rPr>
                <w:color w:val="000000"/>
              </w:rPr>
              <w:t>Rehabilitācija, veselības aprūpe skolā</w:t>
            </w:r>
          </w:p>
        </w:tc>
        <w:tc>
          <w:tcPr>
            <w:tcW w:w="5380" w:type="dxa"/>
          </w:tcPr>
          <w:p w14:paraId="0DFA4282" w14:textId="77777777" w:rsidR="006F1326" w:rsidRPr="006F1326" w:rsidRDefault="006F1326" w:rsidP="00E66A00">
            <w:pPr>
              <w:spacing w:line="276" w:lineRule="auto"/>
              <w:jc w:val="left"/>
              <w:rPr>
                <w:color w:val="000000"/>
                <w:lang w:val="fr-FR"/>
              </w:rPr>
            </w:pPr>
            <w:r w:rsidRPr="006F1326">
              <w:rPr>
                <w:color w:val="000000"/>
              </w:rPr>
              <w:t>Veselības, Labklājības ministrija</w:t>
            </w:r>
          </w:p>
        </w:tc>
      </w:tr>
      <w:tr w:rsidR="006F1326" w:rsidRPr="00EF4821" w14:paraId="092E9AF9" w14:textId="77777777" w:rsidTr="00E66A00">
        <w:tc>
          <w:tcPr>
            <w:tcW w:w="3681" w:type="dxa"/>
          </w:tcPr>
          <w:p w14:paraId="371AF09B" w14:textId="77777777" w:rsidR="006F1326" w:rsidRPr="006F1326" w:rsidRDefault="006F1326" w:rsidP="00E66A00">
            <w:pPr>
              <w:spacing w:line="276" w:lineRule="auto"/>
              <w:jc w:val="left"/>
              <w:rPr>
                <w:color w:val="000000"/>
                <w:lang w:val="fr-FR"/>
              </w:rPr>
            </w:pPr>
            <w:r w:rsidRPr="006F1326">
              <w:rPr>
                <w:color w:val="000000"/>
              </w:rPr>
              <w:t>Metodiskais atbalsts skolām</w:t>
            </w:r>
          </w:p>
        </w:tc>
        <w:tc>
          <w:tcPr>
            <w:tcW w:w="5380" w:type="dxa"/>
          </w:tcPr>
          <w:p w14:paraId="1F8D4220" w14:textId="77777777" w:rsidR="006F1326" w:rsidRPr="006F1326" w:rsidRDefault="006F1326" w:rsidP="00E66A00">
            <w:pPr>
              <w:spacing w:line="276" w:lineRule="auto"/>
              <w:jc w:val="left"/>
              <w:rPr>
                <w:color w:val="000000"/>
                <w:lang w:val="fr-FR"/>
              </w:rPr>
            </w:pPr>
            <w:r w:rsidRPr="006F1326">
              <w:rPr>
                <w:color w:val="000000"/>
                <w:lang w:val="fr-FR"/>
              </w:rPr>
              <w:t xml:space="preserve">VISC </w:t>
            </w:r>
            <w:proofErr w:type="spellStart"/>
            <w:r w:rsidRPr="006F1326">
              <w:rPr>
                <w:color w:val="000000"/>
                <w:lang w:val="fr-FR"/>
              </w:rPr>
              <w:t>Speciālās</w:t>
            </w:r>
            <w:proofErr w:type="spellEnd"/>
            <w:r w:rsidRPr="006F1326">
              <w:rPr>
                <w:color w:val="000000"/>
                <w:lang w:val="fr-FR"/>
              </w:rPr>
              <w:t xml:space="preserve"> </w:t>
            </w:r>
            <w:proofErr w:type="spellStart"/>
            <w:r w:rsidRPr="006F1326">
              <w:rPr>
                <w:color w:val="000000"/>
                <w:lang w:val="fr-FR"/>
              </w:rPr>
              <w:t>izglītības</w:t>
            </w:r>
            <w:proofErr w:type="spellEnd"/>
            <w:r w:rsidRPr="006F1326">
              <w:rPr>
                <w:color w:val="000000"/>
                <w:lang w:val="fr-FR"/>
              </w:rPr>
              <w:t xml:space="preserve"> </w:t>
            </w:r>
            <w:proofErr w:type="spellStart"/>
            <w:r w:rsidRPr="006F1326">
              <w:rPr>
                <w:color w:val="000000"/>
                <w:lang w:val="fr-FR"/>
              </w:rPr>
              <w:t>nodaļa</w:t>
            </w:r>
            <w:proofErr w:type="spellEnd"/>
            <w:r w:rsidRPr="006F1326">
              <w:rPr>
                <w:color w:val="000000"/>
                <w:lang w:val="fr-FR"/>
              </w:rPr>
              <w:t xml:space="preserve"> un </w:t>
            </w:r>
            <w:proofErr w:type="spellStart"/>
            <w:r w:rsidRPr="006F1326">
              <w:rPr>
                <w:color w:val="000000"/>
                <w:lang w:val="fr-FR"/>
              </w:rPr>
              <w:t>reģionālie</w:t>
            </w:r>
            <w:proofErr w:type="spellEnd"/>
            <w:r w:rsidRPr="006F1326">
              <w:rPr>
                <w:color w:val="000000"/>
                <w:lang w:val="fr-FR"/>
              </w:rPr>
              <w:t xml:space="preserve"> </w:t>
            </w:r>
            <w:proofErr w:type="spellStart"/>
            <w:r w:rsidRPr="006F1326">
              <w:rPr>
                <w:color w:val="000000"/>
                <w:lang w:val="fr-FR"/>
              </w:rPr>
              <w:t>atbalsta</w:t>
            </w:r>
            <w:proofErr w:type="spellEnd"/>
            <w:r w:rsidRPr="006F1326">
              <w:rPr>
                <w:color w:val="000000"/>
                <w:lang w:val="fr-FR"/>
              </w:rPr>
              <w:t>/</w:t>
            </w:r>
            <w:proofErr w:type="spellStart"/>
            <w:r w:rsidRPr="006F1326">
              <w:rPr>
                <w:color w:val="000000"/>
                <w:lang w:val="fr-FR"/>
              </w:rPr>
              <w:t>attīstības</w:t>
            </w:r>
            <w:proofErr w:type="spellEnd"/>
            <w:r w:rsidRPr="006F1326">
              <w:rPr>
                <w:color w:val="000000"/>
                <w:lang w:val="fr-FR"/>
              </w:rPr>
              <w:t xml:space="preserve"> </w:t>
            </w:r>
            <w:proofErr w:type="spellStart"/>
            <w:r w:rsidRPr="006F1326">
              <w:rPr>
                <w:color w:val="000000"/>
                <w:lang w:val="fr-FR"/>
              </w:rPr>
              <w:t>centri</w:t>
            </w:r>
            <w:proofErr w:type="spellEnd"/>
          </w:p>
        </w:tc>
      </w:tr>
      <w:tr w:rsidR="006F1326" w:rsidRPr="006F1326" w14:paraId="2DDD84C3" w14:textId="77777777" w:rsidTr="00E66A00">
        <w:tc>
          <w:tcPr>
            <w:tcW w:w="3681" w:type="dxa"/>
          </w:tcPr>
          <w:p w14:paraId="5BFBF1A9" w14:textId="77777777" w:rsidR="006F1326" w:rsidRPr="002E4719" w:rsidRDefault="006F1326" w:rsidP="00E66A00">
            <w:pPr>
              <w:spacing w:line="276" w:lineRule="auto"/>
              <w:jc w:val="left"/>
              <w:rPr>
                <w:color w:val="000000"/>
                <w:lang w:val="fr-FR"/>
              </w:rPr>
            </w:pPr>
            <w:proofErr w:type="spellStart"/>
            <w:r w:rsidRPr="002E4719">
              <w:rPr>
                <w:color w:val="000000"/>
                <w:lang w:val="fr-FR"/>
              </w:rPr>
              <w:t>Iekļaujošās</w:t>
            </w:r>
            <w:proofErr w:type="spellEnd"/>
            <w:r w:rsidRPr="002E4719">
              <w:rPr>
                <w:color w:val="000000"/>
                <w:lang w:val="fr-FR"/>
              </w:rPr>
              <w:t xml:space="preserve"> </w:t>
            </w:r>
            <w:proofErr w:type="spellStart"/>
            <w:r w:rsidRPr="002E4719">
              <w:rPr>
                <w:color w:val="000000"/>
                <w:lang w:val="fr-FR"/>
              </w:rPr>
              <w:t>izglītības</w:t>
            </w:r>
            <w:proofErr w:type="spellEnd"/>
            <w:r w:rsidRPr="002E4719">
              <w:rPr>
                <w:color w:val="000000"/>
                <w:lang w:val="fr-FR"/>
              </w:rPr>
              <w:t xml:space="preserve"> </w:t>
            </w:r>
            <w:proofErr w:type="spellStart"/>
            <w:r w:rsidRPr="002E4719">
              <w:rPr>
                <w:color w:val="000000"/>
                <w:lang w:val="fr-FR"/>
              </w:rPr>
              <w:t>skolēnu</w:t>
            </w:r>
            <w:proofErr w:type="spellEnd"/>
            <w:r w:rsidRPr="002E4719">
              <w:rPr>
                <w:color w:val="000000"/>
                <w:lang w:val="fr-FR"/>
              </w:rPr>
              <w:t xml:space="preserve"> </w:t>
            </w:r>
            <w:proofErr w:type="spellStart"/>
            <w:r w:rsidRPr="002E4719">
              <w:rPr>
                <w:color w:val="000000"/>
                <w:lang w:val="fr-FR"/>
              </w:rPr>
              <w:t>interešu</w:t>
            </w:r>
            <w:proofErr w:type="spellEnd"/>
            <w:r w:rsidRPr="002E4719">
              <w:rPr>
                <w:color w:val="000000"/>
                <w:lang w:val="fr-FR"/>
              </w:rPr>
              <w:t xml:space="preserve"> </w:t>
            </w:r>
            <w:proofErr w:type="spellStart"/>
            <w:r w:rsidRPr="002E4719">
              <w:rPr>
                <w:color w:val="000000"/>
                <w:lang w:val="fr-FR"/>
              </w:rPr>
              <w:t>izglītības</w:t>
            </w:r>
            <w:proofErr w:type="spellEnd"/>
            <w:r w:rsidRPr="002E4719">
              <w:rPr>
                <w:color w:val="000000"/>
                <w:lang w:val="fr-FR"/>
              </w:rPr>
              <w:t xml:space="preserve"> </w:t>
            </w:r>
            <w:proofErr w:type="spellStart"/>
            <w:r w:rsidRPr="002E4719">
              <w:rPr>
                <w:color w:val="000000"/>
                <w:lang w:val="fr-FR"/>
              </w:rPr>
              <w:t>aktivitātes</w:t>
            </w:r>
            <w:proofErr w:type="spellEnd"/>
            <w:r w:rsidRPr="002E4719">
              <w:rPr>
                <w:color w:val="000000"/>
                <w:lang w:val="fr-FR"/>
              </w:rPr>
              <w:t xml:space="preserve"> </w:t>
            </w:r>
            <w:proofErr w:type="spellStart"/>
            <w:r w:rsidRPr="002E4719">
              <w:rPr>
                <w:color w:val="000000"/>
                <w:lang w:val="fr-FR"/>
              </w:rPr>
              <w:t>skolās</w:t>
            </w:r>
            <w:proofErr w:type="spellEnd"/>
          </w:p>
        </w:tc>
        <w:tc>
          <w:tcPr>
            <w:tcW w:w="5380" w:type="dxa"/>
          </w:tcPr>
          <w:p w14:paraId="6B72CADE" w14:textId="77777777" w:rsidR="006F1326" w:rsidRPr="006F1326" w:rsidRDefault="006F1326" w:rsidP="00E66A00">
            <w:pPr>
              <w:spacing w:line="276" w:lineRule="auto"/>
              <w:jc w:val="left"/>
              <w:rPr>
                <w:color w:val="000000"/>
                <w:lang w:val="fr-FR"/>
              </w:rPr>
            </w:pPr>
            <w:proofErr w:type="spellStart"/>
            <w:r w:rsidRPr="006F1326">
              <w:rPr>
                <w:color w:val="000000"/>
                <w:lang w:val="fr-FR"/>
              </w:rPr>
              <w:t>Pašvaldība</w:t>
            </w:r>
            <w:proofErr w:type="spellEnd"/>
          </w:p>
        </w:tc>
      </w:tr>
      <w:tr w:rsidR="006F1326" w:rsidRPr="006F1326" w14:paraId="46E74199" w14:textId="77777777" w:rsidTr="00E66A00">
        <w:tc>
          <w:tcPr>
            <w:tcW w:w="3681" w:type="dxa"/>
          </w:tcPr>
          <w:p w14:paraId="263AE5B6" w14:textId="77777777" w:rsidR="006F1326" w:rsidRPr="006F1326" w:rsidRDefault="006F1326" w:rsidP="00E66A00">
            <w:pPr>
              <w:spacing w:line="276" w:lineRule="auto"/>
              <w:jc w:val="left"/>
              <w:rPr>
                <w:color w:val="000000"/>
                <w:lang w:val="fr-FR"/>
              </w:rPr>
            </w:pPr>
            <w:r w:rsidRPr="006F1326">
              <w:rPr>
                <w:color w:val="000000"/>
              </w:rPr>
              <w:t>Skolu ēku uzturēšana</w:t>
            </w:r>
          </w:p>
        </w:tc>
        <w:tc>
          <w:tcPr>
            <w:tcW w:w="5380" w:type="dxa"/>
          </w:tcPr>
          <w:p w14:paraId="3C8B4BC9" w14:textId="77777777" w:rsidR="006F1326" w:rsidRPr="006F1326" w:rsidRDefault="006F1326" w:rsidP="00E66A00">
            <w:pPr>
              <w:spacing w:line="276" w:lineRule="auto"/>
              <w:jc w:val="left"/>
              <w:rPr>
                <w:color w:val="000000"/>
                <w:lang w:val="fr-FR"/>
              </w:rPr>
            </w:pPr>
            <w:r w:rsidRPr="006F1326">
              <w:rPr>
                <w:color w:val="000000"/>
              </w:rPr>
              <w:t>Pašvaldība</w:t>
            </w:r>
          </w:p>
        </w:tc>
      </w:tr>
      <w:tr w:rsidR="006F1326" w:rsidRPr="006F1326" w14:paraId="6369ED41" w14:textId="77777777" w:rsidTr="00E66A00">
        <w:tc>
          <w:tcPr>
            <w:tcW w:w="3681" w:type="dxa"/>
          </w:tcPr>
          <w:p w14:paraId="30CC73C8" w14:textId="77777777" w:rsidR="006F1326" w:rsidRPr="006F1326" w:rsidRDefault="006F1326" w:rsidP="00E66A00">
            <w:pPr>
              <w:spacing w:line="276" w:lineRule="auto"/>
              <w:jc w:val="left"/>
              <w:rPr>
                <w:color w:val="000000"/>
                <w:lang w:val="fr-FR"/>
              </w:rPr>
            </w:pPr>
            <w:r w:rsidRPr="006F1326">
              <w:rPr>
                <w:color w:val="000000"/>
              </w:rPr>
              <w:t>Transporta izdevumi</w:t>
            </w:r>
          </w:p>
        </w:tc>
        <w:tc>
          <w:tcPr>
            <w:tcW w:w="5380" w:type="dxa"/>
          </w:tcPr>
          <w:p w14:paraId="2E829A65" w14:textId="77777777" w:rsidR="006F1326" w:rsidRPr="006F1326" w:rsidRDefault="006F1326" w:rsidP="00E66A00">
            <w:pPr>
              <w:spacing w:line="276" w:lineRule="auto"/>
              <w:jc w:val="left"/>
              <w:rPr>
                <w:color w:val="000000"/>
                <w:lang w:val="fr-FR"/>
              </w:rPr>
            </w:pPr>
            <w:r w:rsidRPr="006F1326">
              <w:rPr>
                <w:color w:val="000000"/>
              </w:rPr>
              <w:t>Pašvaldība</w:t>
            </w:r>
          </w:p>
        </w:tc>
      </w:tr>
      <w:tr w:rsidR="006F1326" w:rsidRPr="006F1326" w14:paraId="4B9FD0CF" w14:textId="77777777" w:rsidTr="00E66A00">
        <w:tc>
          <w:tcPr>
            <w:tcW w:w="3681" w:type="dxa"/>
          </w:tcPr>
          <w:p w14:paraId="71BFCB46" w14:textId="77777777" w:rsidR="006F1326" w:rsidRPr="006F1326" w:rsidRDefault="006F1326" w:rsidP="00E66A00">
            <w:pPr>
              <w:spacing w:line="276" w:lineRule="auto"/>
              <w:jc w:val="left"/>
              <w:rPr>
                <w:color w:val="000000"/>
                <w:lang w:val="fr-FR"/>
              </w:rPr>
            </w:pPr>
            <w:r w:rsidRPr="006F1326">
              <w:rPr>
                <w:color w:val="000000"/>
              </w:rPr>
              <w:t>Skolēnu ārpusstundu aktivitātes</w:t>
            </w:r>
          </w:p>
        </w:tc>
        <w:tc>
          <w:tcPr>
            <w:tcW w:w="5380" w:type="dxa"/>
          </w:tcPr>
          <w:p w14:paraId="65E63583" w14:textId="77777777" w:rsidR="006F1326" w:rsidRPr="006F1326" w:rsidRDefault="006F1326" w:rsidP="00E66A00">
            <w:pPr>
              <w:spacing w:line="276" w:lineRule="auto"/>
              <w:jc w:val="left"/>
              <w:rPr>
                <w:color w:val="000000"/>
                <w:lang w:val="fr-FR"/>
              </w:rPr>
            </w:pPr>
            <w:r w:rsidRPr="006F1326">
              <w:rPr>
                <w:color w:val="000000"/>
              </w:rPr>
              <w:t>Pašvaldība</w:t>
            </w:r>
          </w:p>
        </w:tc>
      </w:tr>
      <w:tr w:rsidR="006F1326" w:rsidRPr="006F1326" w14:paraId="134110E7" w14:textId="77777777" w:rsidTr="00E66A00">
        <w:tc>
          <w:tcPr>
            <w:tcW w:w="3681" w:type="dxa"/>
          </w:tcPr>
          <w:p w14:paraId="4D1A7675" w14:textId="77777777" w:rsidR="006F1326" w:rsidRPr="006F1326" w:rsidRDefault="006F1326" w:rsidP="00E66A00">
            <w:pPr>
              <w:spacing w:line="276" w:lineRule="auto"/>
              <w:jc w:val="left"/>
              <w:rPr>
                <w:color w:val="000000"/>
              </w:rPr>
            </w:pPr>
            <w:r w:rsidRPr="006F1326">
              <w:rPr>
                <w:color w:val="000000"/>
              </w:rPr>
              <w:t>Skolotāju tālākizglītība</w:t>
            </w:r>
          </w:p>
        </w:tc>
        <w:tc>
          <w:tcPr>
            <w:tcW w:w="5380" w:type="dxa"/>
          </w:tcPr>
          <w:p w14:paraId="0B3F3781" w14:textId="77777777" w:rsidR="006F1326" w:rsidRPr="006F1326" w:rsidRDefault="006F1326" w:rsidP="00E66A00">
            <w:pPr>
              <w:spacing w:line="276" w:lineRule="auto"/>
              <w:jc w:val="left"/>
              <w:rPr>
                <w:color w:val="000000"/>
              </w:rPr>
            </w:pPr>
            <w:r w:rsidRPr="006F1326">
              <w:rPr>
                <w:color w:val="000000"/>
              </w:rPr>
              <w:t>IZM un pašvaldība</w:t>
            </w:r>
          </w:p>
        </w:tc>
      </w:tr>
    </w:tbl>
    <w:p w14:paraId="42323ADF" w14:textId="77777777" w:rsidR="006F1326" w:rsidRPr="006F1326" w:rsidRDefault="006F1326" w:rsidP="006F1326">
      <w:pPr>
        <w:pBdr>
          <w:top w:val="nil"/>
          <w:left w:val="nil"/>
          <w:bottom w:val="nil"/>
          <w:right w:val="nil"/>
          <w:between w:val="nil"/>
        </w:pBdr>
        <w:spacing w:line="276" w:lineRule="auto"/>
        <w:rPr>
          <w:color w:val="000000"/>
        </w:rPr>
      </w:pPr>
      <w:r w:rsidRPr="006F1326">
        <w:rPr>
          <w:color w:val="000000"/>
        </w:rPr>
        <w:t>Saistībā ar atbalstu, jo īpaši finansiālo atbalstu, izglitojamajiem ar īpašām vajadzībām Latvijas Universitātes pētnieki ir veikuši pētījumu „</w:t>
      </w:r>
      <w:proofErr w:type="spellStart"/>
      <w:r w:rsidRPr="006F1326">
        <w:rPr>
          <w:color w:val="000000"/>
          <w:lang w:val="fr-FR"/>
        </w:rPr>
        <w:fldChar w:fldCharType="begin"/>
      </w:r>
      <w:r w:rsidRPr="006F1326">
        <w:rPr>
          <w:color w:val="000000"/>
        </w:rPr>
        <w:instrText>HYPERLINK "https://www.izm.gov.lv/lv/media/5278/download"</w:instrText>
      </w:r>
      <w:r w:rsidRPr="006F1326">
        <w:rPr>
          <w:color w:val="000000"/>
          <w:lang w:val="fr-FR"/>
        </w:rPr>
        <w:fldChar w:fldCharType="separate"/>
      </w:r>
      <w:r w:rsidRPr="006F1326">
        <w:rPr>
          <w:rStyle w:val="Hyperlink"/>
        </w:rPr>
        <w:t>Pētījums</w:t>
      </w:r>
      <w:proofErr w:type="spellEnd"/>
      <w:r w:rsidRPr="006F1326">
        <w:rPr>
          <w:rStyle w:val="Hyperlink"/>
        </w:rPr>
        <w:t xml:space="preserve"> par </w:t>
      </w:r>
      <w:proofErr w:type="spellStart"/>
      <w:r w:rsidRPr="006F1326">
        <w:rPr>
          <w:rStyle w:val="Hyperlink"/>
        </w:rPr>
        <w:t>bērniem</w:t>
      </w:r>
      <w:proofErr w:type="spellEnd"/>
      <w:r w:rsidRPr="006F1326">
        <w:rPr>
          <w:rStyle w:val="Hyperlink"/>
        </w:rPr>
        <w:t xml:space="preserve"> </w:t>
      </w:r>
      <w:proofErr w:type="spellStart"/>
      <w:r w:rsidRPr="006F1326">
        <w:rPr>
          <w:rStyle w:val="Hyperlink"/>
        </w:rPr>
        <w:t>ar</w:t>
      </w:r>
      <w:proofErr w:type="spellEnd"/>
      <w:r w:rsidRPr="006F1326">
        <w:rPr>
          <w:rStyle w:val="Hyperlink"/>
        </w:rPr>
        <w:t xml:space="preserve"> </w:t>
      </w:r>
      <w:proofErr w:type="spellStart"/>
      <w:r w:rsidRPr="006F1326">
        <w:rPr>
          <w:rStyle w:val="Hyperlink"/>
        </w:rPr>
        <w:t>speciālām</w:t>
      </w:r>
      <w:proofErr w:type="spellEnd"/>
      <w:r w:rsidRPr="006F1326">
        <w:rPr>
          <w:rStyle w:val="Hyperlink"/>
        </w:rPr>
        <w:t xml:space="preserve"> </w:t>
      </w:r>
      <w:proofErr w:type="spellStart"/>
      <w:r w:rsidRPr="006F1326">
        <w:rPr>
          <w:rStyle w:val="Hyperlink"/>
        </w:rPr>
        <w:t>vajadzībām</w:t>
      </w:r>
      <w:proofErr w:type="spellEnd"/>
      <w:r w:rsidRPr="006F1326">
        <w:rPr>
          <w:rStyle w:val="Hyperlink"/>
        </w:rPr>
        <w:t xml:space="preserve"> </w:t>
      </w:r>
      <w:proofErr w:type="spellStart"/>
      <w:r w:rsidRPr="006F1326">
        <w:rPr>
          <w:rStyle w:val="Hyperlink"/>
        </w:rPr>
        <w:t>sniedzamo</w:t>
      </w:r>
      <w:proofErr w:type="spellEnd"/>
      <w:r w:rsidRPr="006F1326">
        <w:rPr>
          <w:rStyle w:val="Hyperlink"/>
        </w:rPr>
        <w:t xml:space="preserve"> </w:t>
      </w:r>
      <w:proofErr w:type="spellStart"/>
      <w:r w:rsidRPr="006F1326">
        <w:rPr>
          <w:rStyle w:val="Hyperlink"/>
        </w:rPr>
        <w:t>atbalsta</w:t>
      </w:r>
      <w:proofErr w:type="spellEnd"/>
      <w:r w:rsidRPr="006F1326">
        <w:rPr>
          <w:rStyle w:val="Hyperlink"/>
        </w:rPr>
        <w:t xml:space="preserve"> </w:t>
      </w:r>
      <w:proofErr w:type="spellStart"/>
      <w:r w:rsidRPr="006F1326">
        <w:rPr>
          <w:rStyle w:val="Hyperlink"/>
        </w:rPr>
        <w:t>pakalpojumu</w:t>
      </w:r>
      <w:proofErr w:type="spellEnd"/>
      <w:r w:rsidRPr="006F1326">
        <w:rPr>
          <w:rStyle w:val="Hyperlink"/>
        </w:rPr>
        <w:t xml:space="preserve"> </w:t>
      </w:r>
      <w:proofErr w:type="spellStart"/>
      <w:r w:rsidRPr="006F1326">
        <w:rPr>
          <w:rStyle w:val="Hyperlink"/>
        </w:rPr>
        <w:t>izmaksu</w:t>
      </w:r>
      <w:proofErr w:type="spellEnd"/>
      <w:r w:rsidRPr="006F1326">
        <w:rPr>
          <w:rStyle w:val="Hyperlink"/>
        </w:rPr>
        <w:t xml:space="preserve"> </w:t>
      </w:r>
      <w:proofErr w:type="spellStart"/>
      <w:r w:rsidRPr="006F1326">
        <w:rPr>
          <w:rStyle w:val="Hyperlink"/>
        </w:rPr>
        <w:t>modeli</w:t>
      </w:r>
      <w:proofErr w:type="spellEnd"/>
      <w:r w:rsidRPr="006F1326">
        <w:rPr>
          <w:rStyle w:val="Hyperlink"/>
        </w:rPr>
        <w:t xml:space="preserve"> </w:t>
      </w:r>
      <w:proofErr w:type="spellStart"/>
      <w:r w:rsidRPr="006F1326">
        <w:rPr>
          <w:rStyle w:val="Hyperlink"/>
        </w:rPr>
        <w:t>iekļaujošas</w:t>
      </w:r>
      <w:proofErr w:type="spellEnd"/>
      <w:r w:rsidRPr="006F1326">
        <w:rPr>
          <w:rStyle w:val="Hyperlink"/>
        </w:rPr>
        <w:t xml:space="preserve"> </w:t>
      </w:r>
      <w:proofErr w:type="spellStart"/>
      <w:r w:rsidRPr="006F1326">
        <w:rPr>
          <w:rStyle w:val="Hyperlink"/>
        </w:rPr>
        <w:t>izglītības</w:t>
      </w:r>
      <w:proofErr w:type="spellEnd"/>
      <w:r w:rsidRPr="006F1326">
        <w:rPr>
          <w:rStyle w:val="Hyperlink"/>
        </w:rPr>
        <w:t xml:space="preserve"> </w:t>
      </w:r>
      <w:proofErr w:type="spellStart"/>
      <w:r w:rsidRPr="006F1326">
        <w:rPr>
          <w:rStyle w:val="Hyperlink"/>
        </w:rPr>
        <w:t>īstenošanas</w:t>
      </w:r>
      <w:proofErr w:type="spellEnd"/>
      <w:r w:rsidRPr="006F1326">
        <w:rPr>
          <w:rStyle w:val="Hyperlink"/>
        </w:rPr>
        <w:t xml:space="preserve"> </w:t>
      </w:r>
      <w:proofErr w:type="spellStart"/>
      <w:r w:rsidRPr="006F1326">
        <w:rPr>
          <w:rStyle w:val="Hyperlink"/>
        </w:rPr>
        <w:t>kontekstā</w:t>
      </w:r>
      <w:proofErr w:type="spellEnd"/>
      <w:r w:rsidRPr="006F1326">
        <w:rPr>
          <w:color w:val="000000"/>
          <w:lang w:val="fr-FR"/>
        </w:rPr>
        <w:fldChar w:fldCharType="end"/>
      </w:r>
      <w:r w:rsidRPr="006F1326">
        <w:rPr>
          <w:color w:val="000000"/>
        </w:rPr>
        <w:t>” (</w:t>
      </w:r>
      <w:proofErr w:type="spellStart"/>
      <w:r w:rsidRPr="006F1326">
        <w:rPr>
          <w:color w:val="000000"/>
        </w:rPr>
        <w:t>Projekta</w:t>
      </w:r>
      <w:proofErr w:type="spellEnd"/>
      <w:r w:rsidRPr="006F1326">
        <w:rPr>
          <w:color w:val="000000"/>
        </w:rPr>
        <w:t xml:space="preserve"> </w:t>
      </w:r>
      <w:proofErr w:type="spellStart"/>
      <w:r w:rsidRPr="006F1326">
        <w:rPr>
          <w:color w:val="000000"/>
        </w:rPr>
        <w:t>līguma</w:t>
      </w:r>
      <w:proofErr w:type="spellEnd"/>
      <w:r w:rsidRPr="006F1326">
        <w:rPr>
          <w:color w:val="000000"/>
        </w:rPr>
        <w:t xml:space="preserve"> Nr. ZD2017/20386, projekta LU reģistrācijas Nr. L-20386-ZR-N-040). Pētījuma rezultātā sagatavotie zinātniski pamatotie ieteikumi izmaiņām Latvijas normatīvajos dokumentos, kas skar BSV efektīvāku iekļaušanos un attīstību vispārizglītojošo izglītības iestāžu kontekstā, piedāvājot vēlamo speciālās </w:t>
      </w:r>
      <w:r w:rsidRPr="006F1326">
        <w:rPr>
          <w:color w:val="000000"/>
        </w:rPr>
        <w:lastRenderedPageBreak/>
        <w:t>izglītības finansēšanas modeli, kā arī no šī izstrādātā modeļa izrietošo tādu speciālās izglītības iestāžu un atbalsta institūciju tīkla optimizāciju, kas uzlabotu BSV bērnu attīstību, izglītību un aizsargātu viņu intereses augt pilnvērtīgā vidē, ievērojot viņu veselības stāvokli un spējas.</w:t>
      </w:r>
    </w:p>
    <w:p w14:paraId="1C094565" w14:textId="77777777" w:rsidR="006F1326" w:rsidRDefault="006F1326" w:rsidP="006F1326">
      <w:pPr>
        <w:pStyle w:val="berschrift2"/>
        <w:numPr>
          <w:ilvl w:val="1"/>
          <w:numId w:val="10"/>
        </w:numPr>
        <w:spacing w:before="360"/>
        <w:ind w:left="578" w:hanging="578"/>
      </w:pPr>
      <w:bookmarkStart w:id="47" w:name="_3dy6vkm" w:colFirst="0" w:colLast="0"/>
      <w:bookmarkStart w:id="48" w:name="_Toc151693658"/>
      <w:bookmarkEnd w:id="47"/>
      <w:r w:rsidRPr="0019725E">
        <w:t>Rekomendācijas politikas veidotājiem</w:t>
      </w:r>
      <w:bookmarkEnd w:id="48"/>
      <w:r>
        <w:t xml:space="preserve"> </w:t>
      </w:r>
    </w:p>
    <w:p w14:paraId="2AB7F900" w14:textId="77777777" w:rsidR="006F1326" w:rsidRPr="006F1326" w:rsidRDefault="006F1326" w:rsidP="006F1326">
      <w:pPr>
        <w:spacing w:line="276" w:lineRule="auto"/>
      </w:pPr>
      <w:r w:rsidRPr="006F1326">
        <w:t xml:space="preserve">Zemāk ir sniegtas rekomendācijas izglītības, tajā skaitā iekļaujošās izglītības, politikas veidotājiem, kas ir izkristalizējušās, īstenojot projektu un gūstot atsauksmes no dažādām iesaistītajām pusēm. </w:t>
      </w:r>
    </w:p>
    <w:p w14:paraId="6ED84F83" w14:textId="77777777" w:rsidR="006F1326" w:rsidRPr="006F1326" w:rsidRDefault="006F1326" w:rsidP="006F1326">
      <w:pPr>
        <w:pStyle w:val="Listenabsatz"/>
        <w:numPr>
          <w:ilvl w:val="0"/>
          <w:numId w:val="13"/>
        </w:numPr>
        <w:spacing w:line="276" w:lineRule="auto"/>
      </w:pPr>
      <w:r w:rsidRPr="006F1326">
        <w:t>Skolotājiem, kas strādā ar bērniem ar īpašajām vajadzībām, ir jānodrošina materiālais atbalsts likumdošanas līmenī.</w:t>
      </w:r>
    </w:p>
    <w:p w14:paraId="7B6F3E9C" w14:textId="77777777" w:rsidR="006F1326" w:rsidRPr="006F1326" w:rsidRDefault="006F1326" w:rsidP="006F1326">
      <w:pPr>
        <w:pStyle w:val="Listenabsatz"/>
        <w:numPr>
          <w:ilvl w:val="0"/>
          <w:numId w:val="13"/>
        </w:numPr>
        <w:spacing w:line="276" w:lineRule="auto"/>
      </w:pPr>
      <w:r w:rsidRPr="006F1326">
        <w:t>Izglītības ministrijai ir aktīvāk jāorganizē apmācības, kursi un treningi skolotājiem.</w:t>
      </w:r>
    </w:p>
    <w:p w14:paraId="75C1E7C5" w14:textId="77777777" w:rsidR="006F1326" w:rsidRPr="006F1326" w:rsidRDefault="006F1326" w:rsidP="006F1326">
      <w:pPr>
        <w:pStyle w:val="Listenabsatz"/>
        <w:numPr>
          <w:ilvl w:val="0"/>
          <w:numId w:val="13"/>
        </w:numPr>
        <w:spacing w:line="276" w:lineRule="auto"/>
      </w:pPr>
      <w:r w:rsidRPr="006F1326">
        <w:t>Izglītības ministrijai ir jānodrošina papildus finansējums mācību iestādēm, kas ļautu tām nodrošināt sevi ar tehniskajiem rīkiem un programmām, kas ir paredzētas skolēniem ar īpašām vajadzībām.</w:t>
      </w:r>
    </w:p>
    <w:p w14:paraId="2AE56F92" w14:textId="77777777" w:rsidR="006F1326" w:rsidRPr="006F1326" w:rsidRDefault="006F1326" w:rsidP="006F1326">
      <w:pPr>
        <w:pStyle w:val="Listenabsatz"/>
        <w:numPr>
          <w:ilvl w:val="0"/>
          <w:numId w:val="13"/>
        </w:numPr>
        <w:spacing w:line="276" w:lineRule="auto"/>
      </w:pPr>
      <w:r w:rsidRPr="006F1326">
        <w:t>Valstij ir likumdošanas līmenī jānodrošina iespēja uzņēmumiem iegūt maksimāli lielas nodokļu atlaides, pieņemot darbā cilvēkus ar īpašām vajadzībām, kas ir apguvuši kādu no profesijām.</w:t>
      </w:r>
    </w:p>
    <w:p w14:paraId="3EF60962" w14:textId="77777777" w:rsidR="006F1326" w:rsidRPr="006F1326" w:rsidRDefault="006F1326" w:rsidP="006F1326">
      <w:pPr>
        <w:pStyle w:val="Listenabsatz"/>
        <w:numPr>
          <w:ilvl w:val="0"/>
          <w:numId w:val="13"/>
        </w:numPr>
        <w:spacing w:line="276" w:lineRule="auto"/>
      </w:pPr>
      <w:r w:rsidRPr="006F1326">
        <w:t>Organizēt konsultatīvo palīdzību cilvēkiem ar īpašajam vajadzībām valsts līmenī. Tam ir nepieciešams izveidot vienotu konsultatīvo centru, kas sniedz dažādu veidu informatīvo atbalstu, kā arī psihologu un vispārējās un profesionālās izglītības speciālistu atbalstu.</w:t>
      </w:r>
    </w:p>
    <w:p w14:paraId="7FD2CA2B" w14:textId="77777777" w:rsidR="006F1326" w:rsidRPr="006F1326" w:rsidRDefault="006F1326" w:rsidP="006F1326">
      <w:pPr>
        <w:pStyle w:val="Listenabsatz"/>
        <w:numPr>
          <w:ilvl w:val="0"/>
          <w:numId w:val="13"/>
        </w:numPr>
        <w:spacing w:line="276" w:lineRule="auto"/>
      </w:pPr>
      <w:r w:rsidRPr="006F1326">
        <w:t>Veiksmīga iekļaujošās izglītības attīstībai ir nepieciešams izveidot mehānismu, kas ļauj skolotājiem jau pašā apmācību sākumā piekļūt skolēnu personīgajai informācijai attiecībā uz īpašām vajadzībām vai nepieciešamo atbalstu, lai varētu nodrošināt piemērotu, personalizētu un pilnvērtīgu izglītību.</w:t>
      </w:r>
    </w:p>
    <w:p w14:paraId="54A2BE18" w14:textId="77777777" w:rsidR="006F1326" w:rsidRPr="006F1326" w:rsidRDefault="006F1326" w:rsidP="006F1326">
      <w:pPr>
        <w:pStyle w:val="Listenabsatz"/>
        <w:numPr>
          <w:ilvl w:val="0"/>
          <w:numId w:val="13"/>
        </w:numPr>
        <w:spacing w:line="276" w:lineRule="auto"/>
      </w:pPr>
      <w:r w:rsidRPr="006F1326">
        <w:t xml:space="preserve">Vairāk pētījumu šajā jautājumā, jo tagad izskatās, ka Latvijā nekādu būtisku plaša mēroga pētījumu nav (izņemot SKOLA2030), visas zināšanas balstās tikai uz starptautisko pieredzi, piedaloties dažādos ES projektos. </w:t>
      </w:r>
    </w:p>
    <w:p w14:paraId="02637CE8" w14:textId="77777777" w:rsidR="006F1326" w:rsidRPr="006F1326" w:rsidRDefault="006F1326" w:rsidP="006F1326">
      <w:pPr>
        <w:pStyle w:val="Listenabsatz"/>
        <w:numPr>
          <w:ilvl w:val="0"/>
          <w:numId w:val="13"/>
        </w:numPr>
        <w:spacing w:line="276" w:lineRule="auto"/>
      </w:pPr>
      <w:r w:rsidRPr="006F1326">
        <w:t xml:space="preserve">Vēl būtu labi izveidot kopējo datu bāzi, kur pedagoģi, atbalsta personāls var dalīties ar savam domām un pieredzi. </w:t>
      </w:r>
    </w:p>
    <w:p w14:paraId="3DBB901F" w14:textId="77777777" w:rsidR="006F1326" w:rsidRPr="006F1326" w:rsidRDefault="006F1326" w:rsidP="006F1326">
      <w:pPr>
        <w:pStyle w:val="Listenabsatz"/>
        <w:numPr>
          <w:ilvl w:val="0"/>
          <w:numId w:val="13"/>
        </w:numPr>
        <w:spacing w:line="276" w:lineRule="auto"/>
      </w:pPr>
      <w:r w:rsidRPr="006F1326">
        <w:t xml:space="preserve">Nepieciešama sabiedrības kopējā izglītošana un izpratnes veicināšana par sabiedrības locekļiem ar īpašām vajadzībām, iekļaujošu vidi, lai </w:t>
      </w:r>
      <w:r w:rsidRPr="006F1326">
        <w:lastRenderedPageBreak/>
        <w:t xml:space="preserve">minimizētu ņirgāšanos, mobingu utt., ar ko saskaras iekļaujamā sabiedrības daļa. </w:t>
      </w:r>
    </w:p>
    <w:p w14:paraId="5F94C5CF" w14:textId="77777777" w:rsidR="006F1326" w:rsidRPr="006F1326" w:rsidRDefault="006F1326" w:rsidP="006F1326">
      <w:pPr>
        <w:pStyle w:val="Listenabsatz"/>
        <w:numPr>
          <w:ilvl w:val="0"/>
          <w:numId w:val="13"/>
        </w:numPr>
        <w:spacing w:line="276" w:lineRule="auto"/>
      </w:pPr>
      <w:r w:rsidRPr="006F1326">
        <w:t>Valstī būtu jāveido vienota, pārdomāta un mērķtiecīga digitālo mācību līdzekļu (DML) izstrādes un izmantošanas politika, piešķirot atbilstošu finansējumu kvalitatīvu DML sagatavošanai un atjaunināšanai atbilstoši mācību satura izmaiņām, kā arī nodrošinot visām izglītības iestādēm un pedagogiem piekļuvi šiem DML.</w:t>
      </w:r>
    </w:p>
    <w:p w14:paraId="69759128" w14:textId="77777777" w:rsidR="006F1326" w:rsidRDefault="006F1326" w:rsidP="006F1326">
      <w:pPr>
        <w:pStyle w:val="berschrift2"/>
        <w:numPr>
          <w:ilvl w:val="1"/>
          <w:numId w:val="10"/>
        </w:numPr>
        <w:spacing w:before="360"/>
        <w:ind w:left="578" w:hanging="578"/>
      </w:pPr>
      <w:bookmarkStart w:id="49" w:name="_1t3h5sf" w:colFirst="0" w:colLast="0"/>
      <w:bookmarkStart w:id="50" w:name="_Toc151693659"/>
      <w:bookmarkEnd w:id="49"/>
      <w:r w:rsidRPr="00727A7C">
        <w:t>Ieteikumi Rokasgrāmatas izmantošanai</w:t>
      </w:r>
      <w:bookmarkEnd w:id="50"/>
    </w:p>
    <w:p w14:paraId="5E4E8824" w14:textId="77777777" w:rsidR="006F1326" w:rsidRPr="006F1326" w:rsidRDefault="006F1326" w:rsidP="006F1326">
      <w:pPr>
        <w:spacing w:line="276" w:lineRule="auto"/>
      </w:pPr>
      <w:r w:rsidRPr="006F1326">
        <w:t xml:space="preserve">Šī rokasgrāmata palīdzēs izprast kopējo situāciju pasaulē, kas ir saistīta ar attālinātas apmācības nodrošināšanu izglītojamajiem ar īpašām vajadzībām, palīdzēs to integrēt savā mācību plānā un uzsākt tās īstenošanu. </w:t>
      </w:r>
    </w:p>
    <w:p w14:paraId="05C9BA67" w14:textId="77777777" w:rsidR="006F1326" w:rsidRPr="006F1326" w:rsidRDefault="006F1326" w:rsidP="006F1326">
      <w:pPr>
        <w:spacing w:line="276" w:lineRule="auto"/>
      </w:pPr>
      <w:r w:rsidRPr="006F1326">
        <w:t>Rokasgrāmata ir izstrādāta kā palīgmateriāls praktizējošiem skolotājiem, darbiniekiem, vecākiem, kuri strādā ar cilvēkiem ar invaliditāti. Tā sniedz praktisku ieskatu iekļaujošās izglītības rakstura novērtēšanā sākumskolās, pamatskolās, profesionālās izglītības iestādēs.  Tā:</w:t>
      </w:r>
    </w:p>
    <w:p w14:paraId="2700B56C" w14:textId="77777777" w:rsidR="006F1326" w:rsidRPr="006F1326" w:rsidRDefault="006F1326" w:rsidP="006F1326">
      <w:pPr>
        <w:pStyle w:val="Listenabsatz"/>
        <w:numPr>
          <w:ilvl w:val="1"/>
          <w:numId w:val="14"/>
        </w:numPr>
        <w:spacing w:line="276" w:lineRule="auto"/>
        <w:ind w:left="709"/>
      </w:pPr>
      <w:r w:rsidRPr="006F1326">
        <w:t xml:space="preserve">ietver ieteikumus, norādījumus un rīkus, kas sniedz iespēju īstenot pašvērtēšanas principus praksē, lai uzlabotu iekļaujošas digitālās izglītošanas procesu; </w:t>
      </w:r>
    </w:p>
    <w:p w14:paraId="613CA5F5" w14:textId="77777777" w:rsidR="006F1326" w:rsidRPr="006F1326" w:rsidRDefault="006F1326" w:rsidP="006F1326">
      <w:pPr>
        <w:pStyle w:val="Listenabsatz"/>
        <w:numPr>
          <w:ilvl w:val="1"/>
          <w:numId w:val="14"/>
        </w:numPr>
        <w:spacing w:line="276" w:lineRule="auto"/>
        <w:ind w:left="709"/>
      </w:pPr>
      <w:r w:rsidRPr="006F1326">
        <w:t>ir paredzēta kā iedvesmas avots, kas izglītības iestādēm jāpielāgo savām vajadzībām;</w:t>
      </w:r>
    </w:p>
    <w:p w14:paraId="6EB78AE8" w14:textId="77777777" w:rsidR="006F1326" w:rsidRPr="006F1326" w:rsidRDefault="006F1326" w:rsidP="006F1326">
      <w:pPr>
        <w:pStyle w:val="Listenabsatz"/>
        <w:numPr>
          <w:ilvl w:val="1"/>
          <w:numId w:val="14"/>
        </w:numPr>
        <w:spacing w:line="276" w:lineRule="auto"/>
        <w:ind w:left="709"/>
      </w:pPr>
      <w:r w:rsidRPr="006F1326">
        <w:t xml:space="preserve">ļauj mācībspēkiem izmantot dažādas pašvērtēšanas formas; </w:t>
      </w:r>
    </w:p>
    <w:p w14:paraId="1258DD7F" w14:textId="77777777" w:rsidR="006F1326" w:rsidRPr="006F1326" w:rsidRDefault="006F1326" w:rsidP="006F1326">
      <w:pPr>
        <w:pStyle w:val="Listenabsatz"/>
        <w:numPr>
          <w:ilvl w:val="1"/>
          <w:numId w:val="14"/>
        </w:numPr>
        <w:spacing w:line="276" w:lineRule="auto"/>
        <w:ind w:left="709"/>
      </w:pPr>
      <w:r w:rsidRPr="006F1326">
        <w:t xml:space="preserve">ir paredzēta, lai atbalstītu uzsākto iekļaujošo izglītību, ļautu skolām izvērtēt savu praksi. Vairumā skolu tiek pastāvīgi izmantotas skolu veidotas pašvērtēšanas pieejas, līdz ar to skolas var pielietot savā praksē šo rokasgrāmatu un tajā sniegto informāciju. </w:t>
      </w:r>
    </w:p>
    <w:p w14:paraId="7636044F" w14:textId="77777777" w:rsidR="006F1326" w:rsidRPr="006F1326" w:rsidRDefault="006F1326" w:rsidP="006F1326">
      <w:pPr>
        <w:spacing w:line="276" w:lineRule="auto"/>
        <w:rPr>
          <w:b/>
          <w:bCs/>
        </w:rPr>
      </w:pPr>
      <w:r w:rsidRPr="006F1326">
        <w:rPr>
          <w:b/>
          <w:bCs/>
        </w:rPr>
        <w:t>Rokasgrāmatas izmantošanas mērķauditorija</w:t>
      </w:r>
    </w:p>
    <w:tbl>
      <w:tblPr>
        <w:tblStyle w:val="Tabellenraster"/>
        <w:tblW w:w="0" w:type="auto"/>
        <w:tblLook w:val="04A0" w:firstRow="1" w:lastRow="0" w:firstColumn="1" w:lastColumn="0" w:noHBand="0" w:noVBand="1"/>
      </w:tblPr>
      <w:tblGrid>
        <w:gridCol w:w="2303"/>
        <w:gridCol w:w="2087"/>
        <w:gridCol w:w="4671"/>
      </w:tblGrid>
      <w:tr w:rsidR="006F1326" w:rsidRPr="006F1326" w14:paraId="3A72B42E" w14:textId="77777777" w:rsidTr="00E66A00">
        <w:tc>
          <w:tcPr>
            <w:tcW w:w="2303" w:type="dxa"/>
          </w:tcPr>
          <w:p w14:paraId="11504D3A" w14:textId="77777777" w:rsidR="006F1326" w:rsidRPr="006F1326" w:rsidRDefault="006F1326" w:rsidP="00E66A00">
            <w:pPr>
              <w:spacing w:line="276" w:lineRule="auto"/>
              <w:rPr>
                <w:b/>
                <w:bCs/>
              </w:rPr>
            </w:pPr>
            <w:r w:rsidRPr="006F1326">
              <w:rPr>
                <w:b/>
                <w:bCs/>
              </w:rPr>
              <w:t>Iestādes līmenis</w:t>
            </w:r>
          </w:p>
        </w:tc>
        <w:tc>
          <w:tcPr>
            <w:tcW w:w="2087" w:type="dxa"/>
          </w:tcPr>
          <w:p w14:paraId="50AF6DBB" w14:textId="77777777" w:rsidR="006F1326" w:rsidRPr="006F1326" w:rsidRDefault="006F1326" w:rsidP="00E66A00">
            <w:pPr>
              <w:spacing w:line="276" w:lineRule="auto"/>
              <w:rPr>
                <w:b/>
                <w:bCs/>
              </w:rPr>
            </w:pPr>
            <w:r w:rsidRPr="006F1326">
              <w:rPr>
                <w:b/>
                <w:bCs/>
              </w:rPr>
              <w:t>Mērķa grupa</w:t>
            </w:r>
          </w:p>
        </w:tc>
        <w:tc>
          <w:tcPr>
            <w:tcW w:w="4671" w:type="dxa"/>
          </w:tcPr>
          <w:p w14:paraId="75117998" w14:textId="77777777" w:rsidR="006F1326" w:rsidRPr="006F1326" w:rsidRDefault="006F1326" w:rsidP="00E66A00">
            <w:pPr>
              <w:spacing w:line="276" w:lineRule="auto"/>
              <w:rPr>
                <w:b/>
                <w:bCs/>
              </w:rPr>
            </w:pPr>
            <w:r w:rsidRPr="006F1326">
              <w:rPr>
                <w:b/>
                <w:bCs/>
              </w:rPr>
              <w:t>Izmantošanas iespējas</w:t>
            </w:r>
          </w:p>
        </w:tc>
      </w:tr>
      <w:tr w:rsidR="006F1326" w:rsidRPr="006F1326" w14:paraId="73BCA072" w14:textId="77777777" w:rsidTr="00E66A00">
        <w:tc>
          <w:tcPr>
            <w:tcW w:w="2303" w:type="dxa"/>
          </w:tcPr>
          <w:p w14:paraId="5D771B35" w14:textId="77777777" w:rsidR="006F1326" w:rsidRPr="006F1326" w:rsidRDefault="006F1326" w:rsidP="00E66A00">
            <w:pPr>
              <w:spacing w:line="276" w:lineRule="auto"/>
              <w:jc w:val="left"/>
            </w:pPr>
            <w:r w:rsidRPr="006F1326">
              <w:t>PII (pirmsskolas izglītības iestādes)</w:t>
            </w:r>
          </w:p>
        </w:tc>
        <w:tc>
          <w:tcPr>
            <w:tcW w:w="2087" w:type="dxa"/>
          </w:tcPr>
          <w:p w14:paraId="3D5B9992" w14:textId="77777777" w:rsidR="006F1326" w:rsidRPr="006F1326" w:rsidRDefault="006F1326" w:rsidP="00E66A00">
            <w:pPr>
              <w:spacing w:line="276" w:lineRule="auto"/>
              <w:contextualSpacing/>
            </w:pPr>
            <w:r w:rsidRPr="006F1326">
              <w:t xml:space="preserve">Pasniedzēji </w:t>
            </w:r>
          </w:p>
          <w:p w14:paraId="7E1F3D4B" w14:textId="77777777" w:rsidR="006F1326" w:rsidRPr="006F1326" w:rsidRDefault="006F1326" w:rsidP="00E66A00">
            <w:pPr>
              <w:spacing w:line="276" w:lineRule="auto"/>
              <w:contextualSpacing/>
            </w:pPr>
            <w:r w:rsidRPr="006F1326">
              <w:t xml:space="preserve">Audzinātāji </w:t>
            </w:r>
          </w:p>
          <w:p w14:paraId="0F7F5C7C" w14:textId="77777777" w:rsidR="006F1326" w:rsidRPr="006F1326" w:rsidRDefault="006F1326" w:rsidP="00E66A00">
            <w:pPr>
              <w:spacing w:line="276" w:lineRule="auto"/>
              <w:contextualSpacing/>
            </w:pPr>
            <w:r w:rsidRPr="006F1326">
              <w:t>Vecāki</w:t>
            </w:r>
          </w:p>
        </w:tc>
        <w:tc>
          <w:tcPr>
            <w:tcW w:w="4671" w:type="dxa"/>
          </w:tcPr>
          <w:p w14:paraId="240BCCCD" w14:textId="77777777" w:rsidR="006F1326" w:rsidRPr="006F1326" w:rsidRDefault="006F1326" w:rsidP="00E66A00">
            <w:pPr>
              <w:spacing w:line="276" w:lineRule="auto"/>
              <w:contextualSpacing/>
            </w:pPr>
            <w:r w:rsidRPr="006F1326">
              <w:t xml:space="preserve">Izmantot kā palīglīdzekli, strādājot ar datoru (savam nolūkam), organizēt saikni ar vecākiem. Pieslēgties kursiem, apmācībām. Vecākiem – </w:t>
            </w:r>
            <w:r w:rsidRPr="006F1326">
              <w:lastRenderedPageBreak/>
              <w:t>sazināties ar PII darbiniekiem, labāk izprast IT iespējas.</w:t>
            </w:r>
          </w:p>
        </w:tc>
      </w:tr>
      <w:tr w:rsidR="006F1326" w:rsidRPr="006F1326" w14:paraId="148A944C" w14:textId="77777777" w:rsidTr="00E66A00">
        <w:tc>
          <w:tcPr>
            <w:tcW w:w="2303" w:type="dxa"/>
          </w:tcPr>
          <w:p w14:paraId="26643CA9" w14:textId="77777777" w:rsidR="006F1326" w:rsidRPr="006F1326" w:rsidRDefault="006F1326" w:rsidP="00E66A00">
            <w:pPr>
              <w:spacing w:line="276" w:lineRule="auto"/>
            </w:pPr>
            <w:r w:rsidRPr="006F1326">
              <w:lastRenderedPageBreak/>
              <w:t>Sākumskolas</w:t>
            </w:r>
          </w:p>
        </w:tc>
        <w:tc>
          <w:tcPr>
            <w:tcW w:w="2087" w:type="dxa"/>
          </w:tcPr>
          <w:p w14:paraId="6E77F3FC" w14:textId="77777777" w:rsidR="006F1326" w:rsidRPr="006F1326" w:rsidRDefault="006F1326" w:rsidP="00E66A00">
            <w:pPr>
              <w:spacing w:line="276" w:lineRule="auto"/>
              <w:contextualSpacing/>
            </w:pPr>
            <w:r w:rsidRPr="006F1326">
              <w:t>Skolotāji</w:t>
            </w:r>
          </w:p>
          <w:p w14:paraId="0AD80D86" w14:textId="77777777" w:rsidR="006F1326" w:rsidRPr="006F1326" w:rsidRDefault="006F1326" w:rsidP="00E66A00">
            <w:pPr>
              <w:spacing w:line="276" w:lineRule="auto"/>
              <w:contextualSpacing/>
            </w:pPr>
            <w:r w:rsidRPr="006F1326">
              <w:t>Vadītāji</w:t>
            </w:r>
          </w:p>
          <w:p w14:paraId="1D8B94A4" w14:textId="77777777" w:rsidR="006F1326" w:rsidRPr="006F1326" w:rsidRDefault="006F1326" w:rsidP="00E66A00">
            <w:pPr>
              <w:spacing w:line="276" w:lineRule="auto"/>
              <w:contextualSpacing/>
            </w:pPr>
            <w:r w:rsidRPr="006F1326">
              <w:t xml:space="preserve">Vecāki   </w:t>
            </w:r>
          </w:p>
        </w:tc>
        <w:tc>
          <w:tcPr>
            <w:tcW w:w="4671" w:type="dxa"/>
          </w:tcPr>
          <w:p w14:paraId="0ED20B95" w14:textId="77777777" w:rsidR="006F1326" w:rsidRPr="006F1326" w:rsidRDefault="006F1326" w:rsidP="00E66A00">
            <w:pPr>
              <w:spacing w:line="276" w:lineRule="auto"/>
              <w:contextualSpacing/>
            </w:pPr>
            <w:r w:rsidRPr="006F1326">
              <w:t xml:space="preserve">Ja ir datorikas stundas, tad mācībām, jo programma ir ļoti sarežģīta. Kā arī skolotājiem paplašināt savas zināšanas. </w:t>
            </w:r>
          </w:p>
          <w:p w14:paraId="2B1308DB" w14:textId="77777777" w:rsidR="006F1326" w:rsidRPr="006F1326" w:rsidRDefault="006F1326" w:rsidP="00E66A00">
            <w:pPr>
              <w:spacing w:line="276" w:lineRule="auto"/>
              <w:contextualSpacing/>
            </w:pPr>
            <w:r w:rsidRPr="006F1326">
              <w:t>Vadītajiem, lai organizētu seminārus, sapulces, konferences.</w:t>
            </w:r>
          </w:p>
          <w:p w14:paraId="1447761B" w14:textId="77777777" w:rsidR="006F1326" w:rsidRPr="006F1326" w:rsidRDefault="006F1326" w:rsidP="00E66A00">
            <w:pPr>
              <w:spacing w:line="276" w:lineRule="auto"/>
              <w:contextualSpacing/>
            </w:pPr>
            <w:r w:rsidRPr="006F1326">
              <w:t xml:space="preserve">Vecākiem – sazināties ar skolotājiem, palīdzēt mājās bērniem, labāk izprast IT iespējas.   </w:t>
            </w:r>
          </w:p>
        </w:tc>
      </w:tr>
      <w:tr w:rsidR="006F1326" w:rsidRPr="006F1326" w14:paraId="5183E78C" w14:textId="77777777" w:rsidTr="00E66A00">
        <w:tc>
          <w:tcPr>
            <w:tcW w:w="2303" w:type="dxa"/>
          </w:tcPr>
          <w:p w14:paraId="2367DAB6" w14:textId="77777777" w:rsidR="006F1326" w:rsidRPr="006F1326" w:rsidRDefault="006F1326" w:rsidP="00E66A00">
            <w:pPr>
              <w:spacing w:line="276" w:lineRule="auto"/>
              <w:jc w:val="left"/>
            </w:pPr>
            <w:r w:rsidRPr="006F1326">
              <w:t>Vispārizglītojošās pamatskolas un vidusskolas</w:t>
            </w:r>
          </w:p>
        </w:tc>
        <w:tc>
          <w:tcPr>
            <w:tcW w:w="2087" w:type="dxa"/>
          </w:tcPr>
          <w:p w14:paraId="623E4D4F" w14:textId="77777777" w:rsidR="006F1326" w:rsidRPr="006F1326" w:rsidRDefault="006F1326" w:rsidP="00E66A00">
            <w:pPr>
              <w:spacing w:line="276" w:lineRule="auto"/>
              <w:contextualSpacing/>
            </w:pPr>
            <w:r w:rsidRPr="006F1326">
              <w:t xml:space="preserve">Skolotāji </w:t>
            </w:r>
          </w:p>
          <w:p w14:paraId="0B28BDB3" w14:textId="77777777" w:rsidR="006F1326" w:rsidRPr="006F1326" w:rsidRDefault="006F1326" w:rsidP="00E66A00">
            <w:pPr>
              <w:spacing w:line="276" w:lineRule="auto"/>
              <w:contextualSpacing/>
            </w:pPr>
            <w:r w:rsidRPr="006F1326">
              <w:t>Atbalsta personāls</w:t>
            </w:r>
          </w:p>
          <w:p w14:paraId="35022204" w14:textId="77777777" w:rsidR="006F1326" w:rsidRPr="006F1326" w:rsidRDefault="006F1326" w:rsidP="00E66A00">
            <w:pPr>
              <w:spacing w:line="276" w:lineRule="auto"/>
              <w:contextualSpacing/>
            </w:pPr>
            <w:r w:rsidRPr="006F1326">
              <w:t>Metodiķi</w:t>
            </w:r>
          </w:p>
          <w:p w14:paraId="2DDFD0D1" w14:textId="77777777" w:rsidR="006F1326" w:rsidRPr="006F1326" w:rsidRDefault="006F1326" w:rsidP="00E66A00">
            <w:pPr>
              <w:spacing w:line="276" w:lineRule="auto"/>
              <w:contextualSpacing/>
            </w:pPr>
            <w:r w:rsidRPr="006F1326">
              <w:t>Administrācijas darbinieki</w:t>
            </w:r>
          </w:p>
          <w:p w14:paraId="7E5AA1D6" w14:textId="77777777" w:rsidR="006F1326" w:rsidRPr="006F1326" w:rsidRDefault="006F1326" w:rsidP="00E66A00">
            <w:pPr>
              <w:spacing w:line="276" w:lineRule="auto"/>
              <w:contextualSpacing/>
            </w:pPr>
            <w:r w:rsidRPr="006F1326">
              <w:t>Skolēni</w:t>
            </w:r>
          </w:p>
          <w:p w14:paraId="75FF8C9E" w14:textId="77777777" w:rsidR="006F1326" w:rsidRPr="006F1326" w:rsidRDefault="006F1326" w:rsidP="00E66A00">
            <w:pPr>
              <w:spacing w:line="276" w:lineRule="auto"/>
              <w:contextualSpacing/>
            </w:pPr>
            <w:r w:rsidRPr="006F1326">
              <w:t>Vecāki</w:t>
            </w:r>
          </w:p>
        </w:tc>
        <w:tc>
          <w:tcPr>
            <w:tcW w:w="4671" w:type="dxa"/>
          </w:tcPr>
          <w:p w14:paraId="67C28F98" w14:textId="77777777" w:rsidR="006F1326" w:rsidRPr="006F1326" w:rsidRDefault="006F1326" w:rsidP="00E66A00">
            <w:pPr>
              <w:spacing w:line="276" w:lineRule="auto"/>
              <w:contextualSpacing/>
            </w:pPr>
            <w:r w:rsidRPr="006F1326">
              <w:t>Informātikas priekšmetu skolotājiem un visiem strādājošajiem, jo ir IT laiks, ja nepieciešams organizēt attālināto apmācību (kad skolēni piedalās sporta sacensībās, konkursos, slimo utt.).</w:t>
            </w:r>
          </w:p>
          <w:p w14:paraId="2E0BA059" w14:textId="77777777" w:rsidR="006F1326" w:rsidRPr="006F1326" w:rsidRDefault="006F1326" w:rsidP="00E66A00">
            <w:pPr>
              <w:spacing w:line="276" w:lineRule="auto"/>
              <w:contextualSpacing/>
            </w:pPr>
            <w:r w:rsidRPr="006F1326">
              <w:t>Vadītajiem, lai organizētu seminārus, sapulces, konferences.</w:t>
            </w:r>
          </w:p>
          <w:p w14:paraId="0F133FEA" w14:textId="77777777" w:rsidR="006F1326" w:rsidRPr="006F1326" w:rsidRDefault="006F1326" w:rsidP="00E66A00">
            <w:pPr>
              <w:spacing w:line="276" w:lineRule="auto"/>
              <w:contextualSpacing/>
            </w:pPr>
            <w:r w:rsidRPr="006F1326">
              <w:t xml:space="preserve">Vecākiem – sazināties ar skolotājiem, palīdzēt mājās bērniem, labāk izprast IT iespējas.   </w:t>
            </w:r>
          </w:p>
          <w:p w14:paraId="7087B5B8" w14:textId="77777777" w:rsidR="006F1326" w:rsidRPr="006F1326" w:rsidRDefault="006F1326" w:rsidP="00E66A00">
            <w:pPr>
              <w:spacing w:line="276" w:lineRule="auto"/>
              <w:contextualSpacing/>
            </w:pPr>
            <w:r w:rsidRPr="006F1326">
              <w:t>Pašiem skolēniem – mācību procesa uzlabošanai, iekļaujošās izglītības pieredzes izprašanai.</w:t>
            </w:r>
          </w:p>
          <w:p w14:paraId="21533926" w14:textId="77777777" w:rsidR="006F1326" w:rsidRPr="006F1326" w:rsidRDefault="006F1326" w:rsidP="00E66A00">
            <w:pPr>
              <w:spacing w:line="276" w:lineRule="auto"/>
              <w:contextualSpacing/>
            </w:pPr>
            <w:r w:rsidRPr="006F1326">
              <w:t xml:space="preserve">Atbalsta personālam – saziņai ar vecākiem, piemēram, ja mācību gada laikā atpūšas vai bērni ārstējas ārzemēs, labāk izprast IT iespējas. </w:t>
            </w:r>
          </w:p>
          <w:p w14:paraId="10C43076" w14:textId="77777777" w:rsidR="006F1326" w:rsidRPr="006F1326" w:rsidRDefault="006F1326" w:rsidP="00E66A00">
            <w:pPr>
              <w:spacing w:line="276" w:lineRule="auto"/>
              <w:contextualSpacing/>
            </w:pPr>
            <w:r w:rsidRPr="006F1326">
              <w:t xml:space="preserve">Metodiķiem – lai sniegtu nepieciešamo informāciju jaunajiem skolotājiem, pārbaudītu metodisko darbu utt.  </w:t>
            </w:r>
          </w:p>
        </w:tc>
      </w:tr>
      <w:tr w:rsidR="006F1326" w:rsidRPr="006F1326" w14:paraId="75FDBFDC" w14:textId="77777777" w:rsidTr="00E66A00">
        <w:tc>
          <w:tcPr>
            <w:tcW w:w="2303" w:type="dxa"/>
          </w:tcPr>
          <w:p w14:paraId="4C56C70A" w14:textId="77777777" w:rsidR="006F1326" w:rsidRPr="006F1326" w:rsidRDefault="006F1326" w:rsidP="00E66A00">
            <w:pPr>
              <w:spacing w:line="276" w:lineRule="auto"/>
            </w:pPr>
            <w:r w:rsidRPr="006F1326">
              <w:t>PIA</w:t>
            </w:r>
          </w:p>
        </w:tc>
        <w:tc>
          <w:tcPr>
            <w:tcW w:w="2087" w:type="dxa"/>
          </w:tcPr>
          <w:p w14:paraId="381EBB07" w14:textId="77777777" w:rsidR="006F1326" w:rsidRPr="006F1326" w:rsidRDefault="006F1326" w:rsidP="00E66A00">
            <w:pPr>
              <w:spacing w:line="276" w:lineRule="auto"/>
              <w:contextualSpacing/>
            </w:pPr>
            <w:r w:rsidRPr="006F1326">
              <w:t>Skolotāji</w:t>
            </w:r>
          </w:p>
          <w:p w14:paraId="0DF9C0B5" w14:textId="77777777" w:rsidR="006F1326" w:rsidRPr="006F1326" w:rsidRDefault="006F1326" w:rsidP="00E66A00">
            <w:pPr>
              <w:spacing w:line="276" w:lineRule="auto"/>
              <w:contextualSpacing/>
            </w:pPr>
            <w:r w:rsidRPr="006F1326">
              <w:t>Atbalsta personāls (ja tāds ir)</w:t>
            </w:r>
          </w:p>
          <w:p w14:paraId="416285F8" w14:textId="77777777" w:rsidR="006F1326" w:rsidRPr="006F1326" w:rsidRDefault="006F1326" w:rsidP="00E66A00">
            <w:pPr>
              <w:spacing w:line="276" w:lineRule="auto"/>
              <w:contextualSpacing/>
            </w:pPr>
            <w:r w:rsidRPr="006F1326">
              <w:lastRenderedPageBreak/>
              <w:t>Administrācijas darbinieki</w:t>
            </w:r>
          </w:p>
          <w:p w14:paraId="7BBA46FE" w14:textId="77777777" w:rsidR="006F1326" w:rsidRPr="006F1326" w:rsidRDefault="006F1326" w:rsidP="00E66A00">
            <w:pPr>
              <w:spacing w:line="276" w:lineRule="auto"/>
              <w:contextualSpacing/>
            </w:pPr>
            <w:r w:rsidRPr="006F1326">
              <w:t>Izglītojamie</w:t>
            </w:r>
          </w:p>
        </w:tc>
        <w:tc>
          <w:tcPr>
            <w:tcW w:w="4671" w:type="dxa"/>
          </w:tcPr>
          <w:p w14:paraId="34427E8D" w14:textId="77777777" w:rsidR="006F1326" w:rsidRPr="006F1326" w:rsidRDefault="006F1326" w:rsidP="00E66A00">
            <w:pPr>
              <w:spacing w:line="276" w:lineRule="auto"/>
              <w:contextualSpacing/>
            </w:pPr>
            <w:r w:rsidRPr="006F1326">
              <w:lastRenderedPageBreak/>
              <w:t>Gandrīz tāds pats kā iepriekš, tikai vairāk izmantojama izglītojamajiem viņu zināšanu pilnveidošanai, prasmei izmantot dažādas digitālās platformas un rīkus.</w:t>
            </w:r>
          </w:p>
        </w:tc>
      </w:tr>
      <w:tr w:rsidR="006F1326" w:rsidRPr="006F1326" w14:paraId="4E26AAC3" w14:textId="77777777" w:rsidTr="00E66A00">
        <w:tc>
          <w:tcPr>
            <w:tcW w:w="2303" w:type="dxa"/>
          </w:tcPr>
          <w:p w14:paraId="22B6568E" w14:textId="77777777" w:rsidR="006F1326" w:rsidRPr="006F1326" w:rsidRDefault="006F1326" w:rsidP="00E66A00">
            <w:pPr>
              <w:spacing w:line="276" w:lineRule="auto"/>
            </w:pPr>
            <w:r w:rsidRPr="006F1326">
              <w:t xml:space="preserve">Augstākās izglītības iestādes </w:t>
            </w:r>
            <w:r w:rsidRPr="006F1326">
              <w:tab/>
            </w:r>
          </w:p>
        </w:tc>
        <w:tc>
          <w:tcPr>
            <w:tcW w:w="2087" w:type="dxa"/>
          </w:tcPr>
          <w:p w14:paraId="48235456" w14:textId="77777777" w:rsidR="006F1326" w:rsidRPr="006F1326" w:rsidRDefault="006F1326" w:rsidP="00E66A00">
            <w:pPr>
              <w:spacing w:line="276" w:lineRule="auto"/>
              <w:contextualSpacing/>
            </w:pPr>
            <w:r w:rsidRPr="006F1326">
              <w:t>Docētāji</w:t>
            </w:r>
          </w:p>
          <w:p w14:paraId="0E673D6A" w14:textId="77777777" w:rsidR="006F1326" w:rsidRPr="006F1326" w:rsidRDefault="006F1326" w:rsidP="00E66A00">
            <w:pPr>
              <w:spacing w:line="276" w:lineRule="auto"/>
              <w:contextualSpacing/>
            </w:pPr>
            <w:r w:rsidRPr="006F1326">
              <w:t>Pētnieki</w:t>
            </w:r>
          </w:p>
          <w:p w14:paraId="29ABBAA4" w14:textId="77777777" w:rsidR="006F1326" w:rsidRPr="006F1326" w:rsidRDefault="006F1326" w:rsidP="00E66A00">
            <w:pPr>
              <w:spacing w:line="276" w:lineRule="auto"/>
              <w:contextualSpacing/>
            </w:pPr>
            <w:r w:rsidRPr="006F1326">
              <w:t>Studenti</w:t>
            </w:r>
          </w:p>
          <w:p w14:paraId="3C23E2B8" w14:textId="77777777" w:rsidR="006F1326" w:rsidRPr="006F1326" w:rsidRDefault="006F1326" w:rsidP="00E66A00">
            <w:pPr>
              <w:spacing w:line="276" w:lineRule="auto"/>
              <w:contextualSpacing/>
            </w:pPr>
            <w:r w:rsidRPr="006F1326">
              <w:t>Administrācijas darbinieki</w:t>
            </w:r>
          </w:p>
        </w:tc>
        <w:tc>
          <w:tcPr>
            <w:tcW w:w="4671" w:type="dxa"/>
          </w:tcPr>
          <w:p w14:paraId="47BD8F13" w14:textId="77777777" w:rsidR="006F1326" w:rsidRPr="006F1326" w:rsidRDefault="006F1326" w:rsidP="00E66A00">
            <w:pPr>
              <w:spacing w:line="276" w:lineRule="auto"/>
              <w:contextualSpacing/>
            </w:pPr>
            <w:r w:rsidRPr="006F1326">
              <w:t>Kā iepriekš, arī studentiem – topošajiem pedagogiem un pedagoģijas, atbalsta personāla studiju programmu docētājiem, lai studiju laikā stiprinātu izpratni par iekļaujošo izglītību un dažādiem digitāliem rīkiem un platformām, pētniecībai, arī veidojot aptaujas citās valstīs.</w:t>
            </w:r>
          </w:p>
        </w:tc>
      </w:tr>
      <w:tr w:rsidR="006F1326" w:rsidRPr="006F1326" w14:paraId="61248EA4" w14:textId="77777777" w:rsidTr="00E66A00">
        <w:tc>
          <w:tcPr>
            <w:tcW w:w="2303" w:type="dxa"/>
          </w:tcPr>
          <w:p w14:paraId="3C71D308" w14:textId="77777777" w:rsidR="006F1326" w:rsidRPr="006F1326" w:rsidRDefault="006F1326" w:rsidP="00E66A00">
            <w:pPr>
              <w:spacing w:line="276" w:lineRule="auto"/>
            </w:pPr>
            <w:r w:rsidRPr="006F1326">
              <w:t>Speciālās izglītības iestādes</w:t>
            </w:r>
          </w:p>
        </w:tc>
        <w:tc>
          <w:tcPr>
            <w:tcW w:w="2087" w:type="dxa"/>
          </w:tcPr>
          <w:p w14:paraId="75B9ABBA" w14:textId="77777777" w:rsidR="006F1326" w:rsidRPr="006F1326" w:rsidRDefault="006F1326" w:rsidP="00E66A00">
            <w:pPr>
              <w:spacing w:line="276" w:lineRule="auto"/>
              <w:contextualSpacing/>
            </w:pPr>
            <w:r w:rsidRPr="006F1326">
              <w:t>Skolotāji</w:t>
            </w:r>
          </w:p>
          <w:p w14:paraId="6EFDE5E5" w14:textId="77777777" w:rsidR="006F1326" w:rsidRPr="006F1326" w:rsidRDefault="006F1326" w:rsidP="00E66A00">
            <w:pPr>
              <w:spacing w:line="276" w:lineRule="auto"/>
              <w:contextualSpacing/>
            </w:pPr>
            <w:r w:rsidRPr="006F1326">
              <w:t>Atbalsta personāls</w:t>
            </w:r>
          </w:p>
          <w:p w14:paraId="1D696E9D" w14:textId="77777777" w:rsidR="006F1326" w:rsidRPr="006F1326" w:rsidRDefault="006F1326" w:rsidP="00E66A00">
            <w:pPr>
              <w:spacing w:line="276" w:lineRule="auto"/>
              <w:contextualSpacing/>
            </w:pPr>
            <w:r w:rsidRPr="006F1326">
              <w:t>Administrācijas darbinieki</w:t>
            </w:r>
          </w:p>
          <w:p w14:paraId="70C55094" w14:textId="77777777" w:rsidR="006F1326" w:rsidRPr="006F1326" w:rsidRDefault="006F1326" w:rsidP="00E66A00">
            <w:pPr>
              <w:spacing w:line="276" w:lineRule="auto"/>
              <w:contextualSpacing/>
            </w:pPr>
            <w:r w:rsidRPr="006F1326">
              <w:t>Skolēni</w:t>
            </w:r>
          </w:p>
          <w:p w14:paraId="5CB12BE9" w14:textId="77777777" w:rsidR="006F1326" w:rsidRPr="006F1326" w:rsidRDefault="006F1326" w:rsidP="00E66A00">
            <w:pPr>
              <w:spacing w:line="276" w:lineRule="auto"/>
              <w:contextualSpacing/>
            </w:pPr>
            <w:r w:rsidRPr="006F1326">
              <w:t>Vecāki</w:t>
            </w:r>
          </w:p>
        </w:tc>
        <w:tc>
          <w:tcPr>
            <w:tcW w:w="4671" w:type="dxa"/>
          </w:tcPr>
          <w:p w14:paraId="13EE6416" w14:textId="77777777" w:rsidR="006F1326" w:rsidRPr="006F1326" w:rsidRDefault="006F1326" w:rsidP="00E66A00">
            <w:pPr>
              <w:spacing w:line="276" w:lineRule="auto"/>
              <w:contextualSpacing/>
            </w:pPr>
            <w:r w:rsidRPr="006F1326">
              <w:t xml:space="preserve">Skolotājiem, atbalsta personālām – uzlabot savas IT zināšanas, pieslēgties kursiem, pašiem tos organizēt. Veikt konsultācijas, individuālo darbu kopā ar vecākiem, palīdzēt mājasdarbu pildīšanā. </w:t>
            </w:r>
          </w:p>
          <w:p w14:paraId="3B825CAF" w14:textId="77777777" w:rsidR="006F1326" w:rsidRPr="006F1326" w:rsidRDefault="006F1326" w:rsidP="00E66A00">
            <w:pPr>
              <w:spacing w:line="276" w:lineRule="auto"/>
              <w:contextualSpacing/>
            </w:pPr>
            <w:r w:rsidRPr="006F1326">
              <w:t>Skolēniem ar garīgās attīstības traucējumiem – pilnveidot zināšanas, prasmi patstāvīgi pieslēgties kādai platformai, iegaumēt pieslēgšanās algoritmu, veikt atgriezenisko saikni ar skolu.</w:t>
            </w:r>
          </w:p>
          <w:p w14:paraId="132A845D" w14:textId="77777777" w:rsidR="006F1326" w:rsidRPr="006F1326" w:rsidRDefault="006F1326" w:rsidP="00E66A00">
            <w:pPr>
              <w:spacing w:line="276" w:lineRule="auto"/>
              <w:contextualSpacing/>
            </w:pPr>
            <w:r w:rsidRPr="006F1326">
              <w:t>Vecākiem – palīdzēt saviem bērniem, labāk izprast IT iespējas.</w:t>
            </w:r>
          </w:p>
        </w:tc>
      </w:tr>
      <w:tr w:rsidR="006F1326" w:rsidRPr="00EF4821" w14:paraId="77EB23CA" w14:textId="77777777" w:rsidTr="00E66A00">
        <w:tc>
          <w:tcPr>
            <w:tcW w:w="2303" w:type="dxa"/>
          </w:tcPr>
          <w:p w14:paraId="528125E2" w14:textId="77777777" w:rsidR="006F1326" w:rsidRPr="006F1326" w:rsidRDefault="006F1326" w:rsidP="00E66A00">
            <w:pPr>
              <w:spacing w:line="276" w:lineRule="auto"/>
            </w:pPr>
            <w:r w:rsidRPr="006F1326">
              <w:t>Aprūpes centri</w:t>
            </w:r>
          </w:p>
        </w:tc>
        <w:tc>
          <w:tcPr>
            <w:tcW w:w="2087" w:type="dxa"/>
          </w:tcPr>
          <w:p w14:paraId="3F97360E" w14:textId="77777777" w:rsidR="006F1326" w:rsidRPr="006F1326" w:rsidRDefault="006F1326" w:rsidP="00E66A00">
            <w:pPr>
              <w:spacing w:line="276" w:lineRule="auto"/>
              <w:contextualSpacing/>
            </w:pPr>
            <w:r w:rsidRPr="006F1326">
              <w:t>Darbinieki</w:t>
            </w:r>
          </w:p>
          <w:p w14:paraId="27018098" w14:textId="77777777" w:rsidR="006F1326" w:rsidRPr="006F1326" w:rsidRDefault="006F1326" w:rsidP="00E66A00">
            <w:pPr>
              <w:spacing w:line="276" w:lineRule="auto"/>
              <w:contextualSpacing/>
            </w:pPr>
            <w:r w:rsidRPr="006F1326">
              <w:t>Atbalsta personāls</w:t>
            </w:r>
          </w:p>
        </w:tc>
        <w:tc>
          <w:tcPr>
            <w:tcW w:w="4671" w:type="dxa"/>
          </w:tcPr>
          <w:p w14:paraId="7FAF01F5" w14:textId="77777777" w:rsidR="006F1326" w:rsidRPr="002E4719" w:rsidRDefault="006F1326" w:rsidP="00E66A00">
            <w:pPr>
              <w:spacing w:line="276" w:lineRule="auto"/>
              <w:contextualSpacing/>
              <w:rPr>
                <w:lang w:val="en-US"/>
              </w:rPr>
            </w:pPr>
            <w:proofErr w:type="spellStart"/>
            <w:r w:rsidRPr="002E4719">
              <w:rPr>
                <w:lang w:val="en-US"/>
              </w:rPr>
              <w:t>Darbiniekiem</w:t>
            </w:r>
            <w:proofErr w:type="spellEnd"/>
            <w:r w:rsidRPr="002E4719">
              <w:rPr>
                <w:lang w:val="en-US"/>
              </w:rPr>
              <w:t xml:space="preserve">, </w:t>
            </w:r>
            <w:proofErr w:type="spellStart"/>
            <w:r w:rsidRPr="002E4719">
              <w:rPr>
                <w:lang w:val="en-US"/>
              </w:rPr>
              <w:t>atbalsta</w:t>
            </w:r>
            <w:proofErr w:type="spellEnd"/>
            <w:r w:rsidRPr="002E4719">
              <w:rPr>
                <w:lang w:val="en-US"/>
              </w:rPr>
              <w:t xml:space="preserve"> </w:t>
            </w:r>
            <w:proofErr w:type="spellStart"/>
            <w:r w:rsidRPr="002E4719">
              <w:rPr>
                <w:lang w:val="en-US"/>
              </w:rPr>
              <w:t>personālam</w:t>
            </w:r>
            <w:proofErr w:type="spellEnd"/>
            <w:r w:rsidRPr="002E4719">
              <w:rPr>
                <w:lang w:val="en-US"/>
              </w:rPr>
              <w:t xml:space="preserve"> – </w:t>
            </w:r>
            <w:proofErr w:type="spellStart"/>
            <w:r w:rsidRPr="002E4719">
              <w:rPr>
                <w:lang w:val="en-US"/>
              </w:rPr>
              <w:t>uzlabot</w:t>
            </w:r>
            <w:proofErr w:type="spellEnd"/>
            <w:r w:rsidRPr="002E4719">
              <w:rPr>
                <w:lang w:val="en-US"/>
              </w:rPr>
              <w:t xml:space="preserve"> </w:t>
            </w:r>
            <w:proofErr w:type="spellStart"/>
            <w:r w:rsidRPr="002E4719">
              <w:rPr>
                <w:lang w:val="en-US"/>
              </w:rPr>
              <w:t>savas</w:t>
            </w:r>
            <w:proofErr w:type="spellEnd"/>
            <w:r w:rsidRPr="002E4719">
              <w:rPr>
                <w:lang w:val="en-US"/>
              </w:rPr>
              <w:t xml:space="preserve"> IT </w:t>
            </w:r>
            <w:proofErr w:type="spellStart"/>
            <w:r w:rsidRPr="002E4719">
              <w:rPr>
                <w:lang w:val="en-US"/>
              </w:rPr>
              <w:t>zināšanas</w:t>
            </w:r>
            <w:proofErr w:type="spellEnd"/>
            <w:r w:rsidRPr="002E4719">
              <w:rPr>
                <w:lang w:val="en-US"/>
              </w:rPr>
              <w:t xml:space="preserve">, </w:t>
            </w:r>
            <w:proofErr w:type="spellStart"/>
            <w:r w:rsidRPr="002E4719">
              <w:rPr>
                <w:lang w:val="en-US"/>
              </w:rPr>
              <w:t>organizēt</w:t>
            </w:r>
            <w:proofErr w:type="spellEnd"/>
            <w:r w:rsidRPr="002E4719">
              <w:rPr>
                <w:lang w:val="en-US"/>
              </w:rPr>
              <w:t xml:space="preserve"> </w:t>
            </w:r>
            <w:proofErr w:type="spellStart"/>
            <w:r w:rsidRPr="002E4719">
              <w:rPr>
                <w:lang w:val="en-US"/>
              </w:rPr>
              <w:t>saziņu</w:t>
            </w:r>
            <w:proofErr w:type="spellEnd"/>
            <w:r w:rsidRPr="002E4719">
              <w:rPr>
                <w:lang w:val="en-US"/>
              </w:rPr>
              <w:t xml:space="preserve"> </w:t>
            </w:r>
            <w:proofErr w:type="spellStart"/>
            <w:r w:rsidRPr="002E4719">
              <w:rPr>
                <w:lang w:val="en-US"/>
              </w:rPr>
              <w:t>ar</w:t>
            </w:r>
            <w:proofErr w:type="spellEnd"/>
            <w:r w:rsidRPr="002E4719">
              <w:rPr>
                <w:lang w:val="en-US"/>
              </w:rPr>
              <w:t xml:space="preserve"> </w:t>
            </w:r>
            <w:proofErr w:type="spellStart"/>
            <w:r w:rsidRPr="002E4719">
              <w:rPr>
                <w:lang w:val="en-US"/>
              </w:rPr>
              <w:t>citiem</w:t>
            </w:r>
            <w:proofErr w:type="spellEnd"/>
            <w:r w:rsidRPr="002E4719">
              <w:rPr>
                <w:lang w:val="en-US"/>
              </w:rPr>
              <w:t xml:space="preserve"> </w:t>
            </w:r>
            <w:proofErr w:type="spellStart"/>
            <w:r w:rsidRPr="002E4719">
              <w:rPr>
                <w:lang w:val="en-US"/>
              </w:rPr>
              <w:t>centriem</w:t>
            </w:r>
            <w:proofErr w:type="spellEnd"/>
            <w:r w:rsidRPr="002E4719">
              <w:rPr>
                <w:lang w:val="en-US"/>
              </w:rPr>
              <w:t xml:space="preserve">, </w:t>
            </w:r>
            <w:proofErr w:type="spellStart"/>
            <w:r w:rsidRPr="002E4719">
              <w:rPr>
                <w:lang w:val="en-US"/>
              </w:rPr>
              <w:t>ar</w:t>
            </w:r>
            <w:proofErr w:type="spellEnd"/>
            <w:r w:rsidRPr="002E4719">
              <w:rPr>
                <w:lang w:val="en-US"/>
              </w:rPr>
              <w:t xml:space="preserve"> </w:t>
            </w:r>
            <w:proofErr w:type="spellStart"/>
            <w:r w:rsidRPr="002E4719">
              <w:rPr>
                <w:lang w:val="en-US"/>
              </w:rPr>
              <w:t>sponsoriem</w:t>
            </w:r>
            <w:proofErr w:type="spellEnd"/>
            <w:r w:rsidRPr="002E4719">
              <w:rPr>
                <w:lang w:val="en-US"/>
              </w:rPr>
              <w:t>.</w:t>
            </w:r>
          </w:p>
        </w:tc>
      </w:tr>
    </w:tbl>
    <w:p w14:paraId="12C8EC1B" w14:textId="77777777" w:rsidR="006F1326" w:rsidRPr="002E4719" w:rsidRDefault="006F1326" w:rsidP="006F1326">
      <w:pPr>
        <w:spacing w:line="276" w:lineRule="auto"/>
        <w:rPr>
          <w:lang w:val="en-US"/>
        </w:rPr>
      </w:pPr>
      <w:r w:rsidRPr="002E4719">
        <w:rPr>
          <w:lang w:val="en-US"/>
        </w:rPr>
        <w:t xml:space="preserve">Tas </w:t>
      </w:r>
      <w:proofErr w:type="spellStart"/>
      <w:r w:rsidRPr="002E4719">
        <w:rPr>
          <w:lang w:val="en-US"/>
        </w:rPr>
        <w:t>ir</w:t>
      </w:r>
      <w:proofErr w:type="spellEnd"/>
      <w:r w:rsidRPr="002E4719">
        <w:rPr>
          <w:lang w:val="en-US"/>
        </w:rPr>
        <w:t xml:space="preserve"> labs </w:t>
      </w:r>
      <w:proofErr w:type="spellStart"/>
      <w:r w:rsidRPr="002E4719">
        <w:rPr>
          <w:lang w:val="en-US"/>
        </w:rPr>
        <w:t>materiāls</w:t>
      </w:r>
      <w:proofErr w:type="spellEnd"/>
      <w:r w:rsidRPr="002E4719">
        <w:rPr>
          <w:lang w:val="en-US"/>
        </w:rPr>
        <w:t xml:space="preserve">, </w:t>
      </w:r>
      <w:proofErr w:type="spellStart"/>
      <w:r w:rsidRPr="002E4719">
        <w:rPr>
          <w:lang w:val="en-US"/>
        </w:rPr>
        <w:t>lai</w:t>
      </w:r>
      <w:proofErr w:type="spellEnd"/>
      <w:r w:rsidRPr="002E4719">
        <w:rPr>
          <w:lang w:val="en-US"/>
        </w:rPr>
        <w:t xml:space="preserve"> </w:t>
      </w:r>
      <w:proofErr w:type="spellStart"/>
      <w:r w:rsidRPr="002E4719">
        <w:rPr>
          <w:lang w:val="en-US"/>
        </w:rPr>
        <w:t>uzzinātu</w:t>
      </w:r>
      <w:proofErr w:type="spellEnd"/>
      <w:r w:rsidRPr="002E4719">
        <w:rPr>
          <w:lang w:val="en-US"/>
        </w:rPr>
        <w:t xml:space="preserve"> par </w:t>
      </w:r>
      <w:proofErr w:type="spellStart"/>
      <w:r w:rsidRPr="002E4719">
        <w:rPr>
          <w:lang w:val="en-US"/>
        </w:rPr>
        <w:t>darba</w:t>
      </w:r>
      <w:proofErr w:type="spellEnd"/>
      <w:r w:rsidRPr="002E4719">
        <w:rPr>
          <w:lang w:val="en-US"/>
        </w:rPr>
        <w:t xml:space="preserve"> </w:t>
      </w:r>
      <w:proofErr w:type="spellStart"/>
      <w:r w:rsidRPr="002E4719">
        <w:rPr>
          <w:lang w:val="en-US"/>
        </w:rPr>
        <w:t>pieredzi</w:t>
      </w:r>
      <w:proofErr w:type="spellEnd"/>
      <w:r w:rsidRPr="002E4719">
        <w:rPr>
          <w:lang w:val="en-US"/>
        </w:rPr>
        <w:t xml:space="preserve"> </w:t>
      </w:r>
      <w:proofErr w:type="spellStart"/>
      <w:r w:rsidRPr="002E4719">
        <w:rPr>
          <w:lang w:val="en-US"/>
        </w:rPr>
        <w:t>ar</w:t>
      </w:r>
      <w:proofErr w:type="spellEnd"/>
      <w:r w:rsidRPr="002E4719">
        <w:rPr>
          <w:lang w:val="en-US"/>
        </w:rPr>
        <w:t xml:space="preserve"> </w:t>
      </w:r>
      <w:proofErr w:type="spellStart"/>
      <w:r w:rsidRPr="002E4719">
        <w:rPr>
          <w:lang w:val="en-US"/>
        </w:rPr>
        <w:t>izglītojamajiem</w:t>
      </w:r>
      <w:proofErr w:type="spellEnd"/>
      <w:r w:rsidRPr="002E4719">
        <w:rPr>
          <w:lang w:val="en-US"/>
        </w:rPr>
        <w:t xml:space="preserve"> </w:t>
      </w:r>
      <w:proofErr w:type="spellStart"/>
      <w:r w:rsidRPr="002E4719">
        <w:rPr>
          <w:lang w:val="en-US"/>
        </w:rPr>
        <w:t>ar</w:t>
      </w:r>
      <w:proofErr w:type="spellEnd"/>
      <w:r w:rsidRPr="002E4719">
        <w:rPr>
          <w:lang w:val="en-US"/>
        </w:rPr>
        <w:t xml:space="preserve"> </w:t>
      </w:r>
      <w:proofErr w:type="spellStart"/>
      <w:r w:rsidRPr="002E4719">
        <w:rPr>
          <w:lang w:val="en-US"/>
        </w:rPr>
        <w:t>īpašām</w:t>
      </w:r>
      <w:proofErr w:type="spellEnd"/>
      <w:r w:rsidRPr="002E4719">
        <w:rPr>
          <w:lang w:val="en-US"/>
        </w:rPr>
        <w:t xml:space="preserve"> </w:t>
      </w:r>
      <w:proofErr w:type="spellStart"/>
      <w:r w:rsidRPr="002E4719">
        <w:rPr>
          <w:lang w:val="en-US"/>
        </w:rPr>
        <w:t>vajadzībām</w:t>
      </w:r>
      <w:proofErr w:type="spellEnd"/>
      <w:r w:rsidRPr="002E4719">
        <w:rPr>
          <w:lang w:val="en-US"/>
        </w:rPr>
        <w:t xml:space="preserve"> </w:t>
      </w:r>
      <w:proofErr w:type="spellStart"/>
      <w:r w:rsidRPr="002E4719">
        <w:rPr>
          <w:lang w:val="en-US"/>
        </w:rPr>
        <w:t>citās</w:t>
      </w:r>
      <w:proofErr w:type="spellEnd"/>
      <w:r w:rsidRPr="002E4719">
        <w:rPr>
          <w:lang w:val="en-US"/>
        </w:rPr>
        <w:t xml:space="preserve"> </w:t>
      </w:r>
      <w:proofErr w:type="spellStart"/>
      <w:r w:rsidRPr="002E4719">
        <w:rPr>
          <w:lang w:val="en-US"/>
        </w:rPr>
        <w:t>valstīs</w:t>
      </w:r>
      <w:proofErr w:type="spellEnd"/>
      <w:r w:rsidRPr="002E4719">
        <w:rPr>
          <w:lang w:val="en-US"/>
        </w:rPr>
        <w:t xml:space="preserve">, jo </w:t>
      </w:r>
      <w:proofErr w:type="spellStart"/>
      <w:r w:rsidRPr="002E4719">
        <w:rPr>
          <w:lang w:val="en-US"/>
        </w:rPr>
        <w:t>īpaši</w:t>
      </w:r>
      <w:proofErr w:type="spellEnd"/>
      <w:r w:rsidRPr="002E4719">
        <w:rPr>
          <w:lang w:val="en-US"/>
        </w:rPr>
        <w:t xml:space="preserve"> </w:t>
      </w:r>
      <w:proofErr w:type="spellStart"/>
      <w:r w:rsidRPr="002E4719">
        <w:rPr>
          <w:lang w:val="en-US"/>
        </w:rPr>
        <w:t>ārkārtas</w:t>
      </w:r>
      <w:proofErr w:type="spellEnd"/>
      <w:r w:rsidRPr="002E4719">
        <w:rPr>
          <w:lang w:val="en-US"/>
        </w:rPr>
        <w:t xml:space="preserve"> </w:t>
      </w:r>
      <w:proofErr w:type="spellStart"/>
      <w:r w:rsidRPr="002E4719">
        <w:rPr>
          <w:lang w:val="en-US"/>
        </w:rPr>
        <w:t>situācijās</w:t>
      </w:r>
      <w:proofErr w:type="spellEnd"/>
      <w:r w:rsidRPr="002E4719">
        <w:rPr>
          <w:lang w:val="en-US"/>
        </w:rPr>
        <w:t xml:space="preserve">, </w:t>
      </w:r>
      <w:proofErr w:type="spellStart"/>
      <w:r w:rsidRPr="002E4719">
        <w:rPr>
          <w:lang w:val="en-US"/>
        </w:rPr>
        <w:t>kad</w:t>
      </w:r>
      <w:proofErr w:type="spellEnd"/>
      <w:r w:rsidRPr="002E4719">
        <w:rPr>
          <w:lang w:val="en-US"/>
        </w:rPr>
        <w:t xml:space="preserve"> </w:t>
      </w:r>
      <w:proofErr w:type="spellStart"/>
      <w:r w:rsidRPr="002E4719">
        <w:rPr>
          <w:lang w:val="en-US"/>
        </w:rPr>
        <w:t>mācības</w:t>
      </w:r>
      <w:proofErr w:type="spellEnd"/>
      <w:r w:rsidRPr="002E4719">
        <w:rPr>
          <w:lang w:val="en-US"/>
        </w:rPr>
        <w:t xml:space="preserve"> </w:t>
      </w:r>
      <w:proofErr w:type="spellStart"/>
      <w:r w:rsidRPr="002E4719">
        <w:rPr>
          <w:lang w:val="en-US"/>
        </w:rPr>
        <w:t>notika</w:t>
      </w:r>
      <w:proofErr w:type="spellEnd"/>
      <w:r w:rsidRPr="002E4719">
        <w:rPr>
          <w:lang w:val="en-US"/>
        </w:rPr>
        <w:t xml:space="preserve"> </w:t>
      </w:r>
      <w:proofErr w:type="spellStart"/>
      <w:r w:rsidRPr="002E4719">
        <w:rPr>
          <w:lang w:val="en-US"/>
        </w:rPr>
        <w:t>attālināti</w:t>
      </w:r>
      <w:proofErr w:type="spellEnd"/>
      <w:r w:rsidRPr="002E4719">
        <w:rPr>
          <w:lang w:val="en-US"/>
        </w:rPr>
        <w:t>.</w:t>
      </w:r>
    </w:p>
    <w:p w14:paraId="411674B1" w14:textId="77777777" w:rsidR="006F1326" w:rsidRPr="002E4719" w:rsidRDefault="006F1326" w:rsidP="006F1326">
      <w:pPr>
        <w:spacing w:line="276" w:lineRule="auto"/>
        <w:rPr>
          <w:lang w:val="en-US"/>
        </w:rPr>
      </w:pPr>
      <w:proofErr w:type="spellStart"/>
      <w:r w:rsidRPr="002E4719">
        <w:rPr>
          <w:lang w:val="en-US"/>
        </w:rPr>
        <w:t>Rokasgrāmata</w:t>
      </w:r>
      <w:proofErr w:type="spellEnd"/>
      <w:r w:rsidRPr="002E4719">
        <w:rPr>
          <w:lang w:val="en-US"/>
        </w:rPr>
        <w:t xml:space="preserve"> </w:t>
      </w:r>
      <w:proofErr w:type="spellStart"/>
      <w:r w:rsidRPr="002E4719">
        <w:rPr>
          <w:lang w:val="en-US"/>
        </w:rPr>
        <w:t>noderēs</w:t>
      </w:r>
      <w:proofErr w:type="spellEnd"/>
      <w:r w:rsidRPr="002E4719">
        <w:rPr>
          <w:lang w:val="en-US"/>
        </w:rPr>
        <w:t xml:space="preserve"> </w:t>
      </w:r>
      <w:proofErr w:type="spellStart"/>
      <w:r w:rsidRPr="002E4719">
        <w:rPr>
          <w:lang w:val="en-US"/>
        </w:rPr>
        <w:t>arī</w:t>
      </w:r>
      <w:proofErr w:type="spellEnd"/>
      <w:r w:rsidRPr="002E4719">
        <w:rPr>
          <w:lang w:val="en-US"/>
        </w:rPr>
        <w:t xml:space="preserve"> </w:t>
      </w:r>
      <w:proofErr w:type="spellStart"/>
      <w:r w:rsidRPr="002E4719">
        <w:rPr>
          <w:lang w:val="en-US"/>
        </w:rPr>
        <w:t>tiem</w:t>
      </w:r>
      <w:proofErr w:type="spellEnd"/>
      <w:r w:rsidRPr="002E4719">
        <w:rPr>
          <w:lang w:val="en-US"/>
        </w:rPr>
        <w:t xml:space="preserve">, </w:t>
      </w:r>
      <w:proofErr w:type="spellStart"/>
      <w:r w:rsidRPr="002E4719">
        <w:rPr>
          <w:lang w:val="en-US"/>
        </w:rPr>
        <w:t>kuri</w:t>
      </w:r>
      <w:proofErr w:type="spellEnd"/>
      <w:r w:rsidRPr="002E4719">
        <w:rPr>
          <w:lang w:val="en-US"/>
        </w:rPr>
        <w:t xml:space="preserve"> </w:t>
      </w:r>
      <w:proofErr w:type="spellStart"/>
      <w:r w:rsidRPr="002E4719">
        <w:rPr>
          <w:lang w:val="en-US"/>
        </w:rPr>
        <w:t>vēlas</w:t>
      </w:r>
      <w:proofErr w:type="spellEnd"/>
      <w:r w:rsidRPr="002E4719">
        <w:rPr>
          <w:lang w:val="en-US"/>
        </w:rPr>
        <w:t xml:space="preserve"> </w:t>
      </w:r>
      <w:proofErr w:type="spellStart"/>
      <w:r w:rsidRPr="002E4719">
        <w:rPr>
          <w:lang w:val="en-US"/>
        </w:rPr>
        <w:t>iedziļināties</w:t>
      </w:r>
      <w:proofErr w:type="spellEnd"/>
      <w:r w:rsidRPr="002E4719">
        <w:rPr>
          <w:lang w:val="en-US"/>
        </w:rPr>
        <w:t xml:space="preserve"> </w:t>
      </w:r>
      <w:proofErr w:type="spellStart"/>
      <w:r w:rsidRPr="002E4719">
        <w:rPr>
          <w:lang w:val="en-US"/>
        </w:rPr>
        <w:t>moderno</w:t>
      </w:r>
      <w:proofErr w:type="spellEnd"/>
      <w:r w:rsidRPr="002E4719">
        <w:rPr>
          <w:lang w:val="en-US"/>
        </w:rPr>
        <w:t xml:space="preserve"> </w:t>
      </w:r>
      <w:proofErr w:type="spellStart"/>
      <w:r w:rsidRPr="002E4719">
        <w:rPr>
          <w:lang w:val="en-US"/>
        </w:rPr>
        <w:t>tehnoloģiju</w:t>
      </w:r>
      <w:proofErr w:type="spellEnd"/>
      <w:r w:rsidRPr="002E4719">
        <w:rPr>
          <w:lang w:val="en-US"/>
        </w:rPr>
        <w:t xml:space="preserve"> </w:t>
      </w:r>
      <w:proofErr w:type="spellStart"/>
      <w:r w:rsidRPr="002E4719">
        <w:rPr>
          <w:lang w:val="en-US"/>
        </w:rPr>
        <w:t>tēmā</w:t>
      </w:r>
      <w:proofErr w:type="spellEnd"/>
      <w:r w:rsidRPr="002E4719">
        <w:rPr>
          <w:lang w:val="en-US"/>
        </w:rPr>
        <w:t xml:space="preserve"> un </w:t>
      </w:r>
      <w:proofErr w:type="spellStart"/>
      <w:r w:rsidRPr="002E4719">
        <w:rPr>
          <w:lang w:val="en-US"/>
        </w:rPr>
        <w:t>kā</w:t>
      </w:r>
      <w:proofErr w:type="spellEnd"/>
      <w:r w:rsidRPr="002E4719">
        <w:rPr>
          <w:lang w:val="en-US"/>
        </w:rPr>
        <w:t xml:space="preserve"> </w:t>
      </w:r>
      <w:proofErr w:type="spellStart"/>
      <w:r w:rsidRPr="002E4719">
        <w:rPr>
          <w:lang w:val="en-US"/>
        </w:rPr>
        <w:t>tās</w:t>
      </w:r>
      <w:proofErr w:type="spellEnd"/>
      <w:r w:rsidRPr="002E4719">
        <w:rPr>
          <w:lang w:val="en-US"/>
        </w:rPr>
        <w:t xml:space="preserve"> </w:t>
      </w:r>
      <w:proofErr w:type="spellStart"/>
      <w:r w:rsidRPr="002E4719">
        <w:rPr>
          <w:lang w:val="en-US"/>
        </w:rPr>
        <w:t>izmantot</w:t>
      </w:r>
      <w:proofErr w:type="spellEnd"/>
      <w:r w:rsidRPr="002E4719">
        <w:rPr>
          <w:lang w:val="en-US"/>
        </w:rPr>
        <w:t xml:space="preserve"> </w:t>
      </w:r>
      <w:proofErr w:type="spellStart"/>
      <w:r w:rsidRPr="002E4719">
        <w:rPr>
          <w:lang w:val="en-US"/>
        </w:rPr>
        <w:t>mācību</w:t>
      </w:r>
      <w:proofErr w:type="spellEnd"/>
      <w:r w:rsidRPr="002E4719">
        <w:rPr>
          <w:lang w:val="en-US"/>
        </w:rPr>
        <w:t xml:space="preserve"> </w:t>
      </w:r>
      <w:proofErr w:type="spellStart"/>
      <w:r w:rsidRPr="002E4719">
        <w:rPr>
          <w:lang w:val="en-US"/>
        </w:rPr>
        <w:t>procesā</w:t>
      </w:r>
      <w:proofErr w:type="spellEnd"/>
      <w:r w:rsidRPr="002E4719">
        <w:rPr>
          <w:lang w:val="en-US"/>
        </w:rPr>
        <w:t xml:space="preserve"> </w:t>
      </w:r>
      <w:proofErr w:type="spellStart"/>
      <w:r w:rsidRPr="002E4719">
        <w:rPr>
          <w:lang w:val="en-US"/>
        </w:rPr>
        <w:t>gan</w:t>
      </w:r>
      <w:proofErr w:type="spellEnd"/>
      <w:r w:rsidRPr="002E4719">
        <w:rPr>
          <w:lang w:val="en-US"/>
        </w:rPr>
        <w:t xml:space="preserve"> </w:t>
      </w:r>
      <w:proofErr w:type="spellStart"/>
      <w:r w:rsidRPr="002E4719">
        <w:rPr>
          <w:lang w:val="en-US"/>
        </w:rPr>
        <w:t>klātienē</w:t>
      </w:r>
      <w:proofErr w:type="spellEnd"/>
      <w:r w:rsidRPr="002E4719">
        <w:rPr>
          <w:lang w:val="en-US"/>
        </w:rPr>
        <w:t xml:space="preserve"> </w:t>
      </w:r>
      <w:proofErr w:type="spellStart"/>
      <w:r w:rsidRPr="002E4719">
        <w:rPr>
          <w:lang w:val="en-US"/>
        </w:rPr>
        <w:t>klasē</w:t>
      </w:r>
      <w:proofErr w:type="spellEnd"/>
      <w:r w:rsidRPr="002E4719">
        <w:rPr>
          <w:lang w:val="en-US"/>
        </w:rPr>
        <w:t xml:space="preserve">, </w:t>
      </w:r>
      <w:proofErr w:type="spellStart"/>
      <w:r w:rsidRPr="002E4719">
        <w:rPr>
          <w:lang w:val="en-US"/>
        </w:rPr>
        <w:t>gan</w:t>
      </w:r>
      <w:proofErr w:type="spellEnd"/>
      <w:r w:rsidRPr="002E4719">
        <w:rPr>
          <w:lang w:val="en-US"/>
        </w:rPr>
        <w:t xml:space="preserve"> </w:t>
      </w:r>
      <w:proofErr w:type="spellStart"/>
      <w:r w:rsidRPr="002E4719">
        <w:rPr>
          <w:lang w:val="en-US"/>
        </w:rPr>
        <w:t>strādājot</w:t>
      </w:r>
      <w:proofErr w:type="spellEnd"/>
      <w:r w:rsidRPr="002E4719">
        <w:rPr>
          <w:lang w:val="en-US"/>
        </w:rPr>
        <w:t xml:space="preserve"> </w:t>
      </w:r>
      <w:proofErr w:type="spellStart"/>
      <w:r w:rsidRPr="002E4719">
        <w:rPr>
          <w:lang w:val="en-US"/>
        </w:rPr>
        <w:t>tālmācībā</w:t>
      </w:r>
      <w:proofErr w:type="spellEnd"/>
      <w:r w:rsidRPr="002E4719">
        <w:rPr>
          <w:lang w:val="en-US"/>
        </w:rPr>
        <w:t xml:space="preserve">. </w:t>
      </w:r>
    </w:p>
    <w:p w14:paraId="3DDD31B3" w14:textId="77777777" w:rsidR="006F1326" w:rsidRPr="002E4719" w:rsidRDefault="006F1326">
      <w:pPr>
        <w:pBdr>
          <w:top w:val="nil"/>
          <w:left w:val="nil"/>
          <w:bottom w:val="nil"/>
          <w:right w:val="nil"/>
          <w:between w:val="nil"/>
        </w:pBdr>
        <w:rPr>
          <w:lang w:val="en-US"/>
        </w:rPr>
        <w:sectPr w:rsidR="006F1326" w:rsidRPr="002E4719">
          <w:headerReference w:type="even" r:id="rId69"/>
          <w:headerReference w:type="default" r:id="rId70"/>
          <w:footerReference w:type="even" r:id="rId71"/>
          <w:footerReference w:type="default" r:id="rId72"/>
          <w:headerReference w:type="first" r:id="rId73"/>
          <w:footerReference w:type="first" r:id="rId74"/>
          <w:pgSz w:w="11907" w:h="16840"/>
          <w:pgMar w:top="1134" w:right="1418" w:bottom="1956" w:left="1418" w:header="964" w:footer="0" w:gutter="0"/>
          <w:pgNumType w:start="1"/>
          <w:cols w:space="720"/>
          <w:titlePg/>
        </w:sectPr>
      </w:pPr>
    </w:p>
    <w:p w14:paraId="4D2751C0" w14:textId="5E060DDB" w:rsidR="00810667" w:rsidRPr="00B74DA1" w:rsidRDefault="0056066C" w:rsidP="00162AB6">
      <w:pPr>
        <w:pStyle w:val="berschrift2"/>
        <w:numPr>
          <w:ilvl w:val="0"/>
          <w:numId w:val="0"/>
        </w:numPr>
        <w:ind w:left="2016"/>
        <w:rPr>
          <w:lang w:val="en-US"/>
        </w:rPr>
      </w:pPr>
      <w:bookmarkStart w:id="51" w:name="_Toc151693660"/>
      <w:proofErr w:type="spellStart"/>
      <w:r w:rsidRPr="0056066C">
        <w:rPr>
          <w:lang w:val="en-US"/>
        </w:rPr>
        <w:lastRenderedPageBreak/>
        <w:t>Pielikumi</w:t>
      </w:r>
      <w:bookmarkEnd w:id="51"/>
      <w:proofErr w:type="spellEnd"/>
    </w:p>
    <w:p w14:paraId="787814FA" w14:textId="4972E8EF" w:rsidR="00810667" w:rsidRPr="00B74DA1" w:rsidRDefault="00063CD8" w:rsidP="00162AB6">
      <w:pPr>
        <w:pStyle w:val="berschrift2"/>
        <w:numPr>
          <w:ilvl w:val="0"/>
          <w:numId w:val="0"/>
        </w:numPr>
        <w:ind w:left="2016"/>
        <w:rPr>
          <w:lang w:val="en-US"/>
        </w:rPr>
      </w:pPr>
      <w:bookmarkStart w:id="52" w:name="_Toc151693661"/>
      <w:r w:rsidRPr="00063CD8">
        <w:rPr>
          <w:lang w:val="en-US"/>
        </w:rPr>
        <w:t xml:space="preserve">1. </w:t>
      </w:r>
      <w:proofErr w:type="spellStart"/>
      <w:r w:rsidRPr="00063CD8">
        <w:rPr>
          <w:lang w:val="en-US"/>
        </w:rPr>
        <w:t>pielikums</w:t>
      </w:r>
      <w:proofErr w:type="spellEnd"/>
      <w:r w:rsidRPr="00063CD8">
        <w:rPr>
          <w:lang w:val="en-US"/>
        </w:rPr>
        <w:t xml:space="preserve">: </w:t>
      </w:r>
      <w:proofErr w:type="spellStart"/>
      <w:r w:rsidRPr="00063CD8">
        <w:rPr>
          <w:lang w:val="en-US"/>
        </w:rPr>
        <w:t>Rādītāju</w:t>
      </w:r>
      <w:proofErr w:type="spellEnd"/>
      <w:r w:rsidRPr="00063CD8">
        <w:rPr>
          <w:lang w:val="en-US"/>
        </w:rPr>
        <w:t xml:space="preserve"> / </w:t>
      </w:r>
      <w:proofErr w:type="spellStart"/>
      <w:r w:rsidRPr="00063CD8">
        <w:rPr>
          <w:lang w:val="en-US"/>
        </w:rPr>
        <w:t>indikatoru</w:t>
      </w:r>
      <w:proofErr w:type="spellEnd"/>
      <w:r w:rsidRPr="00063CD8">
        <w:rPr>
          <w:lang w:val="en-US"/>
        </w:rPr>
        <w:t xml:space="preserve"> </w:t>
      </w:r>
      <w:proofErr w:type="spellStart"/>
      <w:r w:rsidRPr="00063CD8">
        <w:rPr>
          <w:lang w:val="en-US"/>
        </w:rPr>
        <w:t>rīks</w:t>
      </w:r>
      <w:proofErr w:type="spellEnd"/>
      <w:r w:rsidRPr="00063CD8">
        <w:rPr>
          <w:lang w:val="en-US"/>
        </w:rPr>
        <w:t xml:space="preserve"> </w:t>
      </w:r>
      <w:proofErr w:type="spellStart"/>
      <w:r w:rsidRPr="00063CD8">
        <w:rPr>
          <w:lang w:val="en-US"/>
        </w:rPr>
        <w:t>tabulas</w:t>
      </w:r>
      <w:proofErr w:type="spellEnd"/>
      <w:r w:rsidRPr="00063CD8">
        <w:rPr>
          <w:lang w:val="en-US"/>
        </w:rPr>
        <w:t xml:space="preserve"> </w:t>
      </w:r>
      <w:proofErr w:type="spellStart"/>
      <w:r w:rsidRPr="00063CD8">
        <w:rPr>
          <w:lang w:val="en-US"/>
        </w:rPr>
        <w:t>formātā</w:t>
      </w:r>
      <w:bookmarkEnd w:id="52"/>
      <w:proofErr w:type="spellEnd"/>
    </w:p>
    <w:p w14:paraId="31C9C00B" w14:textId="1B34AC90" w:rsidR="00810667" w:rsidRPr="007A14E1" w:rsidRDefault="00162AB6" w:rsidP="007A14E1">
      <w:pPr>
        <w:pStyle w:val="berschrift3"/>
        <w:numPr>
          <w:ilvl w:val="2"/>
          <w:numId w:val="9"/>
        </w:numPr>
      </w:pPr>
      <w:r w:rsidRPr="00B74DA1">
        <w:rPr>
          <w:lang w:val="en-US"/>
        </w:rPr>
        <w:t xml:space="preserve"> </w:t>
      </w:r>
      <w:bookmarkStart w:id="53" w:name="_Toc151693662"/>
      <w:r w:rsidRPr="007A14E1">
        <w:t xml:space="preserve">A. </w:t>
      </w:r>
      <w:r w:rsidR="00063CD8" w:rsidRPr="00063CD8">
        <w:t>Labā prakse</w:t>
      </w:r>
      <w:bookmarkEnd w:id="53"/>
    </w:p>
    <w:tbl>
      <w:tblPr>
        <w:tblStyle w:val="Listaclara-nfasis11"/>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7"/>
        <w:gridCol w:w="708"/>
        <w:gridCol w:w="851"/>
        <w:gridCol w:w="845"/>
      </w:tblGrid>
      <w:tr w:rsidR="00810667" w:rsidRPr="006E3A34" w14:paraId="249F96A9" w14:textId="77777777" w:rsidTr="00FB647F">
        <w:trPr>
          <w:cnfStyle w:val="100000000000" w:firstRow="1" w:lastRow="0" w:firstColumn="0" w:lastColumn="0" w:oddVBand="0" w:evenVBand="0" w:oddHBand="0" w:evenHBand="0" w:firstRowFirstColumn="0" w:firstRowLastColumn="0" w:lastRowFirstColumn="0" w:lastRowLastColumn="0"/>
          <w:trHeight w:val="940"/>
          <w:tblHeader/>
        </w:trPr>
        <w:tc>
          <w:tcPr>
            <w:cnfStyle w:val="001000000000" w:firstRow="0" w:lastRow="0" w:firstColumn="1" w:lastColumn="0" w:oddVBand="0" w:evenVBand="0" w:oddHBand="0" w:evenHBand="0" w:firstRowFirstColumn="0" w:firstRowLastColumn="0" w:lastRowFirstColumn="0" w:lastRowLastColumn="0"/>
            <w:tcW w:w="12328" w:type="dxa"/>
          </w:tcPr>
          <w:p w14:paraId="10B26416" w14:textId="51B02A8B" w:rsidR="00810667" w:rsidRPr="00F5441B" w:rsidRDefault="00162AB6">
            <w:pPr>
              <w:jc w:val="left"/>
              <w:rPr>
                <w:color w:val="000000"/>
              </w:rPr>
            </w:pPr>
            <w:r w:rsidRPr="00047A5B">
              <w:rPr>
                <w:color w:val="FFFFFF" w:themeColor="background1"/>
              </w:rPr>
              <w:t xml:space="preserve">Α1 </w:t>
            </w:r>
            <w:r w:rsidR="00063CD8" w:rsidRPr="00063CD8">
              <w:rPr>
                <w:color w:val="FFFFFF" w:themeColor="background1"/>
              </w:rPr>
              <w:t>Pozitīva ietekme</w:t>
            </w:r>
          </w:p>
        </w:tc>
        <w:tc>
          <w:tcPr>
            <w:tcW w:w="708" w:type="dxa"/>
          </w:tcPr>
          <w:p w14:paraId="26B666BA"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pPr>
            <w:r w:rsidRPr="006E3A34">
              <w:rPr>
                <w:noProof/>
                <w:lang w:eastAsia="de-DE"/>
              </w:rPr>
              <w:drawing>
                <wp:inline distT="0" distB="0" distL="0" distR="0" wp14:anchorId="443A4002" wp14:editId="09B66944">
                  <wp:extent cx="375920" cy="375920"/>
                  <wp:effectExtent l="0" t="0" r="0" b="0"/>
                  <wp:docPr id="62404333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Pr>
          <w:p w14:paraId="3E8FB307"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pPr>
            <w:r w:rsidRPr="006E3A34">
              <w:rPr>
                <w:noProof/>
                <w:lang w:eastAsia="de-DE"/>
              </w:rPr>
              <w:drawing>
                <wp:inline distT="0" distB="0" distL="0" distR="0" wp14:anchorId="35F115B1" wp14:editId="7CDA05C8">
                  <wp:extent cx="523891" cy="374400"/>
                  <wp:effectExtent l="0" t="0" r="0" b="0"/>
                  <wp:docPr id="62404335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Pr>
          <w:p w14:paraId="293BF180" w14:textId="297DB7DB" w:rsidR="00810667" w:rsidRPr="006E3A34" w:rsidRDefault="00162AB6">
            <w:pPr>
              <w:cnfStyle w:val="100000000000" w:firstRow="1" w:lastRow="0" w:firstColumn="0" w:lastColumn="0" w:oddVBand="0" w:evenVBand="0" w:oddHBand="0" w:evenHBand="0" w:firstRowFirstColumn="0" w:firstRowLastColumn="0" w:lastRowFirstColumn="0" w:lastRowLastColumn="0"/>
            </w:pPr>
            <w:r w:rsidRPr="006E3A34">
              <w:rPr>
                <w:noProof/>
                <w:lang w:eastAsia="de-DE"/>
              </w:rPr>
              <w:drawing>
                <wp:inline distT="0" distB="0" distL="0" distR="0" wp14:anchorId="531CCBBB" wp14:editId="12C0AB5D">
                  <wp:extent cx="510545" cy="374400"/>
                  <wp:effectExtent l="0" t="0" r="0" b="0"/>
                  <wp:docPr id="624043373"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p w14:paraId="7BAC860D" w14:textId="77777777" w:rsidR="00810667" w:rsidRPr="006E3A34" w:rsidRDefault="00810667">
            <w:pPr>
              <w:cnfStyle w:val="100000000000" w:firstRow="1" w:lastRow="0" w:firstColumn="0" w:lastColumn="0" w:oddVBand="0" w:evenVBand="0" w:oddHBand="0" w:evenHBand="0" w:firstRowFirstColumn="0" w:firstRowLastColumn="0" w:lastRowFirstColumn="0" w:lastRowLastColumn="0"/>
            </w:pPr>
          </w:p>
        </w:tc>
      </w:tr>
      <w:tr w:rsidR="00810667" w:rsidRPr="00B74DA1" w14:paraId="5BEFDCF8" w14:textId="77777777" w:rsidTr="00047A5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tcBorders>
          </w:tcPr>
          <w:p w14:paraId="1963A7A4" w14:textId="3B7B1240" w:rsidR="00810667" w:rsidRPr="00063CD8" w:rsidRDefault="00162AB6">
            <w:pPr>
              <w:jc w:val="left"/>
              <w:rPr>
                <w:lang w:val="lv-LV"/>
              </w:rPr>
            </w:pPr>
            <w:r w:rsidRPr="006F1326">
              <w:rPr>
                <w:b w:val="0"/>
              </w:rPr>
              <w:t xml:space="preserve">A1.1. </w:t>
            </w:r>
            <w:r w:rsidR="00063CD8" w:rsidRPr="006F1326">
              <w:rPr>
                <w:b w:val="0"/>
              </w:rPr>
              <w:t>Pieaug to izglītojamo ar invaliditāti skaits, kuru vajadzības tiek apmierinātas</w:t>
            </w:r>
          </w:p>
        </w:tc>
        <w:tc>
          <w:tcPr>
            <w:tcW w:w="708" w:type="dxa"/>
            <w:tcBorders>
              <w:top w:val="none" w:sz="0" w:space="0" w:color="auto"/>
              <w:bottom w:val="none" w:sz="0" w:space="0" w:color="auto"/>
            </w:tcBorders>
          </w:tcPr>
          <w:p w14:paraId="1F22F4AE"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pPr>
          </w:p>
        </w:tc>
        <w:tc>
          <w:tcPr>
            <w:tcW w:w="851" w:type="dxa"/>
            <w:tcBorders>
              <w:top w:val="none" w:sz="0" w:space="0" w:color="auto"/>
              <w:bottom w:val="none" w:sz="0" w:space="0" w:color="auto"/>
            </w:tcBorders>
          </w:tcPr>
          <w:p w14:paraId="1B11703C"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pPr>
          </w:p>
        </w:tc>
        <w:tc>
          <w:tcPr>
            <w:tcW w:w="845" w:type="dxa"/>
            <w:tcBorders>
              <w:top w:val="none" w:sz="0" w:space="0" w:color="auto"/>
              <w:bottom w:val="none" w:sz="0" w:space="0" w:color="auto"/>
              <w:right w:val="none" w:sz="0" w:space="0" w:color="auto"/>
            </w:tcBorders>
          </w:tcPr>
          <w:p w14:paraId="070B6A0B"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pPr>
          </w:p>
        </w:tc>
      </w:tr>
      <w:tr w:rsidR="00810667" w:rsidRPr="00B74DA1" w14:paraId="2CD23A28" w14:textId="77777777" w:rsidTr="00047A5B">
        <w:trPr>
          <w:trHeight w:val="525"/>
        </w:trPr>
        <w:tc>
          <w:tcPr>
            <w:cnfStyle w:val="001000000000" w:firstRow="0" w:lastRow="0" w:firstColumn="1" w:lastColumn="0" w:oddVBand="0" w:evenVBand="0" w:oddHBand="0" w:evenHBand="0" w:firstRowFirstColumn="0" w:firstRowLastColumn="0" w:lastRowFirstColumn="0" w:lastRowLastColumn="0"/>
            <w:tcW w:w="12328" w:type="dxa"/>
          </w:tcPr>
          <w:p w14:paraId="1BFD000B" w14:textId="542DC9E0" w:rsidR="00810667" w:rsidRPr="00B74DA1" w:rsidRDefault="00162AB6">
            <w:pPr>
              <w:jc w:val="left"/>
              <w:rPr>
                <w:lang w:val="en-US"/>
              </w:rPr>
            </w:pPr>
            <w:r w:rsidRPr="00B74DA1">
              <w:rPr>
                <w:b w:val="0"/>
                <w:lang w:val="en-US"/>
              </w:rPr>
              <w:t xml:space="preserve">A1.2. </w:t>
            </w:r>
            <w:proofErr w:type="spellStart"/>
            <w:r w:rsidR="00063CD8" w:rsidRPr="00063CD8">
              <w:rPr>
                <w:b w:val="0"/>
                <w:lang w:val="en-US"/>
              </w:rPr>
              <w:t>Izmaiņu</w:t>
            </w:r>
            <w:proofErr w:type="spellEnd"/>
            <w:r w:rsidR="00063CD8" w:rsidRPr="00063CD8">
              <w:rPr>
                <w:b w:val="0"/>
                <w:lang w:val="en-US"/>
              </w:rPr>
              <w:t xml:space="preserve"> </w:t>
            </w:r>
            <w:proofErr w:type="spellStart"/>
            <w:r w:rsidR="00063CD8" w:rsidRPr="00063CD8">
              <w:rPr>
                <w:b w:val="0"/>
                <w:lang w:val="en-US"/>
              </w:rPr>
              <w:t>reģistrēšanas</w:t>
            </w:r>
            <w:proofErr w:type="spellEnd"/>
            <w:r w:rsidR="00063CD8" w:rsidRPr="00063CD8">
              <w:rPr>
                <w:b w:val="0"/>
                <w:lang w:val="en-US"/>
              </w:rPr>
              <w:t xml:space="preserve"> </w:t>
            </w:r>
            <w:proofErr w:type="spellStart"/>
            <w:r w:rsidR="00063CD8" w:rsidRPr="00063CD8">
              <w:rPr>
                <w:b w:val="0"/>
                <w:lang w:val="en-US"/>
              </w:rPr>
              <w:t>kārtība</w:t>
            </w:r>
            <w:proofErr w:type="spellEnd"/>
          </w:p>
        </w:tc>
        <w:tc>
          <w:tcPr>
            <w:tcW w:w="708" w:type="dxa"/>
          </w:tcPr>
          <w:p w14:paraId="53F779B1" w14:textId="77777777" w:rsidR="00810667" w:rsidRPr="00B74DA1" w:rsidRDefault="00810667">
            <w:pPr>
              <w:cnfStyle w:val="000000000000" w:firstRow="0" w:lastRow="0" w:firstColumn="0" w:lastColumn="0" w:oddVBand="0" w:evenVBand="0" w:oddHBand="0" w:evenHBand="0" w:firstRowFirstColumn="0" w:firstRowLastColumn="0" w:lastRowFirstColumn="0" w:lastRowLastColumn="0"/>
              <w:rPr>
                <w:lang w:val="en-US"/>
              </w:rPr>
            </w:pPr>
          </w:p>
        </w:tc>
        <w:tc>
          <w:tcPr>
            <w:tcW w:w="851" w:type="dxa"/>
          </w:tcPr>
          <w:p w14:paraId="58045105" w14:textId="77777777" w:rsidR="00810667" w:rsidRPr="00B74DA1" w:rsidRDefault="00810667">
            <w:pPr>
              <w:cnfStyle w:val="000000000000" w:firstRow="0" w:lastRow="0" w:firstColumn="0" w:lastColumn="0" w:oddVBand="0" w:evenVBand="0" w:oddHBand="0" w:evenHBand="0" w:firstRowFirstColumn="0" w:firstRowLastColumn="0" w:lastRowFirstColumn="0" w:lastRowLastColumn="0"/>
              <w:rPr>
                <w:lang w:val="en-US"/>
              </w:rPr>
            </w:pPr>
          </w:p>
        </w:tc>
        <w:tc>
          <w:tcPr>
            <w:tcW w:w="845" w:type="dxa"/>
          </w:tcPr>
          <w:p w14:paraId="38A4FEDD" w14:textId="77777777" w:rsidR="00810667" w:rsidRPr="00B74DA1" w:rsidRDefault="00810667">
            <w:pPr>
              <w:jc w:val="center"/>
              <w:cnfStyle w:val="000000000000" w:firstRow="0" w:lastRow="0" w:firstColumn="0" w:lastColumn="0" w:oddVBand="0" w:evenVBand="0" w:oddHBand="0" w:evenHBand="0" w:firstRowFirstColumn="0" w:firstRowLastColumn="0" w:lastRowFirstColumn="0" w:lastRowLastColumn="0"/>
              <w:rPr>
                <w:lang w:val="en-US"/>
              </w:rPr>
            </w:pPr>
          </w:p>
        </w:tc>
      </w:tr>
      <w:tr w:rsidR="00810667" w:rsidRPr="00B74DA1" w14:paraId="1E331EBE" w14:textId="77777777" w:rsidTr="00047A5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tcBorders>
          </w:tcPr>
          <w:p w14:paraId="180DCA27" w14:textId="4C06875C" w:rsidR="00810667" w:rsidRPr="00063CD8" w:rsidRDefault="00162AB6">
            <w:pPr>
              <w:jc w:val="left"/>
            </w:pPr>
            <w:r w:rsidRPr="00063CD8">
              <w:rPr>
                <w:b w:val="0"/>
              </w:rPr>
              <w:t xml:space="preserve">A1.3. </w:t>
            </w:r>
            <w:r w:rsidR="00063CD8" w:rsidRPr="00063CD8">
              <w:rPr>
                <w:b w:val="0"/>
              </w:rPr>
              <w:t>Izmantotās prakses rezultātus var izmērīt kvantitatīvi vai reģistrēt</w:t>
            </w:r>
          </w:p>
        </w:tc>
        <w:tc>
          <w:tcPr>
            <w:tcW w:w="708" w:type="dxa"/>
            <w:tcBorders>
              <w:top w:val="none" w:sz="0" w:space="0" w:color="auto"/>
              <w:bottom w:val="none" w:sz="0" w:space="0" w:color="auto"/>
            </w:tcBorders>
          </w:tcPr>
          <w:p w14:paraId="641107CB" w14:textId="77777777" w:rsidR="00810667" w:rsidRPr="00063CD8" w:rsidRDefault="00810667">
            <w:pPr>
              <w:cnfStyle w:val="000000100000" w:firstRow="0" w:lastRow="0" w:firstColumn="0" w:lastColumn="0" w:oddVBand="0" w:evenVBand="0" w:oddHBand="1" w:evenHBand="0" w:firstRowFirstColumn="0" w:firstRowLastColumn="0" w:lastRowFirstColumn="0" w:lastRowLastColumn="0"/>
            </w:pPr>
          </w:p>
        </w:tc>
        <w:tc>
          <w:tcPr>
            <w:tcW w:w="851" w:type="dxa"/>
            <w:tcBorders>
              <w:top w:val="none" w:sz="0" w:space="0" w:color="auto"/>
              <w:bottom w:val="none" w:sz="0" w:space="0" w:color="auto"/>
            </w:tcBorders>
          </w:tcPr>
          <w:p w14:paraId="7C64D77A" w14:textId="77777777" w:rsidR="00810667" w:rsidRPr="00063CD8" w:rsidRDefault="00810667">
            <w:pPr>
              <w:cnfStyle w:val="000000100000" w:firstRow="0" w:lastRow="0" w:firstColumn="0" w:lastColumn="0" w:oddVBand="0" w:evenVBand="0" w:oddHBand="1" w:evenHBand="0" w:firstRowFirstColumn="0" w:firstRowLastColumn="0" w:lastRowFirstColumn="0" w:lastRowLastColumn="0"/>
            </w:pPr>
          </w:p>
        </w:tc>
        <w:tc>
          <w:tcPr>
            <w:tcW w:w="845" w:type="dxa"/>
            <w:tcBorders>
              <w:top w:val="none" w:sz="0" w:space="0" w:color="auto"/>
              <w:bottom w:val="none" w:sz="0" w:space="0" w:color="auto"/>
              <w:right w:val="none" w:sz="0" w:space="0" w:color="auto"/>
            </w:tcBorders>
          </w:tcPr>
          <w:p w14:paraId="43AB5044" w14:textId="77777777" w:rsidR="00810667" w:rsidRPr="00063CD8" w:rsidRDefault="00810667">
            <w:pPr>
              <w:jc w:val="center"/>
              <w:cnfStyle w:val="000000100000" w:firstRow="0" w:lastRow="0" w:firstColumn="0" w:lastColumn="0" w:oddVBand="0" w:evenVBand="0" w:oddHBand="1" w:evenHBand="0" w:firstRowFirstColumn="0" w:firstRowLastColumn="0" w:lastRowFirstColumn="0" w:lastRowLastColumn="0"/>
            </w:pPr>
          </w:p>
        </w:tc>
      </w:tr>
      <w:tr w:rsidR="00810667" w:rsidRPr="00EF4821" w14:paraId="06023E87" w14:textId="77777777" w:rsidTr="00047A5B">
        <w:trPr>
          <w:trHeight w:val="493"/>
        </w:trPr>
        <w:tc>
          <w:tcPr>
            <w:cnfStyle w:val="001000000000" w:firstRow="0" w:lastRow="0" w:firstColumn="1" w:lastColumn="0" w:oddVBand="0" w:evenVBand="0" w:oddHBand="0" w:evenHBand="0" w:firstRowFirstColumn="0" w:firstRowLastColumn="0" w:lastRowFirstColumn="0" w:lastRowLastColumn="0"/>
            <w:tcW w:w="12328" w:type="dxa"/>
          </w:tcPr>
          <w:p w14:paraId="2A2F10ED" w14:textId="7D17EE03" w:rsidR="00810667" w:rsidRPr="00B74DA1" w:rsidRDefault="00162AB6">
            <w:pPr>
              <w:tabs>
                <w:tab w:val="left" w:pos="1050"/>
              </w:tabs>
              <w:jc w:val="left"/>
              <w:rPr>
                <w:lang w:val="en-US"/>
              </w:rPr>
            </w:pPr>
            <w:r w:rsidRPr="00B74DA1">
              <w:rPr>
                <w:b w:val="0"/>
                <w:lang w:val="en-US"/>
              </w:rPr>
              <w:t xml:space="preserve">A1.4. </w:t>
            </w:r>
            <w:proofErr w:type="spellStart"/>
            <w:r w:rsidR="00063CD8" w:rsidRPr="00063CD8">
              <w:rPr>
                <w:b w:val="0"/>
                <w:lang w:val="en-US"/>
              </w:rPr>
              <w:t>Reģistrētās</w:t>
            </w:r>
            <w:proofErr w:type="spellEnd"/>
            <w:r w:rsidR="00063CD8" w:rsidRPr="00063CD8">
              <w:rPr>
                <w:b w:val="0"/>
                <w:lang w:val="en-US"/>
              </w:rPr>
              <w:t xml:space="preserve"> </w:t>
            </w:r>
            <w:proofErr w:type="spellStart"/>
            <w:r w:rsidR="00063CD8" w:rsidRPr="00063CD8">
              <w:rPr>
                <w:b w:val="0"/>
                <w:lang w:val="en-US"/>
              </w:rPr>
              <w:t>izmaiņas</w:t>
            </w:r>
            <w:proofErr w:type="spellEnd"/>
            <w:r w:rsidR="00063CD8" w:rsidRPr="00063CD8">
              <w:rPr>
                <w:b w:val="0"/>
                <w:lang w:val="en-US"/>
              </w:rPr>
              <w:t xml:space="preserve"> </w:t>
            </w:r>
            <w:proofErr w:type="spellStart"/>
            <w:r w:rsidR="00063CD8" w:rsidRPr="00063CD8">
              <w:rPr>
                <w:b w:val="0"/>
                <w:lang w:val="en-US"/>
              </w:rPr>
              <w:t>ir</w:t>
            </w:r>
            <w:proofErr w:type="spellEnd"/>
            <w:r w:rsidR="00063CD8" w:rsidRPr="00063CD8">
              <w:rPr>
                <w:b w:val="0"/>
                <w:lang w:val="en-US"/>
              </w:rPr>
              <w:t xml:space="preserve"> </w:t>
            </w:r>
            <w:proofErr w:type="spellStart"/>
            <w:r w:rsidR="00063CD8" w:rsidRPr="00063CD8">
              <w:rPr>
                <w:b w:val="0"/>
                <w:lang w:val="en-US"/>
              </w:rPr>
              <w:t>sistēmiskas</w:t>
            </w:r>
            <w:proofErr w:type="spellEnd"/>
          </w:p>
        </w:tc>
        <w:tc>
          <w:tcPr>
            <w:tcW w:w="708" w:type="dxa"/>
          </w:tcPr>
          <w:p w14:paraId="6AA92CE3" w14:textId="77777777" w:rsidR="00810667" w:rsidRPr="00B74DA1" w:rsidRDefault="00810667">
            <w:pPr>
              <w:cnfStyle w:val="000000000000" w:firstRow="0" w:lastRow="0" w:firstColumn="0" w:lastColumn="0" w:oddVBand="0" w:evenVBand="0" w:oddHBand="0" w:evenHBand="0" w:firstRowFirstColumn="0" w:firstRowLastColumn="0" w:lastRowFirstColumn="0" w:lastRowLastColumn="0"/>
              <w:rPr>
                <w:lang w:val="en-US"/>
              </w:rPr>
            </w:pPr>
          </w:p>
        </w:tc>
        <w:tc>
          <w:tcPr>
            <w:tcW w:w="851" w:type="dxa"/>
          </w:tcPr>
          <w:p w14:paraId="772BE3AB" w14:textId="77777777" w:rsidR="00810667" w:rsidRPr="00B74DA1" w:rsidRDefault="00810667">
            <w:pPr>
              <w:cnfStyle w:val="000000000000" w:firstRow="0" w:lastRow="0" w:firstColumn="0" w:lastColumn="0" w:oddVBand="0" w:evenVBand="0" w:oddHBand="0" w:evenHBand="0" w:firstRowFirstColumn="0" w:firstRowLastColumn="0" w:lastRowFirstColumn="0" w:lastRowLastColumn="0"/>
              <w:rPr>
                <w:lang w:val="en-US"/>
              </w:rPr>
            </w:pPr>
          </w:p>
        </w:tc>
        <w:tc>
          <w:tcPr>
            <w:tcW w:w="845" w:type="dxa"/>
          </w:tcPr>
          <w:p w14:paraId="69CA03D7" w14:textId="77777777" w:rsidR="00810667" w:rsidRPr="00B74DA1" w:rsidRDefault="00810667">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1F257858" w14:textId="77777777" w:rsidR="00810667" w:rsidRPr="002E4719" w:rsidRDefault="00810667">
      <w:pPr>
        <w:rPr>
          <w:sz w:val="2"/>
          <w:szCs w:val="2"/>
          <w:lang w:val="en-US"/>
        </w:rPr>
      </w:pPr>
    </w:p>
    <w:tbl>
      <w:tblPr>
        <w:tblStyle w:val="ad"/>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1862B43C" w14:textId="77777777" w:rsidTr="00FB647F">
        <w:trPr>
          <w:cnfStyle w:val="100000000000" w:firstRow="1" w:lastRow="0" w:firstColumn="0" w:lastColumn="0" w:oddVBand="0" w:evenVBand="0" w:oddHBand="0" w:evenHBand="0" w:firstRowFirstColumn="0" w:firstRowLastColumn="0" w:lastRowFirstColumn="0" w:lastRowLastColumn="0"/>
          <w:trHeight w:val="750"/>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7B867D64" w14:textId="66555598" w:rsidR="00810667" w:rsidRPr="006E3A34" w:rsidRDefault="00162AB6">
            <w:pPr>
              <w:jc w:val="left"/>
              <w:rPr>
                <w:rFonts w:ascii="Verdana" w:eastAsia="Verdana" w:hAnsi="Verdana" w:cs="Verdana"/>
              </w:rPr>
            </w:pPr>
            <w:r w:rsidRPr="00047A5B">
              <w:rPr>
                <w:rFonts w:ascii="Verdana" w:eastAsia="Verdana" w:hAnsi="Verdana" w:cs="Verdana"/>
                <w:color w:val="FFFFFF" w:themeColor="background1"/>
              </w:rPr>
              <w:t xml:space="preserve">A2 </w:t>
            </w:r>
            <w:proofErr w:type="spellStart"/>
            <w:r w:rsidR="00063CD8" w:rsidRPr="00063CD8">
              <w:rPr>
                <w:rFonts w:ascii="Verdana" w:eastAsia="Verdana" w:hAnsi="Verdana" w:cs="Verdana"/>
                <w:color w:val="FFFFFF" w:themeColor="background1"/>
              </w:rPr>
              <w:t>Kopveidošana</w:t>
            </w:r>
            <w:proofErr w:type="spellEnd"/>
          </w:p>
        </w:tc>
        <w:tc>
          <w:tcPr>
            <w:tcW w:w="708" w:type="dxa"/>
            <w:tcBorders>
              <w:bottom w:val="single" w:sz="4" w:space="0" w:color="4F81BD"/>
            </w:tcBorders>
          </w:tcPr>
          <w:p w14:paraId="718552B9"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047ACDE1" wp14:editId="7638E1F7">
                  <wp:extent cx="375920" cy="375920"/>
                  <wp:effectExtent l="0" t="0" r="0" b="0"/>
                  <wp:docPr id="62404339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2C3648A"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7F41A787" wp14:editId="14C4EE57">
                  <wp:extent cx="523891" cy="374400"/>
                  <wp:effectExtent l="0" t="0" r="0" b="0"/>
                  <wp:docPr id="624043364"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3CF4DA2D"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61F842AA" wp14:editId="0C226368">
                  <wp:extent cx="510545" cy="374400"/>
                  <wp:effectExtent l="0" t="0" r="0" b="0"/>
                  <wp:docPr id="62404332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EF4821" w14:paraId="3CE4AFB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DA92B01" w14:textId="6BE5C6A3" w:rsidR="00810667" w:rsidRPr="006F1326" w:rsidRDefault="00162AB6">
            <w:pPr>
              <w:jc w:val="left"/>
              <w:rPr>
                <w:rFonts w:ascii="Verdana" w:eastAsia="Verdana" w:hAnsi="Verdana" w:cs="Verdana"/>
                <w:lang w:val="fr-FR"/>
              </w:rPr>
            </w:pPr>
            <w:r w:rsidRPr="006F1326">
              <w:rPr>
                <w:rFonts w:ascii="Verdana" w:eastAsia="Verdana" w:hAnsi="Verdana" w:cs="Verdana"/>
                <w:b w:val="0"/>
                <w:lang w:val="fr-FR"/>
              </w:rPr>
              <w:t xml:space="preserve">A2.1. </w:t>
            </w:r>
            <w:proofErr w:type="spellStart"/>
            <w:r w:rsidR="00063CD8" w:rsidRPr="006F1326">
              <w:rPr>
                <w:rFonts w:ascii="Verdana" w:eastAsia="Verdana" w:hAnsi="Verdana" w:cs="Verdana"/>
                <w:b w:val="0"/>
                <w:lang w:val="fr-FR"/>
              </w:rPr>
              <w:t>Cilvēki</w:t>
            </w:r>
            <w:proofErr w:type="spellEnd"/>
            <w:r w:rsidR="00063CD8" w:rsidRPr="006F1326">
              <w:rPr>
                <w:rFonts w:ascii="Verdana" w:eastAsia="Verdana" w:hAnsi="Verdana" w:cs="Verdana"/>
                <w:b w:val="0"/>
                <w:lang w:val="fr-FR"/>
              </w:rPr>
              <w:t xml:space="preserve"> </w:t>
            </w:r>
            <w:proofErr w:type="spellStart"/>
            <w:r w:rsidR="00063CD8" w:rsidRPr="006F1326">
              <w:rPr>
                <w:rFonts w:ascii="Verdana" w:eastAsia="Verdana" w:hAnsi="Verdana" w:cs="Verdana"/>
                <w:b w:val="0"/>
                <w:lang w:val="fr-FR"/>
              </w:rPr>
              <w:t>tiek</w:t>
            </w:r>
            <w:proofErr w:type="spellEnd"/>
            <w:r w:rsidR="00063CD8" w:rsidRPr="006F1326">
              <w:rPr>
                <w:rFonts w:ascii="Verdana" w:eastAsia="Verdana" w:hAnsi="Verdana" w:cs="Verdana"/>
                <w:b w:val="0"/>
                <w:lang w:val="fr-FR"/>
              </w:rPr>
              <w:t xml:space="preserve"> </w:t>
            </w:r>
            <w:proofErr w:type="spellStart"/>
            <w:r w:rsidR="00063CD8" w:rsidRPr="006F1326">
              <w:rPr>
                <w:rFonts w:ascii="Verdana" w:eastAsia="Verdana" w:hAnsi="Verdana" w:cs="Verdana"/>
                <w:b w:val="0"/>
                <w:lang w:val="fr-FR"/>
              </w:rPr>
              <w:t>atzīti</w:t>
            </w:r>
            <w:proofErr w:type="spellEnd"/>
            <w:r w:rsidR="00063CD8" w:rsidRPr="006F1326">
              <w:rPr>
                <w:rFonts w:ascii="Verdana" w:eastAsia="Verdana" w:hAnsi="Verdana" w:cs="Verdana"/>
                <w:b w:val="0"/>
                <w:lang w:val="fr-FR"/>
              </w:rPr>
              <w:t xml:space="preserve"> par </w:t>
            </w:r>
            <w:proofErr w:type="spellStart"/>
            <w:r w:rsidR="00063CD8" w:rsidRPr="006F1326">
              <w:rPr>
                <w:rFonts w:ascii="Verdana" w:eastAsia="Verdana" w:hAnsi="Verdana" w:cs="Verdana"/>
                <w:b w:val="0"/>
                <w:lang w:val="fr-FR"/>
              </w:rPr>
              <w:t>vērtību</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7DE38A98"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1D48E321"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103E30D9" w14:textId="77777777" w:rsidR="00810667" w:rsidRPr="006F1326"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r>
      <w:tr w:rsidR="00810667" w:rsidRPr="00EF4821" w14:paraId="1CE3A9E2"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C364392" w14:textId="00E907C5" w:rsidR="00810667" w:rsidRPr="002E4719" w:rsidRDefault="00162AB6">
            <w:pPr>
              <w:jc w:val="left"/>
              <w:rPr>
                <w:rFonts w:ascii="Verdana" w:eastAsia="Verdana" w:hAnsi="Verdana" w:cs="Verdana"/>
                <w:lang w:val="en-US"/>
              </w:rPr>
            </w:pPr>
            <w:r w:rsidRPr="002E4719">
              <w:rPr>
                <w:rFonts w:ascii="Verdana" w:eastAsia="Verdana" w:hAnsi="Verdana" w:cs="Verdana"/>
                <w:b w:val="0"/>
                <w:lang w:val="en-US"/>
              </w:rPr>
              <w:t xml:space="preserve">A2.2. </w:t>
            </w:r>
            <w:proofErr w:type="spellStart"/>
            <w:r w:rsidR="00063CD8" w:rsidRPr="002E4719">
              <w:rPr>
                <w:rFonts w:ascii="Verdana" w:eastAsia="Verdana" w:hAnsi="Verdana" w:cs="Verdana"/>
                <w:b w:val="0"/>
                <w:lang w:val="en-US"/>
              </w:rPr>
              <w:t>Piegādes</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modelis</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ir</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balstīts</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uz</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cilvēku</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esošajām</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iespējām</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38CAF914" w14:textId="77777777" w:rsidR="00810667" w:rsidRPr="002E4719"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5DC24137" w14:textId="77777777" w:rsidR="00810667" w:rsidRPr="002E4719"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004CC9BB" w14:textId="77777777" w:rsidR="00810667" w:rsidRPr="002E4719"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r>
      <w:tr w:rsidR="00810667" w:rsidRPr="00EF4821" w14:paraId="6C2EE2C7"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4F8F740" w14:textId="7562759A" w:rsidR="00810667" w:rsidRPr="002E4719" w:rsidRDefault="00162AB6">
            <w:pPr>
              <w:jc w:val="left"/>
              <w:rPr>
                <w:rFonts w:ascii="Verdana" w:eastAsia="Verdana" w:hAnsi="Verdana" w:cs="Verdana"/>
                <w:lang w:val="en-US"/>
              </w:rPr>
            </w:pPr>
            <w:r w:rsidRPr="002E4719">
              <w:rPr>
                <w:rFonts w:ascii="Verdana" w:eastAsia="Verdana" w:hAnsi="Verdana" w:cs="Verdana"/>
                <w:b w:val="0"/>
                <w:lang w:val="en-US"/>
              </w:rPr>
              <w:lastRenderedPageBreak/>
              <w:t xml:space="preserve">A2.3. </w:t>
            </w:r>
            <w:proofErr w:type="spellStart"/>
            <w:r w:rsidR="00063CD8" w:rsidRPr="002E4719">
              <w:rPr>
                <w:rFonts w:ascii="Verdana" w:eastAsia="Verdana" w:hAnsi="Verdana" w:cs="Verdana"/>
                <w:b w:val="0"/>
                <w:lang w:val="en-US"/>
              </w:rPr>
              <w:t>Izglītojamajiem</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darbiniekiem</w:t>
            </w:r>
            <w:proofErr w:type="spellEnd"/>
            <w:r w:rsidR="00063CD8" w:rsidRPr="002E4719">
              <w:rPr>
                <w:rFonts w:ascii="Verdana" w:eastAsia="Verdana" w:hAnsi="Verdana" w:cs="Verdana"/>
                <w:b w:val="0"/>
                <w:lang w:val="en-US"/>
              </w:rPr>
              <w:t xml:space="preserve"> un </w:t>
            </w:r>
            <w:proofErr w:type="spellStart"/>
            <w:r w:rsidR="00063CD8" w:rsidRPr="002E4719">
              <w:rPr>
                <w:rFonts w:ascii="Verdana" w:eastAsia="Verdana" w:hAnsi="Verdana" w:cs="Verdana"/>
                <w:b w:val="0"/>
                <w:lang w:val="en-US"/>
              </w:rPr>
              <w:t>vecākiem</w:t>
            </w:r>
            <w:proofErr w:type="spellEnd"/>
            <w:r w:rsidR="00063CD8" w:rsidRPr="002E4719">
              <w:rPr>
                <w:rFonts w:ascii="Verdana" w:eastAsia="Verdana" w:hAnsi="Verdana" w:cs="Verdana"/>
                <w:b w:val="0"/>
                <w:lang w:val="en-US"/>
              </w:rPr>
              <w:t>/</w:t>
            </w:r>
            <w:proofErr w:type="spellStart"/>
            <w:r w:rsidR="00063CD8" w:rsidRPr="002E4719">
              <w:rPr>
                <w:rFonts w:ascii="Verdana" w:eastAsia="Verdana" w:hAnsi="Verdana" w:cs="Verdana"/>
                <w:b w:val="0"/>
                <w:lang w:val="en-US"/>
              </w:rPr>
              <w:t>aprūpētājiem</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tiek</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piedāvāti</w:t>
            </w:r>
            <w:proofErr w:type="spellEnd"/>
            <w:r w:rsidR="00063CD8" w:rsidRPr="002E4719">
              <w:rPr>
                <w:rFonts w:ascii="Verdana" w:eastAsia="Verdana" w:hAnsi="Verdana" w:cs="Verdana"/>
                <w:b w:val="0"/>
                <w:lang w:val="en-US"/>
              </w:rPr>
              <w:t xml:space="preserve"> </w:t>
            </w:r>
            <w:proofErr w:type="spellStart"/>
            <w:r w:rsidR="00063CD8" w:rsidRPr="002E4719">
              <w:rPr>
                <w:rFonts w:ascii="Verdana" w:eastAsia="Verdana" w:hAnsi="Verdana" w:cs="Verdana"/>
                <w:b w:val="0"/>
                <w:lang w:val="en-US"/>
              </w:rPr>
              <w:t>dažādi</w:t>
            </w:r>
            <w:proofErr w:type="spellEnd"/>
            <w:r w:rsidR="00063CD8" w:rsidRPr="002E4719">
              <w:rPr>
                <w:rFonts w:ascii="Verdana" w:eastAsia="Verdana" w:hAnsi="Verdana" w:cs="Verdana"/>
                <w:b w:val="0"/>
                <w:lang w:val="en-US"/>
              </w:rPr>
              <w:t xml:space="preserve"> stimuli </w:t>
            </w:r>
            <w:proofErr w:type="spellStart"/>
            <w:r w:rsidR="00063CD8" w:rsidRPr="002E4719">
              <w:rPr>
                <w:rFonts w:ascii="Verdana" w:eastAsia="Verdana" w:hAnsi="Verdana" w:cs="Verdana"/>
                <w:b w:val="0"/>
                <w:lang w:val="en-US"/>
              </w:rPr>
              <w:t>iesaistīties</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3E324AA9" w14:textId="77777777" w:rsidR="00810667" w:rsidRPr="002E4719"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2A670B44" w14:textId="77777777" w:rsidR="00810667" w:rsidRPr="002E4719"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4E27E953" w14:textId="77777777" w:rsidR="00810667" w:rsidRPr="002E4719"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6E3A34" w14:paraId="552B3459"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DBECD06" w14:textId="411D303C" w:rsidR="00810667" w:rsidRPr="006E3A34" w:rsidRDefault="00162AB6">
            <w:pPr>
              <w:jc w:val="left"/>
              <w:rPr>
                <w:rFonts w:ascii="Verdana" w:eastAsia="Verdana" w:hAnsi="Verdana" w:cs="Verdana"/>
              </w:rPr>
            </w:pPr>
            <w:r w:rsidRPr="006E3A34">
              <w:rPr>
                <w:rFonts w:ascii="Verdana" w:eastAsia="Verdana" w:hAnsi="Verdana" w:cs="Verdana"/>
                <w:b w:val="0"/>
              </w:rPr>
              <w:t xml:space="preserve">A2.4. </w:t>
            </w:r>
            <w:r w:rsidR="00063CD8" w:rsidRPr="00063CD8">
              <w:rPr>
                <w:rFonts w:ascii="Verdana" w:eastAsia="Verdana" w:hAnsi="Verdana" w:cs="Verdana"/>
                <w:b w:val="0"/>
              </w:rPr>
              <w:t>Vienādranga atbalsta tīkli</w:t>
            </w:r>
          </w:p>
        </w:tc>
        <w:tc>
          <w:tcPr>
            <w:tcW w:w="708" w:type="dxa"/>
            <w:tcBorders>
              <w:top w:val="single" w:sz="4" w:space="0" w:color="4F81BD"/>
              <w:left w:val="single" w:sz="4" w:space="0" w:color="4F81BD"/>
              <w:bottom w:val="single" w:sz="4" w:space="0" w:color="4F81BD"/>
              <w:right w:val="single" w:sz="4" w:space="0" w:color="4F81BD"/>
            </w:tcBorders>
          </w:tcPr>
          <w:p w14:paraId="7BCC4C32" w14:textId="77777777" w:rsidR="00810667" w:rsidRPr="006E3A34"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7942561" w14:textId="77777777" w:rsidR="00810667" w:rsidRPr="006E3A34"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96AE6F6" w14:textId="77777777" w:rsidR="00810667" w:rsidRPr="006E3A34"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A63254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5841105" w14:textId="3A0F64C2" w:rsidR="00810667" w:rsidRPr="006F1326" w:rsidRDefault="00162AB6">
            <w:pPr>
              <w:jc w:val="left"/>
              <w:rPr>
                <w:rFonts w:ascii="Verdana" w:eastAsia="Verdana" w:hAnsi="Verdana" w:cs="Verdana"/>
              </w:rPr>
            </w:pPr>
            <w:r w:rsidRPr="006F1326">
              <w:rPr>
                <w:rFonts w:ascii="Verdana" w:eastAsia="Verdana" w:hAnsi="Verdana" w:cs="Verdana"/>
                <w:b w:val="0"/>
              </w:rPr>
              <w:t xml:space="preserve">A2.5. </w:t>
            </w:r>
            <w:r w:rsidR="00063CD8" w:rsidRPr="006F1326">
              <w:rPr>
                <w:rFonts w:ascii="Verdana" w:eastAsia="Verdana" w:hAnsi="Verdana" w:cs="Verdana"/>
                <w:b w:val="0"/>
              </w:rPr>
              <w:t>Atšķirību izplūšana starp profesionāļiem un audzēkņiem-aprūpētājiem</w:t>
            </w:r>
          </w:p>
        </w:tc>
        <w:tc>
          <w:tcPr>
            <w:tcW w:w="708" w:type="dxa"/>
            <w:tcBorders>
              <w:top w:val="single" w:sz="4" w:space="0" w:color="4F81BD"/>
              <w:left w:val="single" w:sz="4" w:space="0" w:color="4F81BD"/>
              <w:bottom w:val="single" w:sz="4" w:space="0" w:color="4F81BD"/>
              <w:right w:val="single" w:sz="4" w:space="0" w:color="4F81BD"/>
            </w:tcBorders>
          </w:tcPr>
          <w:p w14:paraId="668DF316"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EB38003"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742D7F1" w14:textId="77777777" w:rsidR="00810667" w:rsidRPr="006F1326"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2899B77D" w14:textId="77777777" w:rsidR="00810667" w:rsidRPr="006F1326" w:rsidRDefault="00810667"/>
    <w:tbl>
      <w:tblPr>
        <w:tblStyle w:val="ae"/>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2D387DD8" w14:textId="77777777" w:rsidTr="00063CD8">
        <w:trPr>
          <w:cnfStyle w:val="100000000000" w:firstRow="1" w:lastRow="0" w:firstColumn="0" w:lastColumn="0" w:oddVBand="0" w:evenVBand="0" w:oddHBand="0" w:evenHBand="0" w:firstRowFirstColumn="0" w:firstRowLastColumn="0" w:lastRowFirstColumn="0" w:lastRowLastColumn="0"/>
          <w:trHeight w:val="830"/>
          <w:tblHeader/>
        </w:trPr>
        <w:tc>
          <w:tcPr>
            <w:cnfStyle w:val="001000000000" w:firstRow="0" w:lastRow="0" w:firstColumn="1" w:lastColumn="0" w:oddVBand="0" w:evenVBand="0" w:oddHBand="0" w:evenHBand="0" w:firstRowFirstColumn="0" w:firstRowLastColumn="0" w:lastRowFirstColumn="0" w:lastRowLastColumn="0"/>
            <w:tcW w:w="12327" w:type="dxa"/>
            <w:tcBorders>
              <w:bottom w:val="single" w:sz="4" w:space="0" w:color="4F81BD"/>
            </w:tcBorders>
          </w:tcPr>
          <w:p w14:paraId="2C20EDB5" w14:textId="77777777" w:rsidR="00810667" w:rsidRPr="006E3A34" w:rsidRDefault="00162AB6">
            <w:pPr>
              <w:jc w:val="left"/>
              <w:rPr>
                <w:rFonts w:ascii="Verdana" w:eastAsia="Verdana" w:hAnsi="Verdana" w:cs="Verdana"/>
              </w:rPr>
            </w:pPr>
            <w:r w:rsidRPr="00047A5B">
              <w:rPr>
                <w:rFonts w:ascii="Verdana" w:eastAsia="Verdana" w:hAnsi="Verdana" w:cs="Verdana"/>
                <w:color w:val="FFFFFF" w:themeColor="background1"/>
              </w:rPr>
              <w:t>A3 Innovation</w:t>
            </w:r>
          </w:p>
        </w:tc>
        <w:tc>
          <w:tcPr>
            <w:tcW w:w="708" w:type="dxa"/>
            <w:tcBorders>
              <w:bottom w:val="single" w:sz="4" w:space="0" w:color="4F81BD"/>
            </w:tcBorders>
          </w:tcPr>
          <w:p w14:paraId="064C148B"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1E4C329F" wp14:editId="6C3ECD2F">
                  <wp:extent cx="375920" cy="375920"/>
                  <wp:effectExtent l="0" t="0" r="0" b="0"/>
                  <wp:docPr id="624043322"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FBCDF88"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40527298" wp14:editId="36030810">
                  <wp:extent cx="523891" cy="374400"/>
                  <wp:effectExtent l="0" t="0" r="0" b="0"/>
                  <wp:docPr id="62404332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BD81F5F"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2D59154C" wp14:editId="4D92C306">
                  <wp:extent cx="510545" cy="374400"/>
                  <wp:effectExtent l="0" t="0" r="0" b="0"/>
                  <wp:docPr id="624043396"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063CD8" w:rsidRPr="00B74DA1" w14:paraId="55A88F48" w14:textId="77777777" w:rsidTr="00063CD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6B408488" w14:textId="5F300239" w:rsidR="00063CD8" w:rsidRPr="00063CD8" w:rsidRDefault="00063CD8" w:rsidP="00063CD8">
            <w:pPr>
              <w:spacing w:line="240" w:lineRule="auto"/>
              <w:jc w:val="left"/>
              <w:rPr>
                <w:rFonts w:ascii="Verdana" w:eastAsia="Verdana" w:hAnsi="Verdana" w:cs="Verdana"/>
                <w:b w:val="0"/>
                <w:bCs/>
                <w:lang w:val="en-US"/>
              </w:rPr>
            </w:pPr>
            <w:r w:rsidRPr="00063CD8">
              <w:rPr>
                <w:rFonts w:ascii="Verdana" w:hAnsi="Verdana"/>
                <w:b w:val="0"/>
                <w:bCs/>
                <w:color w:val="000000"/>
              </w:rPr>
              <w:t>A3.1. Mērķi tiek sasniegti</w:t>
            </w:r>
          </w:p>
        </w:tc>
        <w:tc>
          <w:tcPr>
            <w:tcW w:w="708" w:type="dxa"/>
            <w:tcBorders>
              <w:top w:val="single" w:sz="4" w:space="0" w:color="4F81BD"/>
              <w:left w:val="single" w:sz="4" w:space="0" w:color="4F81BD"/>
              <w:bottom w:val="single" w:sz="4" w:space="0" w:color="4F81BD"/>
              <w:right w:val="single" w:sz="4" w:space="0" w:color="4F81BD"/>
            </w:tcBorders>
          </w:tcPr>
          <w:p w14:paraId="25295709" w14:textId="77777777" w:rsidR="00063CD8" w:rsidRPr="00B74DA1" w:rsidRDefault="00063CD8" w:rsidP="00063CD8">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3DFCB109" w14:textId="77777777" w:rsidR="00063CD8" w:rsidRPr="00B74DA1" w:rsidRDefault="00063CD8" w:rsidP="00063CD8">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22208C06" w14:textId="77777777" w:rsidR="00063CD8" w:rsidRPr="00B74DA1" w:rsidRDefault="00063CD8" w:rsidP="00063CD8">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063CD8" w:rsidRPr="00B74DA1" w14:paraId="3985A38A" w14:textId="77777777" w:rsidTr="00063CD8">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3E8D9379" w14:textId="4EB646D2" w:rsidR="00063CD8" w:rsidRPr="00063CD8" w:rsidRDefault="00063CD8" w:rsidP="00063CD8">
            <w:pPr>
              <w:tabs>
                <w:tab w:val="left" w:pos="1550"/>
              </w:tabs>
              <w:spacing w:line="240" w:lineRule="auto"/>
              <w:jc w:val="left"/>
              <w:rPr>
                <w:rFonts w:ascii="Verdana" w:eastAsia="Verdana" w:hAnsi="Verdana" w:cs="Verdana"/>
                <w:b w:val="0"/>
                <w:bCs/>
              </w:rPr>
            </w:pPr>
            <w:r w:rsidRPr="00063CD8">
              <w:rPr>
                <w:rFonts w:ascii="Verdana" w:hAnsi="Verdana"/>
                <w:b w:val="0"/>
                <w:bCs/>
                <w:color w:val="000000"/>
              </w:rPr>
              <w:t>A3.2. Organizācija ir klātesoša plašsaziņas līdzekļos, līdztekus saviem sociālajiem medijiem</w:t>
            </w:r>
          </w:p>
        </w:tc>
        <w:tc>
          <w:tcPr>
            <w:tcW w:w="708" w:type="dxa"/>
            <w:tcBorders>
              <w:top w:val="single" w:sz="4" w:space="0" w:color="4F81BD"/>
              <w:left w:val="single" w:sz="4" w:space="0" w:color="4F81BD"/>
              <w:bottom w:val="single" w:sz="4" w:space="0" w:color="4F81BD"/>
              <w:right w:val="single" w:sz="4" w:space="0" w:color="4F81BD"/>
            </w:tcBorders>
          </w:tcPr>
          <w:p w14:paraId="585F6C63" w14:textId="77777777" w:rsidR="00063CD8" w:rsidRPr="00063CD8" w:rsidRDefault="00063CD8" w:rsidP="00063CD8">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FCDED3A" w14:textId="77777777" w:rsidR="00063CD8" w:rsidRPr="00063CD8" w:rsidRDefault="00063CD8" w:rsidP="00063CD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A12AD0C" w14:textId="77777777" w:rsidR="00063CD8" w:rsidRPr="00063CD8" w:rsidRDefault="00063CD8" w:rsidP="00063CD8">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063CD8" w:rsidRPr="00B74DA1" w14:paraId="38C2ECD8" w14:textId="77777777" w:rsidTr="00063CD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56DFBA7A" w14:textId="4399D641" w:rsidR="00063CD8" w:rsidRPr="00063CD8" w:rsidRDefault="00063CD8" w:rsidP="00063CD8">
            <w:pPr>
              <w:spacing w:line="240" w:lineRule="auto"/>
              <w:jc w:val="left"/>
              <w:rPr>
                <w:rFonts w:ascii="Verdana" w:eastAsia="Verdana" w:hAnsi="Verdana" w:cs="Verdana"/>
                <w:b w:val="0"/>
                <w:bCs/>
                <w:lang w:val="en-US"/>
              </w:rPr>
            </w:pPr>
            <w:r w:rsidRPr="00063CD8">
              <w:rPr>
                <w:rFonts w:ascii="Verdana" w:hAnsi="Verdana"/>
                <w:b w:val="0"/>
                <w:bCs/>
                <w:color w:val="000000"/>
              </w:rPr>
              <w:t>A3.3. Organizācija uzņemas jaunus projektus</w:t>
            </w:r>
          </w:p>
        </w:tc>
        <w:tc>
          <w:tcPr>
            <w:tcW w:w="708" w:type="dxa"/>
            <w:tcBorders>
              <w:top w:val="single" w:sz="4" w:space="0" w:color="4F81BD"/>
              <w:left w:val="single" w:sz="4" w:space="0" w:color="4F81BD"/>
              <w:bottom w:val="single" w:sz="4" w:space="0" w:color="4F81BD"/>
              <w:right w:val="single" w:sz="4" w:space="0" w:color="4F81BD"/>
            </w:tcBorders>
          </w:tcPr>
          <w:p w14:paraId="6001AFE3" w14:textId="77777777" w:rsidR="00063CD8" w:rsidRPr="00B74DA1" w:rsidRDefault="00063CD8" w:rsidP="00063CD8">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3BC581F0" w14:textId="77777777" w:rsidR="00063CD8" w:rsidRPr="00B74DA1" w:rsidRDefault="00063CD8" w:rsidP="00063CD8">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2316B24D" w14:textId="77777777" w:rsidR="00063CD8" w:rsidRPr="00B74DA1" w:rsidRDefault="00063CD8" w:rsidP="00063CD8">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063CD8" w:rsidRPr="006E3A34" w14:paraId="6BB17FBB" w14:textId="77777777" w:rsidTr="00063CD8">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904EF24" w14:textId="1BE9074F" w:rsidR="00063CD8" w:rsidRPr="00063CD8" w:rsidRDefault="00063CD8" w:rsidP="00063CD8">
            <w:pPr>
              <w:spacing w:line="240" w:lineRule="auto"/>
              <w:jc w:val="left"/>
              <w:rPr>
                <w:rFonts w:ascii="Verdana" w:eastAsia="Verdana" w:hAnsi="Verdana" w:cs="Verdana"/>
                <w:b w:val="0"/>
                <w:bCs/>
              </w:rPr>
            </w:pPr>
            <w:r w:rsidRPr="00063CD8">
              <w:rPr>
                <w:rFonts w:ascii="Verdana" w:hAnsi="Verdana"/>
                <w:b w:val="0"/>
                <w:bCs/>
                <w:color w:val="000000"/>
              </w:rPr>
              <w:t>A3.4. Privātu līdzekļu piesaiste </w:t>
            </w:r>
          </w:p>
        </w:tc>
        <w:tc>
          <w:tcPr>
            <w:tcW w:w="708" w:type="dxa"/>
            <w:tcBorders>
              <w:top w:val="single" w:sz="4" w:space="0" w:color="4F81BD"/>
              <w:left w:val="single" w:sz="4" w:space="0" w:color="4F81BD"/>
              <w:bottom w:val="single" w:sz="4" w:space="0" w:color="4F81BD"/>
              <w:right w:val="single" w:sz="4" w:space="0" w:color="4F81BD"/>
            </w:tcBorders>
          </w:tcPr>
          <w:p w14:paraId="3D56F54C" w14:textId="77777777" w:rsidR="00063CD8" w:rsidRPr="006E3A34" w:rsidRDefault="00063CD8" w:rsidP="00063CD8">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C0D2772" w14:textId="77777777" w:rsidR="00063CD8" w:rsidRPr="006E3A34" w:rsidRDefault="00063CD8" w:rsidP="00063CD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FAF1B27" w14:textId="77777777" w:rsidR="00063CD8" w:rsidRPr="006E3A34" w:rsidRDefault="00063CD8" w:rsidP="00063CD8">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137E1D9A" w14:textId="77777777" w:rsidR="00810667" w:rsidRDefault="00810667">
      <w:pPr>
        <w:rPr>
          <w:sz w:val="2"/>
          <w:szCs w:val="2"/>
        </w:rPr>
      </w:pPr>
    </w:p>
    <w:tbl>
      <w:tblPr>
        <w:tblStyle w:val="af"/>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6144562F" w14:textId="77777777" w:rsidTr="00063CD8">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7" w:type="dxa"/>
            <w:tcBorders>
              <w:bottom w:val="single" w:sz="4" w:space="0" w:color="4F81BD"/>
            </w:tcBorders>
          </w:tcPr>
          <w:p w14:paraId="68424960" w14:textId="24BBC572" w:rsidR="00810667" w:rsidRPr="006E3A34" w:rsidRDefault="00162AB6">
            <w:pPr>
              <w:jc w:val="left"/>
              <w:rPr>
                <w:rFonts w:ascii="Verdana" w:eastAsia="Verdana" w:hAnsi="Verdana" w:cs="Verdana"/>
              </w:rPr>
            </w:pPr>
            <w:r w:rsidRPr="00047A5B">
              <w:rPr>
                <w:rFonts w:ascii="Verdana" w:eastAsia="Verdana" w:hAnsi="Verdana" w:cs="Verdana"/>
                <w:color w:val="FFFFFF" w:themeColor="background1"/>
              </w:rPr>
              <w:t xml:space="preserve">A4 </w:t>
            </w:r>
            <w:r w:rsidR="00063CD8" w:rsidRPr="00063CD8">
              <w:rPr>
                <w:rFonts w:ascii="Verdana" w:hAnsi="Verdana"/>
              </w:rPr>
              <w:t>Mērķtiecīgas kompetences</w:t>
            </w:r>
          </w:p>
        </w:tc>
        <w:tc>
          <w:tcPr>
            <w:tcW w:w="708" w:type="dxa"/>
            <w:tcBorders>
              <w:bottom w:val="single" w:sz="4" w:space="0" w:color="4F81BD"/>
            </w:tcBorders>
          </w:tcPr>
          <w:p w14:paraId="5205DD10"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1250A2C9" wp14:editId="3A81B82F">
                  <wp:extent cx="375920" cy="375920"/>
                  <wp:effectExtent l="0" t="0" r="0" b="0"/>
                  <wp:docPr id="624043345"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5FE8BF3"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1D83C1A3" wp14:editId="62A84688">
                  <wp:extent cx="523891" cy="374400"/>
                  <wp:effectExtent l="0" t="0" r="0" b="0"/>
                  <wp:docPr id="62404334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514BBAA6"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6CA6B1B6" wp14:editId="51FC78F2">
                  <wp:extent cx="510545" cy="374400"/>
                  <wp:effectExtent l="0" t="0" r="0" b="0"/>
                  <wp:docPr id="624043399"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1D2EA4B9" w14:textId="77777777" w:rsidTr="00063CD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5AB27C9" w14:textId="1A4E19FA"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A4.1. </w:t>
            </w:r>
            <w:r w:rsidR="00063CD8" w:rsidRPr="00063CD8">
              <w:rPr>
                <w:rFonts w:ascii="Verdana" w:hAnsi="Verdana"/>
                <w:b w:val="0"/>
                <w:bCs/>
                <w:color w:val="000000"/>
              </w:rPr>
              <w:t>Tiek mēģināts apmierināt pieejamības vajadzības</w:t>
            </w:r>
          </w:p>
        </w:tc>
        <w:tc>
          <w:tcPr>
            <w:tcW w:w="708" w:type="dxa"/>
            <w:tcBorders>
              <w:top w:val="single" w:sz="4" w:space="0" w:color="4F81BD"/>
              <w:left w:val="single" w:sz="4" w:space="0" w:color="4F81BD"/>
              <w:bottom w:val="single" w:sz="4" w:space="0" w:color="4F81BD"/>
              <w:right w:val="single" w:sz="4" w:space="0" w:color="4F81BD"/>
            </w:tcBorders>
          </w:tcPr>
          <w:p w14:paraId="62221446"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0709B7E"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B0A175B" w14:textId="77777777" w:rsidR="00810667" w:rsidRPr="006F1326"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063CD8" w:rsidRPr="002E4719" w14:paraId="43C63BD6" w14:textId="77777777" w:rsidTr="00063CD8">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1721C8F" w14:textId="7F608E95" w:rsidR="00063CD8" w:rsidRPr="00063CD8" w:rsidRDefault="00063CD8" w:rsidP="00063CD8">
            <w:pPr>
              <w:spacing w:line="240" w:lineRule="auto"/>
              <w:jc w:val="left"/>
              <w:rPr>
                <w:rFonts w:ascii="Verdana" w:eastAsia="Verdana" w:hAnsi="Verdana" w:cs="Verdana"/>
                <w:b w:val="0"/>
                <w:bCs/>
                <w:lang w:val="fr-FR"/>
              </w:rPr>
            </w:pPr>
            <w:r w:rsidRPr="002E4719">
              <w:rPr>
                <w:rFonts w:ascii="Verdana" w:hAnsi="Verdana"/>
                <w:b w:val="0"/>
                <w:bCs/>
                <w:color w:val="000000"/>
                <w:lang w:val="en-US"/>
              </w:rPr>
              <w:lastRenderedPageBreak/>
              <w:t xml:space="preserve">A4.2. </w:t>
            </w:r>
            <w:proofErr w:type="spellStart"/>
            <w:r w:rsidRPr="002E4719">
              <w:rPr>
                <w:rFonts w:ascii="Verdana" w:hAnsi="Verdana"/>
                <w:b w:val="0"/>
                <w:bCs/>
                <w:color w:val="000000"/>
                <w:lang w:val="en-US"/>
              </w:rPr>
              <w:t>Tiek</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pilnveidotas</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digitālās</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prasmes</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31BE5B23" w14:textId="77777777" w:rsidR="00063CD8" w:rsidRPr="00063CD8" w:rsidRDefault="00063CD8" w:rsidP="00063CD8">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6EBB289A" w14:textId="77777777" w:rsidR="00063CD8" w:rsidRPr="00063CD8" w:rsidRDefault="00063CD8" w:rsidP="00063CD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1D118273" w14:textId="77777777" w:rsidR="00063CD8" w:rsidRPr="00063CD8" w:rsidRDefault="00063CD8" w:rsidP="00063CD8">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r>
      <w:tr w:rsidR="00063CD8" w:rsidRPr="002E4719" w14:paraId="505AB2FA" w14:textId="77777777" w:rsidTr="00063CD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6F25437" w14:textId="72C4B3EE" w:rsidR="00063CD8" w:rsidRPr="00063CD8" w:rsidRDefault="00063CD8" w:rsidP="00063CD8">
            <w:pPr>
              <w:spacing w:line="240" w:lineRule="auto"/>
              <w:jc w:val="left"/>
              <w:rPr>
                <w:rFonts w:ascii="Verdana" w:eastAsia="Verdana" w:hAnsi="Verdana" w:cs="Verdana"/>
                <w:b w:val="0"/>
                <w:bCs/>
                <w:lang w:val="fr-FR"/>
              </w:rPr>
            </w:pPr>
            <w:r w:rsidRPr="002E4719">
              <w:rPr>
                <w:rFonts w:ascii="Verdana" w:hAnsi="Verdana"/>
                <w:b w:val="0"/>
                <w:bCs/>
                <w:color w:val="000000"/>
                <w:lang w:val="en-US"/>
              </w:rPr>
              <w:t xml:space="preserve">A4.3. </w:t>
            </w:r>
            <w:proofErr w:type="spellStart"/>
            <w:r w:rsidRPr="002E4719">
              <w:rPr>
                <w:rFonts w:ascii="Verdana" w:hAnsi="Verdana"/>
                <w:b w:val="0"/>
                <w:bCs/>
                <w:color w:val="000000"/>
                <w:lang w:val="en-US"/>
              </w:rPr>
              <w:t>Tiek</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pilnveidotas</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sociālās</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prasmes</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399582CB" w14:textId="77777777" w:rsidR="00063CD8" w:rsidRPr="00063CD8" w:rsidRDefault="00063CD8" w:rsidP="00063CD8">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37C78428" w14:textId="77777777" w:rsidR="00063CD8" w:rsidRPr="00063CD8" w:rsidRDefault="00063CD8" w:rsidP="00063CD8">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7C25C746" w14:textId="77777777" w:rsidR="00063CD8" w:rsidRPr="00063CD8" w:rsidRDefault="00063CD8" w:rsidP="00063CD8">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r>
    </w:tbl>
    <w:p w14:paraId="4291060C" w14:textId="77777777" w:rsidR="00810667" w:rsidRPr="00063CD8" w:rsidRDefault="00810667">
      <w:pPr>
        <w:rPr>
          <w:sz w:val="2"/>
          <w:szCs w:val="2"/>
          <w:lang w:val="fr-FR"/>
        </w:rPr>
      </w:pPr>
    </w:p>
    <w:tbl>
      <w:tblPr>
        <w:tblStyle w:val="af0"/>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3A3DD93E" w14:textId="77777777" w:rsidTr="00063CD8">
        <w:trPr>
          <w:cnfStyle w:val="100000000000" w:firstRow="1" w:lastRow="0" w:firstColumn="0" w:lastColumn="0" w:oddVBand="0" w:evenVBand="0" w:oddHBand="0" w:evenHBand="0" w:firstRowFirstColumn="0" w:firstRowLastColumn="0" w:lastRowFirstColumn="0" w:lastRowLastColumn="0"/>
          <w:trHeight w:val="793"/>
          <w:tblHeader/>
        </w:trPr>
        <w:tc>
          <w:tcPr>
            <w:cnfStyle w:val="001000000000" w:firstRow="0" w:lastRow="0" w:firstColumn="1" w:lastColumn="0" w:oddVBand="0" w:evenVBand="0" w:oddHBand="0" w:evenHBand="0" w:firstRowFirstColumn="0" w:firstRowLastColumn="0" w:lastRowFirstColumn="0" w:lastRowLastColumn="0"/>
            <w:tcW w:w="12327" w:type="dxa"/>
            <w:tcBorders>
              <w:bottom w:val="single" w:sz="4" w:space="0" w:color="4F81BD"/>
            </w:tcBorders>
          </w:tcPr>
          <w:p w14:paraId="50A1E368" w14:textId="33F3A16E" w:rsidR="00810667" w:rsidRPr="00B74DA1" w:rsidRDefault="00162AB6">
            <w:pPr>
              <w:jc w:val="left"/>
              <w:rPr>
                <w:rFonts w:ascii="Verdana" w:eastAsia="Verdana" w:hAnsi="Verdana" w:cs="Verdana"/>
                <w:lang w:val="en-US"/>
              </w:rPr>
            </w:pPr>
            <w:r w:rsidRPr="00047A5B">
              <w:rPr>
                <w:rFonts w:ascii="Verdana" w:eastAsia="Verdana" w:hAnsi="Verdana" w:cs="Verdana"/>
                <w:color w:val="FFFFFF" w:themeColor="background1"/>
                <w:lang w:val="en-US"/>
              </w:rPr>
              <w:t xml:space="preserve">A5 </w:t>
            </w:r>
            <w:proofErr w:type="spellStart"/>
            <w:r w:rsidR="00063CD8" w:rsidRPr="00063CD8">
              <w:rPr>
                <w:rFonts w:ascii="Verdana" w:eastAsia="Verdana" w:hAnsi="Verdana" w:cs="Verdana"/>
                <w:color w:val="FFFFFF" w:themeColor="background1"/>
                <w:lang w:val="en-US"/>
              </w:rPr>
              <w:t>Īstenošanas</w:t>
            </w:r>
            <w:proofErr w:type="spellEnd"/>
            <w:r w:rsidR="00063CD8" w:rsidRPr="00063CD8">
              <w:rPr>
                <w:rFonts w:ascii="Verdana" w:eastAsia="Verdana" w:hAnsi="Verdana" w:cs="Verdana"/>
                <w:color w:val="FFFFFF" w:themeColor="background1"/>
                <w:lang w:val="en-US"/>
              </w:rPr>
              <w:t xml:space="preserve"> </w:t>
            </w:r>
            <w:proofErr w:type="spellStart"/>
            <w:r w:rsidR="00063CD8" w:rsidRPr="00063CD8">
              <w:rPr>
                <w:rFonts w:ascii="Verdana" w:eastAsia="Verdana" w:hAnsi="Verdana" w:cs="Verdana"/>
                <w:color w:val="FFFFFF" w:themeColor="background1"/>
                <w:lang w:val="en-US"/>
              </w:rPr>
              <w:t>līmenis</w:t>
            </w:r>
            <w:proofErr w:type="spellEnd"/>
          </w:p>
        </w:tc>
        <w:tc>
          <w:tcPr>
            <w:tcW w:w="708" w:type="dxa"/>
            <w:tcBorders>
              <w:bottom w:val="single" w:sz="4" w:space="0" w:color="4F81BD"/>
            </w:tcBorders>
          </w:tcPr>
          <w:p w14:paraId="6D9DFFF2"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5DB8B00F" wp14:editId="1147089E">
                  <wp:extent cx="375920" cy="375920"/>
                  <wp:effectExtent l="0" t="0" r="0" b="0"/>
                  <wp:docPr id="62404337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6170C7B8"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6D224EB7" wp14:editId="5832C0F5">
                  <wp:extent cx="523891" cy="374400"/>
                  <wp:effectExtent l="0" t="0" r="0" b="0"/>
                  <wp:docPr id="624043337"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3EAAD1C2"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2E216839" wp14:editId="52A817CA">
                  <wp:extent cx="510545" cy="374400"/>
                  <wp:effectExtent l="0" t="0" r="0" b="0"/>
                  <wp:docPr id="624043366"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063CD8" w:rsidRPr="002E4719" w14:paraId="31DD5E16" w14:textId="77777777" w:rsidTr="00063CD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71C3EA39" w14:textId="1D407E88" w:rsidR="00063CD8" w:rsidRPr="00063CD8" w:rsidRDefault="00063CD8" w:rsidP="00063CD8">
            <w:pPr>
              <w:spacing w:line="240" w:lineRule="auto"/>
              <w:jc w:val="left"/>
              <w:rPr>
                <w:rFonts w:ascii="Verdana" w:eastAsia="Verdana" w:hAnsi="Verdana" w:cs="Verdana"/>
                <w:b w:val="0"/>
                <w:bCs/>
                <w:lang w:val="en-US"/>
              </w:rPr>
            </w:pPr>
            <w:r w:rsidRPr="002E4719">
              <w:rPr>
                <w:rFonts w:ascii="Verdana" w:hAnsi="Verdana"/>
                <w:b w:val="0"/>
                <w:bCs/>
                <w:color w:val="000000"/>
                <w:lang w:val="en-US"/>
              </w:rPr>
              <w:t xml:space="preserve">A5.1. </w:t>
            </w:r>
            <w:proofErr w:type="spellStart"/>
            <w:r w:rsidRPr="002E4719">
              <w:rPr>
                <w:rFonts w:ascii="Verdana" w:hAnsi="Verdana"/>
                <w:b w:val="0"/>
                <w:bCs/>
                <w:color w:val="000000"/>
                <w:lang w:val="en-US"/>
              </w:rPr>
              <w:t>Programmas</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tiek</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īstenotas</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administratīvā</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līmenī</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03FD9096" w14:textId="77777777" w:rsidR="00063CD8" w:rsidRPr="00B74DA1" w:rsidRDefault="00063CD8" w:rsidP="00063CD8">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31A071FB" w14:textId="77777777" w:rsidR="00063CD8" w:rsidRPr="00B74DA1" w:rsidRDefault="00063CD8" w:rsidP="00063CD8">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73417974" w14:textId="77777777" w:rsidR="00063CD8" w:rsidRPr="00B74DA1" w:rsidRDefault="00063CD8" w:rsidP="00063CD8">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063CD8" w:rsidRPr="00B74DA1" w14:paraId="43CECE92" w14:textId="77777777" w:rsidTr="00063CD8">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46F5114" w14:textId="7A9F4A8C" w:rsidR="00063CD8" w:rsidRPr="00063CD8" w:rsidRDefault="00063CD8" w:rsidP="00063CD8">
            <w:pPr>
              <w:spacing w:line="240" w:lineRule="auto"/>
              <w:jc w:val="left"/>
              <w:rPr>
                <w:rFonts w:ascii="Verdana" w:eastAsia="Verdana" w:hAnsi="Verdana" w:cs="Verdana"/>
                <w:b w:val="0"/>
                <w:bCs/>
                <w:lang w:val="en-US"/>
              </w:rPr>
            </w:pPr>
            <w:r w:rsidRPr="00063CD8">
              <w:rPr>
                <w:rFonts w:ascii="Verdana" w:hAnsi="Verdana"/>
                <w:b w:val="0"/>
                <w:bCs/>
                <w:color w:val="000000"/>
              </w:rPr>
              <w:t>A5.2. Programmas tiek īstenotas metodiskā līmenī</w:t>
            </w:r>
          </w:p>
        </w:tc>
        <w:tc>
          <w:tcPr>
            <w:tcW w:w="708" w:type="dxa"/>
            <w:tcBorders>
              <w:top w:val="single" w:sz="4" w:space="0" w:color="4F81BD"/>
              <w:left w:val="single" w:sz="4" w:space="0" w:color="4F81BD"/>
              <w:bottom w:val="single" w:sz="4" w:space="0" w:color="4F81BD"/>
              <w:right w:val="single" w:sz="4" w:space="0" w:color="4F81BD"/>
            </w:tcBorders>
          </w:tcPr>
          <w:p w14:paraId="0D863300" w14:textId="77777777" w:rsidR="00063CD8" w:rsidRPr="00B74DA1" w:rsidRDefault="00063CD8" w:rsidP="00063CD8">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705F4C75" w14:textId="77777777" w:rsidR="00063CD8" w:rsidRPr="00B74DA1" w:rsidRDefault="00063CD8" w:rsidP="00063CD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13050CF5" w14:textId="77777777" w:rsidR="00063CD8" w:rsidRPr="00B74DA1" w:rsidRDefault="00063CD8" w:rsidP="00063CD8">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r>
      <w:tr w:rsidR="00063CD8" w:rsidRPr="002E4719" w14:paraId="1990ACAA" w14:textId="77777777" w:rsidTr="00063CD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6FD7A063" w14:textId="190BD899" w:rsidR="00063CD8" w:rsidRPr="00063CD8" w:rsidRDefault="00063CD8" w:rsidP="00063CD8">
            <w:pPr>
              <w:spacing w:line="240" w:lineRule="auto"/>
              <w:jc w:val="left"/>
              <w:rPr>
                <w:rFonts w:ascii="Verdana" w:eastAsia="Verdana" w:hAnsi="Verdana" w:cs="Verdana"/>
                <w:b w:val="0"/>
                <w:bCs/>
                <w:lang w:val="en-US"/>
              </w:rPr>
            </w:pPr>
            <w:r w:rsidRPr="002E4719">
              <w:rPr>
                <w:rFonts w:ascii="Verdana" w:hAnsi="Verdana"/>
                <w:b w:val="0"/>
                <w:bCs/>
                <w:color w:val="000000"/>
                <w:lang w:val="en-US"/>
              </w:rPr>
              <w:t xml:space="preserve">A5.3. </w:t>
            </w:r>
            <w:proofErr w:type="spellStart"/>
            <w:r w:rsidRPr="002E4719">
              <w:rPr>
                <w:rFonts w:ascii="Verdana" w:hAnsi="Verdana"/>
                <w:b w:val="0"/>
                <w:bCs/>
                <w:color w:val="000000"/>
                <w:lang w:val="en-US"/>
              </w:rPr>
              <w:t>Programmas</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tiek</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īstenotas</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izglītojamā</w:t>
            </w:r>
            <w:proofErr w:type="spellEnd"/>
            <w:r w:rsidRPr="002E4719">
              <w:rPr>
                <w:rFonts w:ascii="Verdana" w:hAnsi="Verdana"/>
                <w:b w:val="0"/>
                <w:bCs/>
                <w:color w:val="000000"/>
                <w:lang w:val="en-US"/>
              </w:rPr>
              <w:t xml:space="preserve"> </w:t>
            </w:r>
            <w:proofErr w:type="spellStart"/>
            <w:r w:rsidRPr="002E4719">
              <w:rPr>
                <w:rFonts w:ascii="Verdana" w:hAnsi="Verdana"/>
                <w:b w:val="0"/>
                <w:bCs/>
                <w:color w:val="000000"/>
                <w:lang w:val="en-US"/>
              </w:rPr>
              <w:t>līmenī</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3E30DEA4" w14:textId="77777777" w:rsidR="00063CD8" w:rsidRPr="00B74DA1" w:rsidRDefault="00063CD8" w:rsidP="00063CD8">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73DA09F9" w14:textId="77777777" w:rsidR="00063CD8" w:rsidRPr="00B74DA1" w:rsidRDefault="00063CD8" w:rsidP="00063CD8">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0EBD91D7" w14:textId="77777777" w:rsidR="00063CD8" w:rsidRPr="00B74DA1" w:rsidRDefault="00063CD8" w:rsidP="00063CD8">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2E4719" w14:paraId="0D9AADF3" w14:textId="77777777" w:rsidTr="00063CD8">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5E3CBB24" w14:textId="07719430" w:rsidR="00810667" w:rsidRPr="00063CD8" w:rsidRDefault="00162AB6" w:rsidP="00063CD8">
            <w:pPr>
              <w:pStyle w:val="StandardWeb"/>
              <w:spacing w:before="120" w:beforeAutospacing="0" w:after="120" w:afterAutospacing="0"/>
              <w:rPr>
                <w:rFonts w:ascii="Verdana" w:eastAsia="Times New Roman" w:hAnsi="Verdana" w:cs="Times New Roman"/>
                <w:b w:val="0"/>
                <w:lang w:val="lv-LV" w:eastAsia="lv-LV"/>
              </w:rPr>
            </w:pPr>
            <w:r w:rsidRPr="00063CD8">
              <w:rPr>
                <w:rFonts w:ascii="Verdana" w:eastAsia="Verdana" w:hAnsi="Verdana" w:cs="Verdana"/>
                <w:b w:val="0"/>
                <w:lang w:val="fr-FR"/>
              </w:rPr>
              <w:t xml:space="preserve">A5.4. </w:t>
            </w:r>
            <w:r w:rsidR="00063CD8" w:rsidRPr="00063CD8">
              <w:rPr>
                <w:rFonts w:ascii="Verdana" w:eastAsia="Times New Roman" w:hAnsi="Verdana" w:cs="Times New Roman"/>
                <w:b w:val="0"/>
                <w:color w:val="000000"/>
                <w:lang w:val="lv-LV" w:eastAsia="lv-LV"/>
              </w:rPr>
              <w:t>Programmas tiek īstenotas sociālā līmenī</w:t>
            </w:r>
          </w:p>
        </w:tc>
        <w:tc>
          <w:tcPr>
            <w:tcW w:w="708" w:type="dxa"/>
            <w:tcBorders>
              <w:top w:val="single" w:sz="4" w:space="0" w:color="4F81BD"/>
              <w:left w:val="single" w:sz="4" w:space="0" w:color="4F81BD"/>
              <w:bottom w:val="single" w:sz="4" w:space="0" w:color="4F81BD"/>
              <w:right w:val="single" w:sz="4" w:space="0" w:color="4F81BD"/>
            </w:tcBorders>
          </w:tcPr>
          <w:p w14:paraId="5AE4358F" w14:textId="77777777" w:rsidR="00810667" w:rsidRPr="00063CD8"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7FE794D9" w14:textId="77777777" w:rsidR="00810667" w:rsidRPr="00063CD8"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72464A3B" w14:textId="77777777" w:rsidR="00810667" w:rsidRPr="00063CD8"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r>
    </w:tbl>
    <w:p w14:paraId="02100824" w14:textId="77777777" w:rsidR="00810667" w:rsidRPr="00063CD8" w:rsidRDefault="00810667">
      <w:pPr>
        <w:rPr>
          <w:lang w:val="fr-FR"/>
        </w:rPr>
      </w:pPr>
    </w:p>
    <w:p w14:paraId="314D7424" w14:textId="77777777" w:rsidR="00FB647F" w:rsidRPr="00063CD8" w:rsidRDefault="00FB647F">
      <w:pPr>
        <w:rPr>
          <w:b/>
          <w:iCs/>
          <w:szCs w:val="28"/>
          <w:lang w:val="fr-FR"/>
        </w:rPr>
      </w:pPr>
      <w:r w:rsidRPr="00063CD8">
        <w:rPr>
          <w:lang w:val="fr-FR"/>
        </w:rPr>
        <w:br w:type="page"/>
      </w:r>
    </w:p>
    <w:p w14:paraId="3C14FDC8" w14:textId="429A49FB" w:rsidR="00810667" w:rsidRDefault="00162AB6">
      <w:pPr>
        <w:pStyle w:val="berschrift3"/>
        <w:numPr>
          <w:ilvl w:val="2"/>
          <w:numId w:val="6"/>
        </w:numPr>
      </w:pPr>
      <w:r w:rsidRPr="00063CD8">
        <w:rPr>
          <w:lang w:val="fr-FR"/>
        </w:rPr>
        <w:lastRenderedPageBreak/>
        <w:t xml:space="preserve"> </w:t>
      </w:r>
      <w:bookmarkStart w:id="54" w:name="_Toc151693663"/>
      <w:r>
        <w:t xml:space="preserve">B. </w:t>
      </w:r>
      <w:r w:rsidR="00063CD8" w:rsidRPr="00063CD8">
        <w:t>Ilgtspējība</w:t>
      </w:r>
      <w:bookmarkEnd w:id="54"/>
    </w:p>
    <w:tbl>
      <w:tblPr>
        <w:tblStyle w:val="af1"/>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5576432D" w14:textId="77777777" w:rsidTr="00FB647F">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0C58BE0C" w14:textId="2705C69D" w:rsidR="00810667" w:rsidRPr="00063CD8" w:rsidRDefault="00162AB6">
            <w:pPr>
              <w:tabs>
                <w:tab w:val="left" w:pos="1330"/>
              </w:tabs>
              <w:jc w:val="left"/>
              <w:rPr>
                <w:rFonts w:ascii="Verdana" w:eastAsia="Verdana" w:hAnsi="Verdana" w:cs="Verdana"/>
              </w:rPr>
            </w:pPr>
            <w:r w:rsidRPr="00063CD8">
              <w:rPr>
                <w:rFonts w:ascii="Verdana" w:eastAsia="Verdana" w:hAnsi="Verdana" w:cs="Verdana"/>
                <w:color w:val="FFFFFF" w:themeColor="background1"/>
              </w:rPr>
              <w:t xml:space="preserve">B1 </w:t>
            </w:r>
            <w:r w:rsidR="00063CD8" w:rsidRPr="00063CD8">
              <w:rPr>
                <w:rFonts w:ascii="Verdana" w:eastAsia="Verdana" w:hAnsi="Verdana" w:cs="Verdana"/>
                <w:color w:val="FFFFFF" w:themeColor="background1"/>
              </w:rPr>
              <w:t>Institucionālās pārmaiņas ceļā uz digitālo transformāciju</w:t>
            </w:r>
          </w:p>
        </w:tc>
        <w:tc>
          <w:tcPr>
            <w:tcW w:w="708" w:type="dxa"/>
            <w:tcBorders>
              <w:bottom w:val="single" w:sz="4" w:space="0" w:color="4F81BD"/>
            </w:tcBorders>
          </w:tcPr>
          <w:p w14:paraId="437F9B6A"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15A58C5B" wp14:editId="0B064F16">
                  <wp:extent cx="375920" cy="375920"/>
                  <wp:effectExtent l="0" t="0" r="0" b="0"/>
                  <wp:docPr id="62404334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117A0F2C"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0C14B22C" wp14:editId="1103F7C9">
                  <wp:extent cx="523891" cy="374400"/>
                  <wp:effectExtent l="0" t="0" r="0" b="0"/>
                  <wp:docPr id="62404333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2A4C069"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60459D87" wp14:editId="69B93721">
                  <wp:extent cx="510545" cy="374400"/>
                  <wp:effectExtent l="0" t="0" r="0" b="0"/>
                  <wp:docPr id="62404338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541305C9"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4FBF6AE" w14:textId="2C20058D" w:rsidR="00810667" w:rsidRPr="00063CD8" w:rsidRDefault="00162AB6">
            <w:pPr>
              <w:tabs>
                <w:tab w:val="left" w:pos="1330"/>
              </w:tabs>
              <w:spacing w:line="240" w:lineRule="auto"/>
              <w:jc w:val="left"/>
              <w:rPr>
                <w:rFonts w:ascii="Verdana" w:eastAsia="Verdana" w:hAnsi="Verdana" w:cs="Verdana"/>
                <w:lang w:val="fr-FR"/>
              </w:rPr>
            </w:pPr>
            <w:r w:rsidRPr="006F1326">
              <w:rPr>
                <w:rFonts w:ascii="Verdana" w:eastAsia="Verdana" w:hAnsi="Verdana" w:cs="Verdana"/>
                <w:b w:val="0"/>
                <w:lang w:val="fr-FR"/>
              </w:rPr>
              <w:t xml:space="preserve">B1.1. </w:t>
            </w:r>
            <w:proofErr w:type="spellStart"/>
            <w:r w:rsidR="00063CD8" w:rsidRPr="00063CD8">
              <w:rPr>
                <w:rFonts w:ascii="Verdana" w:eastAsia="Verdana" w:hAnsi="Verdana" w:cs="Verdana"/>
                <w:b w:val="0"/>
                <w:lang w:val="fr-FR"/>
              </w:rPr>
              <w:t>Iespējami</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traucējumi</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nenoteiktība</w:t>
            </w:r>
            <w:proofErr w:type="spellEnd"/>
            <w:r w:rsidR="00063CD8" w:rsidRPr="00063CD8">
              <w:rPr>
                <w:rFonts w:ascii="Verdana" w:eastAsia="Verdana" w:hAnsi="Verdana" w:cs="Verdana"/>
                <w:b w:val="0"/>
                <w:lang w:val="fr-FR"/>
              </w:rPr>
              <w:t xml:space="preserve"> un jauni </w:t>
            </w:r>
            <w:proofErr w:type="spellStart"/>
            <w:r w:rsidR="00063CD8" w:rsidRPr="00063CD8">
              <w:rPr>
                <w:rFonts w:ascii="Verdana" w:eastAsia="Verdana" w:hAnsi="Verdana" w:cs="Verdana"/>
                <w:b w:val="0"/>
                <w:lang w:val="fr-FR"/>
              </w:rPr>
              <w:t>pasākumi</w:t>
            </w:r>
            <w:proofErr w:type="spellEnd"/>
            <w:r w:rsidRPr="00063CD8">
              <w:rPr>
                <w:rFonts w:ascii="Verdana" w:eastAsia="Verdana" w:hAnsi="Verdana" w:cs="Verdana"/>
                <w:b w:val="0"/>
                <w:lang w:val="fr-FR"/>
              </w:rPr>
              <w:tab/>
            </w:r>
          </w:p>
        </w:tc>
        <w:tc>
          <w:tcPr>
            <w:tcW w:w="708" w:type="dxa"/>
            <w:tcBorders>
              <w:top w:val="single" w:sz="4" w:space="0" w:color="4F81BD"/>
              <w:left w:val="single" w:sz="4" w:space="0" w:color="4F81BD"/>
              <w:bottom w:val="single" w:sz="4" w:space="0" w:color="4F81BD"/>
              <w:right w:val="single" w:sz="4" w:space="0" w:color="4F81BD"/>
            </w:tcBorders>
          </w:tcPr>
          <w:p w14:paraId="4133492D" w14:textId="77777777" w:rsidR="00810667" w:rsidRPr="00063CD8"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678B26A0" w14:textId="77777777" w:rsidR="00810667" w:rsidRPr="00063CD8"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6055BBD0" w14:textId="77777777" w:rsidR="00810667" w:rsidRPr="00063CD8"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r>
      <w:tr w:rsidR="00810667" w:rsidRPr="00B74DA1" w14:paraId="6E58E88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8D1C715" w14:textId="429753F0"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B1.2. </w:t>
            </w:r>
            <w:r w:rsidR="00063CD8" w:rsidRPr="006F1326">
              <w:rPr>
                <w:rFonts w:ascii="Verdana" w:eastAsia="Verdana" w:hAnsi="Verdana" w:cs="Verdana"/>
                <w:b w:val="0"/>
              </w:rPr>
              <w:t>Riska uzņemšanās izmaksas tiek uzskatītas par pārvaramām</w:t>
            </w:r>
          </w:p>
        </w:tc>
        <w:tc>
          <w:tcPr>
            <w:tcW w:w="708" w:type="dxa"/>
            <w:tcBorders>
              <w:top w:val="single" w:sz="4" w:space="0" w:color="4F81BD"/>
              <w:left w:val="single" w:sz="4" w:space="0" w:color="4F81BD"/>
              <w:bottom w:val="single" w:sz="4" w:space="0" w:color="4F81BD"/>
              <w:right w:val="single" w:sz="4" w:space="0" w:color="4F81BD"/>
            </w:tcBorders>
          </w:tcPr>
          <w:p w14:paraId="22CF7362"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B8A28BB" w14:textId="77777777" w:rsidR="00810667" w:rsidRPr="006F1326"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E495544" w14:textId="77777777" w:rsidR="00810667" w:rsidRPr="006F1326"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6CC044D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3DE0A57" w14:textId="0AA98BE0"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B1.3. </w:t>
            </w:r>
            <w:r w:rsidR="00063CD8" w:rsidRPr="006F1326">
              <w:rPr>
                <w:rFonts w:ascii="Verdana" w:eastAsia="Verdana" w:hAnsi="Verdana" w:cs="Verdana"/>
                <w:b w:val="0"/>
              </w:rPr>
              <w:t>Tiek atpazīti un pārvaldīti ārējo spiedienu izraisošie faktori</w:t>
            </w:r>
          </w:p>
        </w:tc>
        <w:tc>
          <w:tcPr>
            <w:tcW w:w="708" w:type="dxa"/>
            <w:tcBorders>
              <w:top w:val="single" w:sz="4" w:space="0" w:color="4F81BD"/>
              <w:left w:val="single" w:sz="4" w:space="0" w:color="4F81BD"/>
              <w:bottom w:val="single" w:sz="4" w:space="0" w:color="4F81BD"/>
              <w:right w:val="single" w:sz="4" w:space="0" w:color="4F81BD"/>
            </w:tcBorders>
          </w:tcPr>
          <w:p w14:paraId="583F9088"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998A4F3"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FFCB534" w14:textId="77777777" w:rsidR="00810667" w:rsidRPr="006F1326"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0621F46A" w14:textId="77777777" w:rsidTr="00810667">
        <w:trPr>
          <w:trHeight w:val="83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AAFA71C" w14:textId="51F902BB" w:rsidR="00810667" w:rsidRPr="006F1326" w:rsidRDefault="00162AB6" w:rsidP="00063CD8">
            <w:pPr>
              <w:spacing w:line="240" w:lineRule="auto"/>
              <w:jc w:val="left"/>
              <w:rPr>
                <w:rFonts w:ascii="Verdana" w:eastAsia="Verdana" w:hAnsi="Verdana" w:cs="Verdana"/>
                <w:b w:val="0"/>
              </w:rPr>
            </w:pPr>
            <w:r w:rsidRPr="006F1326">
              <w:rPr>
                <w:rFonts w:ascii="Verdana" w:eastAsia="Verdana" w:hAnsi="Verdana" w:cs="Verdana"/>
                <w:b w:val="0"/>
              </w:rPr>
              <w:t xml:space="preserve">B1.4. </w:t>
            </w:r>
            <w:r w:rsidR="00063CD8" w:rsidRPr="006F1326">
              <w:rPr>
                <w:rFonts w:ascii="Verdana" w:eastAsia="Verdana" w:hAnsi="Verdana" w:cs="Verdana"/>
                <w:b w:val="0"/>
              </w:rPr>
              <w:t>Tiek apzinātas un pārvaldītas atsevišķu dalībnieku vērtības, lomas un vēlmes, kas aizstāv kultūras normas un var izraisīt konfliktus</w:t>
            </w:r>
            <w:r w:rsidR="009F021C" w:rsidRPr="006F1326">
              <w:rPr>
                <w:rFonts w:ascii="Verdana" w:eastAsia="Verdana" w:hAnsi="Verdana" w:cs="Verdana"/>
              </w:rPr>
              <w:tab/>
            </w:r>
          </w:p>
        </w:tc>
        <w:tc>
          <w:tcPr>
            <w:tcW w:w="708" w:type="dxa"/>
            <w:tcBorders>
              <w:top w:val="single" w:sz="4" w:space="0" w:color="4F81BD"/>
              <w:left w:val="single" w:sz="4" w:space="0" w:color="4F81BD"/>
              <w:bottom w:val="single" w:sz="4" w:space="0" w:color="4F81BD"/>
              <w:right w:val="single" w:sz="4" w:space="0" w:color="4F81BD"/>
            </w:tcBorders>
          </w:tcPr>
          <w:p w14:paraId="7FAAB044"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2390B66" w14:textId="77777777" w:rsidR="00810667" w:rsidRPr="006F1326"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1773B11" w14:textId="77777777" w:rsidR="00810667" w:rsidRPr="006F1326"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3C764A3F" w14:textId="77777777" w:rsidTr="0081066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FAA3616" w14:textId="1F646171"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B1.5. </w:t>
            </w:r>
            <w:r w:rsidR="00063CD8" w:rsidRPr="006F1326">
              <w:rPr>
                <w:rFonts w:ascii="Verdana" w:eastAsia="Verdana" w:hAnsi="Verdana" w:cs="Verdana"/>
                <w:b w:val="0"/>
              </w:rPr>
              <w:t>Aģentu pozitīvi centieni saglabāt esošās konstrukcijas un spējas vai radīt jaunas</w:t>
            </w:r>
          </w:p>
        </w:tc>
        <w:tc>
          <w:tcPr>
            <w:tcW w:w="708" w:type="dxa"/>
            <w:tcBorders>
              <w:top w:val="single" w:sz="4" w:space="0" w:color="4F81BD"/>
              <w:left w:val="single" w:sz="4" w:space="0" w:color="4F81BD"/>
              <w:bottom w:val="single" w:sz="4" w:space="0" w:color="4F81BD"/>
              <w:right w:val="single" w:sz="4" w:space="0" w:color="4F81BD"/>
            </w:tcBorders>
          </w:tcPr>
          <w:p w14:paraId="1FE9D0F2"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8019D6B"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100F2FB" w14:textId="77777777" w:rsidR="00810667" w:rsidRPr="006F1326"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44D8BC00"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10B1C2B" w14:textId="47B96B71" w:rsidR="00810667" w:rsidRPr="006F1326" w:rsidRDefault="00162AB6">
            <w:pPr>
              <w:tabs>
                <w:tab w:val="left" w:pos="1420"/>
              </w:tabs>
              <w:spacing w:line="240" w:lineRule="auto"/>
              <w:jc w:val="left"/>
              <w:rPr>
                <w:rFonts w:ascii="Verdana" w:eastAsia="Verdana" w:hAnsi="Verdana" w:cs="Verdana"/>
              </w:rPr>
            </w:pPr>
            <w:r w:rsidRPr="006F1326">
              <w:rPr>
                <w:rFonts w:ascii="Verdana" w:eastAsia="Verdana" w:hAnsi="Verdana" w:cs="Verdana"/>
                <w:b w:val="0"/>
              </w:rPr>
              <w:t xml:space="preserve">B1.6. </w:t>
            </w:r>
            <w:r w:rsidR="00063CD8" w:rsidRPr="006F1326">
              <w:rPr>
                <w:rFonts w:ascii="Verdana" w:eastAsia="Verdana" w:hAnsi="Verdana" w:cs="Verdana"/>
                <w:b w:val="0"/>
              </w:rPr>
              <w:t>Līderība veicina nepieciešamo ieguldījumu</w:t>
            </w:r>
          </w:p>
        </w:tc>
        <w:tc>
          <w:tcPr>
            <w:tcW w:w="708" w:type="dxa"/>
            <w:tcBorders>
              <w:top w:val="single" w:sz="4" w:space="0" w:color="4F81BD"/>
              <w:left w:val="single" w:sz="4" w:space="0" w:color="4F81BD"/>
              <w:bottom w:val="single" w:sz="4" w:space="0" w:color="4F81BD"/>
              <w:right w:val="single" w:sz="4" w:space="0" w:color="4F81BD"/>
            </w:tcBorders>
          </w:tcPr>
          <w:p w14:paraId="424469D3"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59C9313" w14:textId="77777777" w:rsidR="00810667" w:rsidRPr="006F1326"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2C32E6B" w14:textId="77777777" w:rsidR="00810667" w:rsidRPr="006F1326"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6D21C52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9B13307" w14:textId="2E56301B" w:rsidR="00810667" w:rsidRPr="00B74DA1" w:rsidRDefault="00162AB6">
            <w:pPr>
              <w:spacing w:line="240" w:lineRule="auto"/>
              <w:jc w:val="left"/>
              <w:rPr>
                <w:rFonts w:ascii="Verdana" w:eastAsia="Verdana" w:hAnsi="Verdana" w:cs="Verdana"/>
                <w:lang w:val="en-US"/>
              </w:rPr>
            </w:pPr>
            <w:r w:rsidRPr="00B74DA1">
              <w:rPr>
                <w:rFonts w:ascii="Verdana" w:eastAsia="Verdana" w:hAnsi="Verdana" w:cs="Verdana"/>
                <w:b w:val="0"/>
                <w:lang w:val="en-US"/>
              </w:rPr>
              <w:t xml:space="preserve">B1.7. </w:t>
            </w:r>
            <w:proofErr w:type="spellStart"/>
            <w:r w:rsidR="00063CD8" w:rsidRPr="00063CD8">
              <w:rPr>
                <w:rFonts w:ascii="Verdana" w:eastAsia="Verdana" w:hAnsi="Verdana" w:cs="Verdana"/>
                <w:b w:val="0"/>
                <w:lang w:val="en-US"/>
              </w:rPr>
              <w:t>Jaunas</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informācijas</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iekļaušana</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2DFF6404" w14:textId="77777777" w:rsidR="00810667" w:rsidRPr="00B74DA1"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39ACCA71" w14:textId="77777777" w:rsidR="00810667" w:rsidRPr="00B74DA1"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34DF147D" w14:textId="77777777" w:rsidR="00810667" w:rsidRPr="00B74DA1"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B74DA1" w14:paraId="6647AAB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395E095" w14:textId="1A42CA81"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B1.8. </w:t>
            </w:r>
            <w:r w:rsidR="00063CD8" w:rsidRPr="006F1326">
              <w:rPr>
                <w:rFonts w:ascii="Verdana" w:eastAsia="Verdana" w:hAnsi="Verdana" w:cs="Verdana"/>
                <w:b w:val="0"/>
              </w:rPr>
              <w:t>Atvērtība un gatavība jaunām idejām</w:t>
            </w:r>
          </w:p>
        </w:tc>
        <w:tc>
          <w:tcPr>
            <w:tcW w:w="708" w:type="dxa"/>
            <w:tcBorders>
              <w:top w:val="single" w:sz="4" w:space="0" w:color="4F81BD"/>
              <w:left w:val="single" w:sz="4" w:space="0" w:color="4F81BD"/>
              <w:bottom w:val="single" w:sz="4" w:space="0" w:color="4F81BD"/>
              <w:right w:val="single" w:sz="4" w:space="0" w:color="4F81BD"/>
            </w:tcBorders>
          </w:tcPr>
          <w:p w14:paraId="67D58593"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5724341" w14:textId="77777777" w:rsidR="00810667" w:rsidRPr="006F1326"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B8AC8D8" w14:textId="77777777" w:rsidR="00810667" w:rsidRPr="006F1326"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25B5C40A"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66DC4D6" w14:textId="6DEA98CD"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B1.9. </w:t>
            </w:r>
            <w:r w:rsidR="00063CD8" w:rsidRPr="006F1326">
              <w:rPr>
                <w:rFonts w:ascii="Verdana" w:eastAsia="Verdana" w:hAnsi="Verdana" w:cs="Verdana"/>
                <w:b w:val="0"/>
              </w:rPr>
              <w:t>Atbildība un uzraudzība attiecībās un mijiedarbībā</w:t>
            </w:r>
          </w:p>
        </w:tc>
        <w:tc>
          <w:tcPr>
            <w:tcW w:w="708" w:type="dxa"/>
            <w:tcBorders>
              <w:top w:val="single" w:sz="4" w:space="0" w:color="4F81BD"/>
              <w:left w:val="single" w:sz="4" w:space="0" w:color="4F81BD"/>
              <w:bottom w:val="single" w:sz="4" w:space="0" w:color="4F81BD"/>
              <w:right w:val="single" w:sz="4" w:space="0" w:color="4F81BD"/>
            </w:tcBorders>
          </w:tcPr>
          <w:p w14:paraId="1C253E14"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BCB542A"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268B35D" w14:textId="77777777" w:rsidR="00810667" w:rsidRPr="006F1326"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3587B0D9"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92E7186" w14:textId="19CA7CCE"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B1.10. </w:t>
            </w:r>
            <w:r w:rsidR="00063CD8" w:rsidRPr="006F1326">
              <w:rPr>
                <w:rFonts w:ascii="Verdana" w:eastAsia="Verdana" w:hAnsi="Verdana" w:cs="Verdana"/>
                <w:b w:val="0"/>
              </w:rPr>
              <w:t>Mācību programmas, apmācības un vērtēšanas prakse ir saskaņota ar mācību rezultātiem</w:t>
            </w:r>
          </w:p>
        </w:tc>
        <w:tc>
          <w:tcPr>
            <w:tcW w:w="708" w:type="dxa"/>
            <w:tcBorders>
              <w:top w:val="single" w:sz="4" w:space="0" w:color="4F81BD"/>
              <w:left w:val="single" w:sz="4" w:space="0" w:color="4F81BD"/>
              <w:bottom w:val="single" w:sz="4" w:space="0" w:color="4F81BD"/>
              <w:right w:val="single" w:sz="4" w:space="0" w:color="4F81BD"/>
            </w:tcBorders>
          </w:tcPr>
          <w:p w14:paraId="15C5FCDF"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782ACA9" w14:textId="77777777" w:rsidR="00810667" w:rsidRPr="006F1326"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B26AB56" w14:textId="77777777" w:rsidR="00810667" w:rsidRPr="006F1326"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6E8B5394"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1984DEC" w14:textId="4B3A2F90"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B1.11. </w:t>
            </w:r>
            <w:r w:rsidR="00063CD8" w:rsidRPr="006F1326">
              <w:rPr>
                <w:rFonts w:ascii="Verdana" w:eastAsia="Verdana" w:hAnsi="Verdana" w:cs="Verdana"/>
                <w:b w:val="0"/>
              </w:rPr>
              <w:t>Autentiska iesaistīšanās ir mācību procesa būtība</w:t>
            </w:r>
          </w:p>
        </w:tc>
        <w:tc>
          <w:tcPr>
            <w:tcW w:w="708" w:type="dxa"/>
            <w:tcBorders>
              <w:top w:val="single" w:sz="4" w:space="0" w:color="4F81BD"/>
              <w:left w:val="single" w:sz="4" w:space="0" w:color="4F81BD"/>
              <w:bottom w:val="single" w:sz="4" w:space="0" w:color="4F81BD"/>
              <w:right w:val="single" w:sz="4" w:space="0" w:color="4F81BD"/>
            </w:tcBorders>
          </w:tcPr>
          <w:p w14:paraId="3AF22F73"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8132B03"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26602EF" w14:textId="77777777" w:rsidR="00810667" w:rsidRPr="006F1326" w:rsidRDefault="0081066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21AC7204"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2123CEA" w14:textId="5DED8B59" w:rsidR="00810667" w:rsidRPr="00063CD8" w:rsidRDefault="00162AB6">
            <w:pPr>
              <w:tabs>
                <w:tab w:val="left" w:pos="960"/>
              </w:tabs>
              <w:spacing w:line="240" w:lineRule="auto"/>
              <w:jc w:val="left"/>
              <w:rPr>
                <w:rFonts w:ascii="Verdana" w:eastAsia="Verdana" w:hAnsi="Verdana" w:cs="Verdana"/>
              </w:rPr>
            </w:pPr>
            <w:r w:rsidRPr="00063CD8">
              <w:rPr>
                <w:rFonts w:ascii="Verdana" w:eastAsia="Verdana" w:hAnsi="Verdana" w:cs="Verdana"/>
                <w:b w:val="0"/>
              </w:rPr>
              <w:lastRenderedPageBreak/>
              <w:t xml:space="preserve">B1.12. </w:t>
            </w:r>
            <w:r w:rsidR="00063CD8" w:rsidRPr="00063CD8">
              <w:rPr>
                <w:rFonts w:ascii="Verdana" w:eastAsia="Verdana" w:hAnsi="Verdana" w:cs="Verdana"/>
                <w:b w:val="0"/>
              </w:rPr>
              <w:t>Tiek ņemta vērā ietekme uz vidi</w:t>
            </w:r>
          </w:p>
        </w:tc>
        <w:tc>
          <w:tcPr>
            <w:tcW w:w="708" w:type="dxa"/>
            <w:tcBorders>
              <w:top w:val="single" w:sz="4" w:space="0" w:color="4F81BD"/>
              <w:left w:val="single" w:sz="4" w:space="0" w:color="4F81BD"/>
              <w:bottom w:val="single" w:sz="4" w:space="0" w:color="4F81BD"/>
              <w:right w:val="single" w:sz="4" w:space="0" w:color="4F81BD"/>
            </w:tcBorders>
          </w:tcPr>
          <w:p w14:paraId="40B7C96E" w14:textId="77777777" w:rsidR="00810667" w:rsidRPr="00063CD8"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5B75481" w14:textId="77777777" w:rsidR="00810667" w:rsidRPr="00063CD8"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531C702" w14:textId="77777777" w:rsidR="00810667" w:rsidRPr="00063CD8" w:rsidRDefault="0081066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6F9ED892" w14:textId="77777777" w:rsidR="00810667" w:rsidRPr="00063CD8" w:rsidRDefault="00810667">
      <w:pPr>
        <w:rPr>
          <w:sz w:val="2"/>
          <w:szCs w:val="2"/>
        </w:rPr>
      </w:pPr>
    </w:p>
    <w:tbl>
      <w:tblPr>
        <w:tblStyle w:val="af2"/>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040DC08A" w14:textId="77777777" w:rsidTr="00FB647F">
        <w:trPr>
          <w:cnfStyle w:val="100000000000" w:firstRow="1" w:lastRow="0" w:firstColumn="0" w:lastColumn="0" w:oddVBand="0" w:evenVBand="0" w:oddHBand="0" w:evenHBand="0" w:firstRowFirstColumn="0" w:firstRowLastColumn="0" w:lastRowFirstColumn="0" w:lastRowLastColumn="0"/>
          <w:trHeight w:val="830"/>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3BE74011" w14:textId="444E554D" w:rsidR="00810667" w:rsidRPr="00063CD8" w:rsidRDefault="00162AB6">
            <w:pPr>
              <w:jc w:val="left"/>
              <w:rPr>
                <w:rFonts w:ascii="Verdana" w:eastAsia="Verdana" w:hAnsi="Verdana" w:cs="Verdana"/>
                <w:lang w:val="fr-FR"/>
              </w:rPr>
            </w:pPr>
            <w:r w:rsidRPr="00063CD8">
              <w:rPr>
                <w:rFonts w:ascii="Verdana" w:eastAsia="Verdana" w:hAnsi="Verdana" w:cs="Verdana"/>
                <w:color w:val="FFFFFF" w:themeColor="background1"/>
                <w:lang w:val="fr-FR"/>
              </w:rPr>
              <w:t xml:space="preserve">B2 </w:t>
            </w:r>
            <w:proofErr w:type="spellStart"/>
            <w:r w:rsidR="00063CD8" w:rsidRPr="00063CD8">
              <w:rPr>
                <w:rFonts w:ascii="Verdana" w:eastAsia="Verdana" w:hAnsi="Verdana" w:cs="Verdana"/>
                <w:color w:val="FFFFFF" w:themeColor="background1"/>
                <w:lang w:val="fr-FR"/>
              </w:rPr>
              <w:t>Digitālās</w:t>
            </w:r>
            <w:proofErr w:type="spellEnd"/>
            <w:r w:rsidR="00063CD8" w:rsidRPr="00063CD8">
              <w:rPr>
                <w:rFonts w:ascii="Verdana" w:eastAsia="Verdana" w:hAnsi="Verdana" w:cs="Verdana"/>
                <w:color w:val="FFFFFF" w:themeColor="background1"/>
                <w:lang w:val="fr-FR"/>
              </w:rPr>
              <w:t xml:space="preserve"> </w:t>
            </w:r>
            <w:proofErr w:type="spellStart"/>
            <w:r w:rsidR="00063CD8" w:rsidRPr="00063CD8">
              <w:rPr>
                <w:rFonts w:ascii="Verdana" w:eastAsia="Verdana" w:hAnsi="Verdana" w:cs="Verdana"/>
                <w:color w:val="FFFFFF" w:themeColor="background1"/>
                <w:lang w:val="fr-FR"/>
              </w:rPr>
              <w:t>platformas</w:t>
            </w:r>
            <w:proofErr w:type="spellEnd"/>
            <w:r w:rsidR="00063CD8" w:rsidRPr="00063CD8">
              <w:rPr>
                <w:rFonts w:ascii="Verdana" w:eastAsia="Verdana" w:hAnsi="Verdana" w:cs="Verdana"/>
                <w:color w:val="FFFFFF" w:themeColor="background1"/>
                <w:lang w:val="fr-FR"/>
              </w:rPr>
              <w:t xml:space="preserve"> un </w:t>
            </w:r>
            <w:proofErr w:type="spellStart"/>
            <w:r w:rsidR="00063CD8" w:rsidRPr="00063CD8">
              <w:rPr>
                <w:rFonts w:ascii="Verdana" w:eastAsia="Verdana" w:hAnsi="Verdana" w:cs="Verdana"/>
                <w:color w:val="FFFFFF" w:themeColor="background1"/>
                <w:lang w:val="fr-FR"/>
              </w:rPr>
              <w:t>rīku</w:t>
            </w:r>
            <w:proofErr w:type="spellEnd"/>
            <w:r w:rsidR="00063CD8" w:rsidRPr="00063CD8">
              <w:rPr>
                <w:rFonts w:ascii="Verdana" w:eastAsia="Verdana" w:hAnsi="Verdana" w:cs="Verdana"/>
                <w:color w:val="FFFFFF" w:themeColor="background1"/>
                <w:lang w:val="fr-FR"/>
              </w:rPr>
              <w:t xml:space="preserve"> </w:t>
            </w:r>
            <w:proofErr w:type="spellStart"/>
            <w:r w:rsidR="00063CD8" w:rsidRPr="00063CD8">
              <w:rPr>
                <w:rFonts w:ascii="Verdana" w:eastAsia="Verdana" w:hAnsi="Verdana" w:cs="Verdana"/>
                <w:color w:val="FFFFFF" w:themeColor="background1"/>
                <w:lang w:val="fr-FR"/>
              </w:rPr>
              <w:t>uzturēšana</w:t>
            </w:r>
            <w:proofErr w:type="spellEnd"/>
          </w:p>
        </w:tc>
        <w:tc>
          <w:tcPr>
            <w:tcW w:w="708" w:type="dxa"/>
            <w:tcBorders>
              <w:bottom w:val="single" w:sz="4" w:space="0" w:color="4F81BD"/>
            </w:tcBorders>
          </w:tcPr>
          <w:p w14:paraId="31919CBA"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0184ED32" wp14:editId="638C4279">
                  <wp:extent cx="375920" cy="375920"/>
                  <wp:effectExtent l="0" t="0" r="0" b="0"/>
                  <wp:docPr id="624043333"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3A364929"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16DEF55A" wp14:editId="02773106">
                  <wp:extent cx="523891" cy="374400"/>
                  <wp:effectExtent l="0" t="0" r="0" b="0"/>
                  <wp:docPr id="624043363"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4FA18F92"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31A076EB" wp14:editId="73FED0A4">
                  <wp:extent cx="510545" cy="374400"/>
                  <wp:effectExtent l="0" t="0" r="0" b="0"/>
                  <wp:docPr id="62404331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651C4C6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1EA02236" w14:textId="1B97E20E"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B2.1. </w:t>
            </w:r>
            <w:r w:rsidR="00063CD8" w:rsidRPr="006F1326">
              <w:rPr>
                <w:rFonts w:ascii="Verdana" w:eastAsia="Verdana" w:hAnsi="Verdana" w:cs="Verdana"/>
                <w:b w:val="0"/>
              </w:rPr>
              <w:t>Platforma un rīki tiek finansiāli atbalstīti ilgtermiņā</w:t>
            </w:r>
          </w:p>
        </w:tc>
        <w:tc>
          <w:tcPr>
            <w:tcW w:w="708" w:type="dxa"/>
            <w:tcBorders>
              <w:top w:val="single" w:sz="4" w:space="0" w:color="4F81BD"/>
              <w:left w:val="single" w:sz="4" w:space="0" w:color="4F81BD"/>
              <w:bottom w:val="single" w:sz="4" w:space="0" w:color="4F81BD"/>
              <w:right w:val="single" w:sz="4" w:space="0" w:color="4F81BD"/>
            </w:tcBorders>
          </w:tcPr>
          <w:p w14:paraId="004D2E50"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BF66B7C"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7864546"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0487EFB1"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9ABA0DA" w14:textId="37AE190F" w:rsidR="00810667" w:rsidRPr="00063CD8" w:rsidRDefault="00162AB6">
            <w:pPr>
              <w:spacing w:line="240" w:lineRule="auto"/>
              <w:jc w:val="left"/>
              <w:rPr>
                <w:rFonts w:ascii="Verdana" w:eastAsia="Verdana" w:hAnsi="Verdana" w:cs="Verdana"/>
                <w:lang w:val="fr-FR"/>
              </w:rPr>
            </w:pPr>
            <w:r w:rsidRPr="006F1326">
              <w:rPr>
                <w:rFonts w:ascii="Verdana" w:eastAsia="Verdana" w:hAnsi="Verdana" w:cs="Verdana"/>
                <w:b w:val="0"/>
                <w:lang w:val="fr-FR"/>
              </w:rPr>
              <w:t xml:space="preserve">B2.2. </w:t>
            </w:r>
            <w:proofErr w:type="spellStart"/>
            <w:r w:rsidR="00063CD8" w:rsidRPr="00063CD8">
              <w:rPr>
                <w:rFonts w:ascii="Verdana" w:eastAsia="Verdana" w:hAnsi="Verdana" w:cs="Verdana"/>
                <w:b w:val="0"/>
                <w:lang w:val="fr-FR"/>
              </w:rPr>
              <w:t>Pieaug</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apmeklētāju</w:t>
            </w:r>
            <w:proofErr w:type="spellEnd"/>
            <w:r w:rsidR="00063CD8" w:rsidRPr="00063CD8">
              <w:rPr>
                <w:rFonts w:ascii="Verdana" w:eastAsia="Verdana" w:hAnsi="Verdana" w:cs="Verdana"/>
                <w:b w:val="0"/>
                <w:lang w:val="fr-FR"/>
              </w:rPr>
              <w:t xml:space="preserve"> un </w:t>
            </w:r>
            <w:proofErr w:type="spellStart"/>
            <w:r w:rsidR="00063CD8" w:rsidRPr="00063CD8">
              <w:rPr>
                <w:rFonts w:ascii="Verdana" w:eastAsia="Verdana" w:hAnsi="Verdana" w:cs="Verdana"/>
                <w:b w:val="0"/>
                <w:lang w:val="fr-FR"/>
              </w:rPr>
              <w:t>lietotāju</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skaits</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18467CBA" w14:textId="77777777" w:rsidR="00810667" w:rsidRPr="00063CD8"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632BA184" w14:textId="77777777" w:rsidR="00810667" w:rsidRPr="00063CD8"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1BE03CC4" w14:textId="77777777" w:rsidR="00810667" w:rsidRPr="00063CD8"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r>
      <w:tr w:rsidR="00810667" w:rsidRPr="00B74DA1" w14:paraId="119E37DB"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E030D86" w14:textId="21919E50" w:rsidR="00810667" w:rsidRPr="00063CD8" w:rsidRDefault="00162AB6">
            <w:pPr>
              <w:spacing w:line="240" w:lineRule="auto"/>
              <w:jc w:val="left"/>
              <w:rPr>
                <w:rFonts w:ascii="Verdana" w:eastAsia="Verdana" w:hAnsi="Verdana" w:cs="Verdana"/>
                <w:lang w:val="fr-FR"/>
              </w:rPr>
            </w:pPr>
            <w:r w:rsidRPr="006F1326">
              <w:rPr>
                <w:rFonts w:ascii="Verdana" w:eastAsia="Verdana" w:hAnsi="Verdana" w:cs="Verdana"/>
                <w:b w:val="0"/>
                <w:lang w:val="fr-FR"/>
              </w:rPr>
              <w:t xml:space="preserve">B2.3. </w:t>
            </w:r>
            <w:proofErr w:type="spellStart"/>
            <w:r w:rsidR="00063CD8" w:rsidRPr="00063CD8">
              <w:rPr>
                <w:rFonts w:ascii="Verdana" w:eastAsia="Verdana" w:hAnsi="Verdana" w:cs="Verdana"/>
                <w:b w:val="0"/>
                <w:lang w:val="fr-FR"/>
              </w:rPr>
              <w:t>Risinājumi</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ir</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energoefektīvi</w:t>
            </w:r>
            <w:proofErr w:type="spellEnd"/>
            <w:r w:rsidR="00063CD8" w:rsidRPr="00063CD8">
              <w:rPr>
                <w:rFonts w:ascii="Verdana" w:eastAsia="Verdana" w:hAnsi="Verdana" w:cs="Verdana"/>
                <w:b w:val="0"/>
                <w:lang w:val="fr-FR"/>
              </w:rPr>
              <w:t xml:space="preserve"> un </w:t>
            </w:r>
            <w:proofErr w:type="spellStart"/>
            <w:r w:rsidR="00063CD8" w:rsidRPr="00063CD8">
              <w:rPr>
                <w:rFonts w:ascii="Verdana" w:eastAsia="Verdana" w:hAnsi="Verdana" w:cs="Verdana"/>
                <w:b w:val="0"/>
                <w:lang w:val="fr-FR"/>
              </w:rPr>
              <w:t>videi</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draudzīgi</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062ABEAD" w14:textId="77777777" w:rsidR="00810667" w:rsidRPr="00063CD8"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30E1A307" w14:textId="77777777" w:rsidR="00810667" w:rsidRPr="00063CD8"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5B381583" w14:textId="77777777" w:rsidR="00810667" w:rsidRPr="00063CD8"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r>
    </w:tbl>
    <w:p w14:paraId="7DD18A4C" w14:textId="77777777" w:rsidR="00810667" w:rsidRPr="00063CD8" w:rsidRDefault="00810667">
      <w:pPr>
        <w:rPr>
          <w:sz w:val="2"/>
          <w:szCs w:val="2"/>
          <w:lang w:val="fr-FR"/>
        </w:rPr>
      </w:pPr>
    </w:p>
    <w:tbl>
      <w:tblPr>
        <w:tblStyle w:val="af3"/>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437A4EBA" w14:textId="77777777" w:rsidTr="00FB647F">
        <w:trPr>
          <w:cnfStyle w:val="100000000000" w:firstRow="1" w:lastRow="0" w:firstColumn="0" w:lastColumn="0" w:oddVBand="0" w:evenVBand="0" w:oddHBand="0" w:evenHBand="0" w:firstRowFirstColumn="0" w:firstRowLastColumn="0" w:lastRowFirstColumn="0" w:lastRowLastColumn="0"/>
          <w:trHeight w:val="803"/>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6AB37939" w14:textId="24D3574A" w:rsidR="00810667" w:rsidRPr="00063CD8" w:rsidRDefault="00162AB6">
            <w:pPr>
              <w:jc w:val="left"/>
              <w:rPr>
                <w:rFonts w:ascii="Verdana" w:eastAsia="Verdana" w:hAnsi="Verdana" w:cs="Verdana"/>
                <w:color w:val="FFFFFF" w:themeColor="background1"/>
                <w:lang w:val="fr-FR"/>
              </w:rPr>
            </w:pPr>
            <w:r w:rsidRPr="00063CD8">
              <w:rPr>
                <w:rFonts w:ascii="Verdana" w:eastAsia="Verdana" w:hAnsi="Verdana" w:cs="Verdana"/>
                <w:color w:val="FFFFFF" w:themeColor="background1"/>
                <w:lang w:val="fr-FR"/>
              </w:rPr>
              <w:t xml:space="preserve">B3 </w:t>
            </w:r>
            <w:proofErr w:type="spellStart"/>
            <w:r w:rsidR="00063CD8" w:rsidRPr="00063CD8">
              <w:rPr>
                <w:rFonts w:ascii="Verdana" w:eastAsia="Verdana" w:hAnsi="Verdana" w:cs="Verdana"/>
                <w:color w:val="FFFFFF" w:themeColor="background1"/>
                <w:lang w:val="fr-FR"/>
              </w:rPr>
              <w:t>Tīkla</w:t>
            </w:r>
            <w:proofErr w:type="spellEnd"/>
            <w:r w:rsidR="00063CD8" w:rsidRPr="00063CD8">
              <w:rPr>
                <w:rFonts w:ascii="Verdana" w:eastAsia="Verdana" w:hAnsi="Verdana" w:cs="Verdana"/>
                <w:color w:val="FFFFFF" w:themeColor="background1"/>
                <w:lang w:val="fr-FR"/>
              </w:rPr>
              <w:t xml:space="preserve"> </w:t>
            </w:r>
            <w:proofErr w:type="spellStart"/>
            <w:r w:rsidR="00063CD8" w:rsidRPr="00063CD8">
              <w:rPr>
                <w:rFonts w:ascii="Verdana" w:eastAsia="Verdana" w:hAnsi="Verdana" w:cs="Verdana"/>
                <w:color w:val="FFFFFF" w:themeColor="background1"/>
                <w:lang w:val="fr-FR"/>
              </w:rPr>
              <w:t>izveide</w:t>
            </w:r>
            <w:proofErr w:type="spellEnd"/>
            <w:r w:rsidR="00063CD8" w:rsidRPr="00063CD8">
              <w:rPr>
                <w:rFonts w:ascii="Verdana" w:eastAsia="Verdana" w:hAnsi="Verdana" w:cs="Verdana"/>
                <w:color w:val="FFFFFF" w:themeColor="background1"/>
                <w:lang w:val="fr-FR"/>
              </w:rPr>
              <w:t xml:space="preserve"> un </w:t>
            </w:r>
            <w:proofErr w:type="spellStart"/>
            <w:r w:rsidR="00063CD8" w:rsidRPr="00063CD8">
              <w:rPr>
                <w:rFonts w:ascii="Verdana" w:eastAsia="Verdana" w:hAnsi="Verdana" w:cs="Verdana"/>
                <w:color w:val="FFFFFF" w:themeColor="background1"/>
                <w:lang w:val="fr-FR"/>
              </w:rPr>
              <w:t>sadarbības</w:t>
            </w:r>
            <w:proofErr w:type="spellEnd"/>
            <w:r w:rsidR="00063CD8" w:rsidRPr="00063CD8">
              <w:rPr>
                <w:rFonts w:ascii="Verdana" w:eastAsia="Verdana" w:hAnsi="Verdana" w:cs="Verdana"/>
                <w:color w:val="FFFFFF" w:themeColor="background1"/>
                <w:lang w:val="fr-FR"/>
              </w:rPr>
              <w:t xml:space="preserve"> </w:t>
            </w:r>
            <w:proofErr w:type="spellStart"/>
            <w:r w:rsidR="00063CD8" w:rsidRPr="00063CD8">
              <w:rPr>
                <w:rFonts w:ascii="Verdana" w:eastAsia="Verdana" w:hAnsi="Verdana" w:cs="Verdana"/>
                <w:color w:val="FFFFFF" w:themeColor="background1"/>
                <w:lang w:val="fr-FR"/>
              </w:rPr>
              <w:t>veidošana</w:t>
            </w:r>
            <w:proofErr w:type="spellEnd"/>
            <w:r w:rsidR="00063CD8" w:rsidRPr="00063CD8">
              <w:rPr>
                <w:rFonts w:ascii="Verdana" w:eastAsia="Verdana" w:hAnsi="Verdana" w:cs="Verdana"/>
                <w:color w:val="FFFFFF" w:themeColor="background1"/>
                <w:lang w:val="fr-FR"/>
              </w:rPr>
              <w:t>/</w:t>
            </w:r>
            <w:proofErr w:type="spellStart"/>
            <w:r w:rsidR="00063CD8" w:rsidRPr="00063CD8">
              <w:rPr>
                <w:rFonts w:ascii="Verdana" w:eastAsia="Verdana" w:hAnsi="Verdana" w:cs="Verdana"/>
                <w:color w:val="FFFFFF" w:themeColor="background1"/>
                <w:lang w:val="fr-FR"/>
              </w:rPr>
              <w:t>nepārtraukta</w:t>
            </w:r>
            <w:proofErr w:type="spellEnd"/>
            <w:r w:rsidR="00063CD8" w:rsidRPr="00063CD8">
              <w:rPr>
                <w:rFonts w:ascii="Verdana" w:eastAsia="Verdana" w:hAnsi="Verdana" w:cs="Verdana"/>
                <w:color w:val="FFFFFF" w:themeColor="background1"/>
                <w:lang w:val="fr-FR"/>
              </w:rPr>
              <w:t xml:space="preserve"> </w:t>
            </w:r>
            <w:proofErr w:type="spellStart"/>
            <w:r w:rsidR="00063CD8" w:rsidRPr="00063CD8">
              <w:rPr>
                <w:rFonts w:ascii="Verdana" w:eastAsia="Verdana" w:hAnsi="Verdana" w:cs="Verdana"/>
                <w:color w:val="FFFFFF" w:themeColor="background1"/>
                <w:lang w:val="fr-FR"/>
              </w:rPr>
              <w:t>kopienas</w:t>
            </w:r>
            <w:proofErr w:type="spellEnd"/>
            <w:r w:rsidR="00063CD8" w:rsidRPr="00063CD8">
              <w:rPr>
                <w:rFonts w:ascii="Verdana" w:eastAsia="Verdana" w:hAnsi="Verdana" w:cs="Verdana"/>
                <w:color w:val="FFFFFF" w:themeColor="background1"/>
                <w:lang w:val="fr-FR"/>
              </w:rPr>
              <w:t xml:space="preserve"> </w:t>
            </w:r>
            <w:proofErr w:type="spellStart"/>
            <w:r w:rsidR="00063CD8" w:rsidRPr="00063CD8">
              <w:rPr>
                <w:rFonts w:ascii="Verdana" w:eastAsia="Verdana" w:hAnsi="Verdana" w:cs="Verdana"/>
                <w:color w:val="FFFFFF" w:themeColor="background1"/>
                <w:lang w:val="fr-FR"/>
              </w:rPr>
              <w:t>līdzdalība</w:t>
            </w:r>
            <w:proofErr w:type="spellEnd"/>
          </w:p>
        </w:tc>
        <w:tc>
          <w:tcPr>
            <w:tcW w:w="708" w:type="dxa"/>
            <w:tcBorders>
              <w:bottom w:val="single" w:sz="4" w:space="0" w:color="4F81BD"/>
            </w:tcBorders>
          </w:tcPr>
          <w:p w14:paraId="023E640A"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1197080F" wp14:editId="6A1CF140">
                  <wp:extent cx="375920" cy="375920"/>
                  <wp:effectExtent l="0" t="0" r="0" b="0"/>
                  <wp:docPr id="624043332"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E908F6D"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7360213A" wp14:editId="49E7AD60">
                  <wp:extent cx="523891" cy="374400"/>
                  <wp:effectExtent l="0" t="0" r="0" b="0"/>
                  <wp:docPr id="624043395"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ADB207D"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57F306BA" wp14:editId="2155F905">
                  <wp:extent cx="510545" cy="374400"/>
                  <wp:effectExtent l="0" t="0" r="0" b="0"/>
                  <wp:docPr id="62404332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348ED4AF"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62AFE07" w14:textId="70351D42" w:rsidR="00810667" w:rsidRPr="00B74DA1" w:rsidRDefault="00162AB6">
            <w:pPr>
              <w:spacing w:line="240" w:lineRule="auto"/>
              <w:jc w:val="left"/>
              <w:rPr>
                <w:rFonts w:ascii="Verdana" w:eastAsia="Verdana" w:hAnsi="Verdana" w:cs="Verdana"/>
                <w:lang w:val="en-US"/>
              </w:rPr>
            </w:pPr>
            <w:r w:rsidRPr="00B74DA1">
              <w:rPr>
                <w:rFonts w:ascii="Verdana" w:eastAsia="Verdana" w:hAnsi="Verdana" w:cs="Verdana"/>
                <w:b w:val="0"/>
                <w:lang w:val="en-US"/>
              </w:rPr>
              <w:t xml:space="preserve">B3.1. </w:t>
            </w:r>
            <w:proofErr w:type="spellStart"/>
            <w:r w:rsidR="00063CD8" w:rsidRPr="00063CD8">
              <w:rPr>
                <w:rFonts w:ascii="Verdana" w:eastAsia="Verdana" w:hAnsi="Verdana" w:cs="Verdana"/>
                <w:b w:val="0"/>
                <w:lang w:val="en-US"/>
              </w:rPr>
              <w:t>Izmantošana</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pārejas</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periodos</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7A601ED1" w14:textId="77777777" w:rsidR="00810667" w:rsidRPr="00B74DA1"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548B34AE" w14:textId="77777777" w:rsidR="00810667" w:rsidRPr="00B74DA1"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7B70E1AE" w14:textId="77777777" w:rsidR="00810667" w:rsidRPr="00B74DA1"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B74DA1" w14:paraId="1771A4CF"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6821CCE" w14:textId="260ED94A"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B3.2. </w:t>
            </w:r>
            <w:r w:rsidR="00063CD8" w:rsidRPr="006F1326">
              <w:rPr>
                <w:rFonts w:ascii="Verdana" w:eastAsia="Verdana" w:hAnsi="Verdana" w:cs="Verdana"/>
                <w:b w:val="0"/>
              </w:rPr>
              <w:t>Iekšējās attiecības starp dažādām vienībām un apvienošanas līmeņiem</w:t>
            </w:r>
          </w:p>
        </w:tc>
        <w:tc>
          <w:tcPr>
            <w:tcW w:w="708" w:type="dxa"/>
            <w:tcBorders>
              <w:top w:val="single" w:sz="4" w:space="0" w:color="4F81BD"/>
              <w:left w:val="single" w:sz="4" w:space="0" w:color="4F81BD"/>
              <w:bottom w:val="single" w:sz="4" w:space="0" w:color="4F81BD"/>
              <w:right w:val="single" w:sz="4" w:space="0" w:color="4F81BD"/>
            </w:tcBorders>
          </w:tcPr>
          <w:p w14:paraId="289805DF"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B25F93A"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AD70F45"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28B09F8E"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DCC4B66" w14:textId="3ABECA34" w:rsidR="00810667" w:rsidRPr="00B74DA1" w:rsidRDefault="00162AB6">
            <w:pPr>
              <w:spacing w:line="240" w:lineRule="auto"/>
              <w:jc w:val="left"/>
              <w:rPr>
                <w:rFonts w:ascii="Verdana" w:eastAsia="Verdana" w:hAnsi="Verdana" w:cs="Verdana"/>
                <w:lang w:val="en-US"/>
              </w:rPr>
            </w:pPr>
            <w:r w:rsidRPr="00B74DA1">
              <w:rPr>
                <w:rFonts w:ascii="Verdana" w:eastAsia="Verdana" w:hAnsi="Verdana" w:cs="Verdana"/>
                <w:b w:val="0"/>
                <w:lang w:val="en-US"/>
              </w:rPr>
              <w:t xml:space="preserve">B3.3. </w:t>
            </w:r>
            <w:proofErr w:type="spellStart"/>
            <w:r w:rsidR="00063CD8" w:rsidRPr="00063CD8">
              <w:rPr>
                <w:rFonts w:ascii="Verdana" w:eastAsia="Verdana" w:hAnsi="Verdana" w:cs="Verdana"/>
                <w:b w:val="0"/>
                <w:lang w:val="en-US"/>
              </w:rPr>
              <w:t>Vienības</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iezīmju</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ietekme</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21757CB8" w14:textId="77777777" w:rsidR="00810667" w:rsidRPr="00B74DA1"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333E71A4" w14:textId="77777777" w:rsidR="00810667" w:rsidRPr="00B74DA1"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7D9A6F66" w14:textId="77777777" w:rsidR="00810667" w:rsidRPr="00B74DA1"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bl>
    <w:p w14:paraId="1AE5DC09" w14:textId="77777777" w:rsidR="00810667" w:rsidRPr="00B74DA1" w:rsidRDefault="00810667">
      <w:pPr>
        <w:rPr>
          <w:sz w:val="2"/>
          <w:szCs w:val="2"/>
          <w:lang w:val="en-US"/>
        </w:rPr>
      </w:pPr>
    </w:p>
    <w:p w14:paraId="28872E98" w14:textId="2B0E340E" w:rsidR="00FB647F" w:rsidRDefault="00FB647F">
      <w:pPr>
        <w:rPr>
          <w:b/>
          <w:iCs/>
          <w:szCs w:val="28"/>
        </w:rPr>
      </w:pPr>
    </w:p>
    <w:p w14:paraId="7F3709C0" w14:textId="489EB169" w:rsidR="00810667" w:rsidRDefault="00162AB6">
      <w:pPr>
        <w:pStyle w:val="berschrift3"/>
        <w:numPr>
          <w:ilvl w:val="2"/>
          <w:numId w:val="6"/>
        </w:numPr>
      </w:pPr>
      <w:bookmarkStart w:id="55" w:name="_Toc151693664"/>
      <w:r>
        <w:lastRenderedPageBreak/>
        <w:t xml:space="preserve">C. </w:t>
      </w:r>
      <w:r w:rsidR="00063CD8" w:rsidRPr="00063CD8">
        <w:t>Piekļūstamība</w:t>
      </w:r>
      <w:bookmarkEnd w:id="55"/>
    </w:p>
    <w:tbl>
      <w:tblPr>
        <w:tblStyle w:val="af4"/>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36FE8FAF" w14:textId="77777777" w:rsidTr="00FB647F">
        <w:trPr>
          <w:cnfStyle w:val="100000000000" w:firstRow="1" w:lastRow="0" w:firstColumn="0" w:lastColumn="0" w:oddVBand="0" w:evenVBand="0" w:oddHBand="0" w:evenHBand="0" w:firstRowFirstColumn="0" w:firstRowLastColumn="0" w:lastRowFirstColumn="0" w:lastRowLastColumn="0"/>
          <w:trHeight w:val="862"/>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7D7E0BB3" w14:textId="3FDBE2E1" w:rsidR="00810667" w:rsidRPr="006E3A34" w:rsidRDefault="00162AB6">
            <w:pPr>
              <w:jc w:val="left"/>
              <w:rPr>
                <w:rFonts w:ascii="Verdana" w:eastAsia="Verdana" w:hAnsi="Verdana" w:cs="Verdana"/>
              </w:rPr>
            </w:pPr>
            <w:r w:rsidRPr="00047A5B">
              <w:rPr>
                <w:rFonts w:ascii="Verdana" w:eastAsia="Verdana" w:hAnsi="Verdana" w:cs="Verdana"/>
                <w:color w:val="FFFFFF" w:themeColor="background1"/>
              </w:rPr>
              <w:t xml:space="preserve">C1 </w:t>
            </w:r>
            <w:r w:rsidR="00063CD8" w:rsidRPr="00063CD8">
              <w:rPr>
                <w:rFonts w:ascii="Verdana" w:eastAsia="Verdana" w:hAnsi="Verdana" w:cs="Verdana"/>
                <w:color w:val="FFFFFF" w:themeColor="background1"/>
              </w:rPr>
              <w:t>Pieejamība</w:t>
            </w:r>
          </w:p>
        </w:tc>
        <w:tc>
          <w:tcPr>
            <w:tcW w:w="708" w:type="dxa"/>
            <w:tcBorders>
              <w:bottom w:val="single" w:sz="4" w:space="0" w:color="4F81BD"/>
            </w:tcBorders>
          </w:tcPr>
          <w:p w14:paraId="6793C318"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7A3EFA6C" wp14:editId="5D19F79F">
                  <wp:extent cx="375920" cy="375920"/>
                  <wp:effectExtent l="0" t="0" r="0" b="0"/>
                  <wp:docPr id="624043356"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AB04D4E"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483D684D" wp14:editId="76D72E22">
                  <wp:extent cx="523891" cy="374400"/>
                  <wp:effectExtent l="0" t="0" r="0" b="0"/>
                  <wp:docPr id="624043325"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48927E28"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3811B83A" wp14:editId="1AD555E0">
                  <wp:extent cx="510545" cy="374400"/>
                  <wp:effectExtent l="0" t="0" r="0" b="0"/>
                  <wp:docPr id="624043390"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18A91D4B"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EDB0D88" w14:textId="40229063"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C1.1. </w:t>
            </w:r>
            <w:r w:rsidR="00063CD8" w:rsidRPr="006F1326">
              <w:rPr>
                <w:rFonts w:ascii="Verdana" w:eastAsia="Verdana" w:hAnsi="Verdana" w:cs="Verdana"/>
                <w:b w:val="0"/>
              </w:rPr>
              <w:t>Tiek izplatītas mācību iespējas</w:t>
            </w:r>
          </w:p>
        </w:tc>
        <w:tc>
          <w:tcPr>
            <w:tcW w:w="708" w:type="dxa"/>
            <w:tcBorders>
              <w:top w:val="single" w:sz="4" w:space="0" w:color="4F81BD"/>
              <w:left w:val="single" w:sz="4" w:space="0" w:color="4F81BD"/>
              <w:bottom w:val="single" w:sz="4" w:space="0" w:color="4F81BD"/>
              <w:right w:val="single" w:sz="4" w:space="0" w:color="4F81BD"/>
            </w:tcBorders>
          </w:tcPr>
          <w:p w14:paraId="14A2F5E6"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AC023B7"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826EEEF"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097E479A"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2AD59140" w14:textId="31E3B377" w:rsidR="00810667" w:rsidRPr="00063CD8" w:rsidRDefault="00162AB6">
            <w:pPr>
              <w:spacing w:line="240" w:lineRule="auto"/>
              <w:jc w:val="left"/>
              <w:rPr>
                <w:rFonts w:ascii="Verdana" w:eastAsia="Verdana" w:hAnsi="Verdana" w:cs="Verdana"/>
              </w:rPr>
            </w:pPr>
            <w:r w:rsidRPr="00063CD8">
              <w:rPr>
                <w:rFonts w:ascii="Verdana" w:eastAsia="Verdana" w:hAnsi="Verdana" w:cs="Verdana"/>
                <w:b w:val="0"/>
              </w:rPr>
              <w:t xml:space="preserve">C1.2. </w:t>
            </w:r>
            <w:r w:rsidR="00063CD8">
              <w:rPr>
                <w:rFonts w:ascii="Verdana" w:eastAsia="Verdana" w:hAnsi="Verdana" w:cs="Verdana"/>
                <w:b w:val="0"/>
              </w:rPr>
              <w:t>R</w:t>
            </w:r>
            <w:r w:rsidR="00063CD8" w:rsidRPr="00063CD8">
              <w:rPr>
                <w:rFonts w:ascii="Verdana" w:eastAsia="Verdana" w:hAnsi="Verdana" w:cs="Verdana"/>
                <w:b w:val="0"/>
              </w:rPr>
              <w:t>eģistrācijas process pieejamajiem kursiem un mācību iespējām ir vienkāršs</w:t>
            </w:r>
          </w:p>
        </w:tc>
        <w:tc>
          <w:tcPr>
            <w:tcW w:w="708" w:type="dxa"/>
            <w:tcBorders>
              <w:top w:val="single" w:sz="4" w:space="0" w:color="4F81BD"/>
              <w:left w:val="single" w:sz="4" w:space="0" w:color="4F81BD"/>
              <w:bottom w:val="single" w:sz="4" w:space="0" w:color="4F81BD"/>
              <w:right w:val="single" w:sz="4" w:space="0" w:color="4F81BD"/>
            </w:tcBorders>
          </w:tcPr>
          <w:p w14:paraId="5E321745" w14:textId="77777777" w:rsidR="00810667" w:rsidRPr="00063CD8"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2B395CC" w14:textId="77777777" w:rsidR="00810667" w:rsidRPr="00063CD8"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E8683E1" w14:textId="77777777" w:rsidR="00810667" w:rsidRPr="00063CD8"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11902088"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C8D91F9" w14:textId="4B6709A4"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C1.3. </w:t>
            </w:r>
            <w:r w:rsidR="00063CD8" w:rsidRPr="006F1326">
              <w:rPr>
                <w:rFonts w:ascii="Verdana" w:eastAsia="Verdana" w:hAnsi="Verdana" w:cs="Verdana"/>
                <w:b w:val="0"/>
              </w:rPr>
              <w:t>Resursi ir pieejami gan digitālā, gan fiziskā formā</w:t>
            </w:r>
          </w:p>
        </w:tc>
        <w:tc>
          <w:tcPr>
            <w:tcW w:w="708" w:type="dxa"/>
            <w:tcBorders>
              <w:top w:val="single" w:sz="4" w:space="0" w:color="4F81BD"/>
              <w:left w:val="single" w:sz="4" w:space="0" w:color="4F81BD"/>
              <w:bottom w:val="single" w:sz="4" w:space="0" w:color="4F81BD"/>
              <w:right w:val="single" w:sz="4" w:space="0" w:color="4F81BD"/>
            </w:tcBorders>
          </w:tcPr>
          <w:p w14:paraId="6E25CBAE"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B03C454"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A8F9692"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613CAB70" w14:textId="77777777" w:rsidR="00810667" w:rsidRPr="006F1326" w:rsidRDefault="00810667">
      <w:pPr>
        <w:rPr>
          <w:sz w:val="2"/>
          <w:szCs w:val="2"/>
        </w:rPr>
      </w:pPr>
    </w:p>
    <w:tbl>
      <w:tblPr>
        <w:tblStyle w:val="af5"/>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16F2DDEA" w14:textId="77777777" w:rsidTr="00FB647F">
        <w:trPr>
          <w:cnfStyle w:val="100000000000" w:firstRow="1" w:lastRow="0" w:firstColumn="0" w:lastColumn="0" w:oddVBand="0" w:evenVBand="0" w:oddHBand="0" w:evenHBand="0" w:firstRowFirstColumn="0" w:firstRowLastColumn="0" w:lastRowFirstColumn="0" w:lastRowLastColumn="0"/>
          <w:trHeight w:val="798"/>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6F89E411" w14:textId="5915D76A" w:rsidR="00810667" w:rsidRPr="006E3A34" w:rsidRDefault="00162AB6">
            <w:pPr>
              <w:jc w:val="left"/>
              <w:rPr>
                <w:rFonts w:ascii="Verdana" w:eastAsia="Verdana" w:hAnsi="Verdana" w:cs="Verdana"/>
              </w:rPr>
            </w:pPr>
            <w:r w:rsidRPr="00047A5B">
              <w:rPr>
                <w:rFonts w:ascii="Verdana" w:eastAsia="Verdana" w:hAnsi="Verdana" w:cs="Verdana"/>
                <w:color w:val="FFFFFF" w:themeColor="background1"/>
              </w:rPr>
              <w:t xml:space="preserve">C2 </w:t>
            </w:r>
            <w:r w:rsidR="00063CD8" w:rsidRPr="00063CD8">
              <w:rPr>
                <w:rFonts w:ascii="Verdana" w:eastAsia="Verdana" w:hAnsi="Verdana" w:cs="Verdana"/>
                <w:color w:val="FFFFFF" w:themeColor="background1"/>
              </w:rPr>
              <w:t>Lietojamība</w:t>
            </w:r>
          </w:p>
        </w:tc>
        <w:tc>
          <w:tcPr>
            <w:tcW w:w="708" w:type="dxa"/>
            <w:tcBorders>
              <w:bottom w:val="single" w:sz="4" w:space="0" w:color="4F81BD"/>
            </w:tcBorders>
          </w:tcPr>
          <w:p w14:paraId="17FF4E19"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054C2CD3" wp14:editId="566041D7">
                  <wp:extent cx="375920" cy="375920"/>
                  <wp:effectExtent l="0" t="0" r="0" b="0"/>
                  <wp:docPr id="624043329"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3863DA8B"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45CAAEDF" wp14:editId="0BA36BB8">
                  <wp:extent cx="523891" cy="374400"/>
                  <wp:effectExtent l="0" t="0" r="0" b="0"/>
                  <wp:docPr id="62404337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69C3C895"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176828FE" wp14:editId="11F96621">
                  <wp:extent cx="510545" cy="374400"/>
                  <wp:effectExtent l="0" t="0" r="0" b="0"/>
                  <wp:docPr id="624043380"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407C4992"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E380F0E" w14:textId="322C2620"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C2.1. </w:t>
            </w:r>
            <w:r w:rsidR="00063CD8" w:rsidRPr="006F1326">
              <w:rPr>
                <w:rFonts w:ascii="Verdana" w:eastAsia="Verdana" w:hAnsi="Verdana" w:cs="Verdana"/>
                <w:b w:val="0"/>
              </w:rPr>
              <w:t>Izglītojamie saprot, kā viņi izmanto digitālos mācību materiālus un rīkus</w:t>
            </w:r>
          </w:p>
        </w:tc>
        <w:tc>
          <w:tcPr>
            <w:tcW w:w="708" w:type="dxa"/>
            <w:tcBorders>
              <w:top w:val="single" w:sz="4" w:space="0" w:color="4F81BD"/>
              <w:left w:val="single" w:sz="4" w:space="0" w:color="4F81BD"/>
              <w:bottom w:val="single" w:sz="4" w:space="0" w:color="4F81BD"/>
              <w:right w:val="single" w:sz="4" w:space="0" w:color="4F81BD"/>
            </w:tcBorders>
          </w:tcPr>
          <w:p w14:paraId="47A67D01"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9165F03"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A47D327"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0F3346E5"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B1F4E09" w14:textId="2FAFAD41"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C2.2. </w:t>
            </w:r>
            <w:r w:rsidR="00063CD8" w:rsidRPr="006F1326">
              <w:rPr>
                <w:rFonts w:ascii="Verdana" w:eastAsia="Verdana" w:hAnsi="Verdana" w:cs="Verdana"/>
                <w:b w:val="0"/>
              </w:rPr>
              <w:t>Izglītojamie ir apmierināti ar digitālo mācību materiālu un rīku izmantošanu</w:t>
            </w:r>
          </w:p>
        </w:tc>
        <w:tc>
          <w:tcPr>
            <w:tcW w:w="708" w:type="dxa"/>
            <w:tcBorders>
              <w:top w:val="single" w:sz="4" w:space="0" w:color="4F81BD"/>
              <w:left w:val="single" w:sz="4" w:space="0" w:color="4F81BD"/>
              <w:bottom w:val="single" w:sz="4" w:space="0" w:color="4F81BD"/>
              <w:right w:val="single" w:sz="4" w:space="0" w:color="4F81BD"/>
            </w:tcBorders>
          </w:tcPr>
          <w:p w14:paraId="7B01B3F7"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B61FEF3"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97E5943"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A266057"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D3373B7" w14:textId="4466965C" w:rsidR="00810667" w:rsidRPr="006F1326" w:rsidRDefault="00162AB6">
            <w:pPr>
              <w:tabs>
                <w:tab w:val="left" w:pos="1080"/>
              </w:tabs>
              <w:spacing w:line="240" w:lineRule="auto"/>
              <w:jc w:val="left"/>
              <w:rPr>
                <w:rFonts w:ascii="Verdana" w:eastAsia="Verdana" w:hAnsi="Verdana" w:cs="Verdana"/>
              </w:rPr>
            </w:pPr>
            <w:r w:rsidRPr="006F1326">
              <w:rPr>
                <w:rFonts w:ascii="Verdana" w:eastAsia="Verdana" w:hAnsi="Verdana" w:cs="Verdana"/>
                <w:b w:val="0"/>
              </w:rPr>
              <w:t xml:space="preserve">C2.3. </w:t>
            </w:r>
            <w:r w:rsidR="00063CD8" w:rsidRPr="006F1326">
              <w:rPr>
                <w:rFonts w:ascii="Verdana" w:eastAsia="Verdana" w:hAnsi="Verdana" w:cs="Verdana"/>
                <w:b w:val="0"/>
              </w:rPr>
              <w:t>Izglītojamie var sasniegt savu mērķi, izmantojot konkrētu digitālo mācību materiālu un rīkus</w:t>
            </w:r>
          </w:p>
        </w:tc>
        <w:tc>
          <w:tcPr>
            <w:tcW w:w="708" w:type="dxa"/>
            <w:tcBorders>
              <w:top w:val="single" w:sz="4" w:space="0" w:color="4F81BD"/>
              <w:left w:val="single" w:sz="4" w:space="0" w:color="4F81BD"/>
              <w:bottom w:val="single" w:sz="4" w:space="0" w:color="4F81BD"/>
              <w:right w:val="single" w:sz="4" w:space="0" w:color="4F81BD"/>
            </w:tcBorders>
          </w:tcPr>
          <w:p w14:paraId="79EB19FB"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B509E9B"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EE173DA"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1B4777B9"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D4AC40C" w14:textId="57468C30"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C2.4. </w:t>
            </w:r>
            <w:r w:rsidR="00063CD8" w:rsidRPr="006F1326">
              <w:rPr>
                <w:rFonts w:ascii="Verdana" w:eastAsia="Verdana" w:hAnsi="Verdana" w:cs="Verdana"/>
                <w:b w:val="0"/>
              </w:rPr>
              <w:t>Veiksmīgi tiek veikta īpaša lietojamības pārbaude</w:t>
            </w:r>
          </w:p>
        </w:tc>
        <w:tc>
          <w:tcPr>
            <w:tcW w:w="708" w:type="dxa"/>
            <w:tcBorders>
              <w:top w:val="single" w:sz="4" w:space="0" w:color="4F81BD"/>
              <w:left w:val="single" w:sz="4" w:space="0" w:color="4F81BD"/>
              <w:bottom w:val="single" w:sz="4" w:space="0" w:color="4F81BD"/>
              <w:right w:val="single" w:sz="4" w:space="0" w:color="4F81BD"/>
            </w:tcBorders>
          </w:tcPr>
          <w:p w14:paraId="084FBD0E"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6147A81"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AAC9E74"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1FC8B4CC" w14:textId="77777777" w:rsidR="00810667" w:rsidRPr="006F1326" w:rsidRDefault="00810667"/>
    <w:tbl>
      <w:tblPr>
        <w:tblStyle w:val="af6"/>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0B1D72A6" w14:textId="77777777" w:rsidTr="00FB647F">
        <w:trPr>
          <w:cnfStyle w:val="100000000000" w:firstRow="1" w:lastRow="0" w:firstColumn="0" w:lastColumn="0" w:oddVBand="0" w:evenVBand="0" w:oddHBand="0" w:evenHBand="0" w:firstRowFirstColumn="0" w:firstRowLastColumn="0" w:lastRowFirstColumn="0" w:lastRowLastColumn="0"/>
          <w:trHeight w:val="816"/>
          <w:tblHeader/>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1CCBF9C" w14:textId="32D4414B" w:rsidR="00810667" w:rsidRPr="006E3A34" w:rsidRDefault="00162AB6">
            <w:pPr>
              <w:jc w:val="left"/>
              <w:rPr>
                <w:rFonts w:ascii="Verdana" w:eastAsia="Verdana" w:hAnsi="Verdana" w:cs="Verdana"/>
              </w:rPr>
            </w:pPr>
            <w:r w:rsidRPr="00047A5B">
              <w:rPr>
                <w:rFonts w:ascii="Verdana" w:eastAsia="Verdana" w:hAnsi="Verdana" w:cs="Verdana"/>
                <w:color w:val="FFFFFF" w:themeColor="background1"/>
              </w:rPr>
              <w:lastRenderedPageBreak/>
              <w:t xml:space="preserve">C3 </w:t>
            </w:r>
            <w:r w:rsidR="00063CD8" w:rsidRPr="00063CD8">
              <w:rPr>
                <w:rFonts w:ascii="Verdana" w:eastAsia="Verdana" w:hAnsi="Verdana" w:cs="Verdana"/>
                <w:color w:val="FFFFFF" w:themeColor="background1"/>
              </w:rPr>
              <w:t>Digitālā/e-pieejamība</w:t>
            </w:r>
          </w:p>
        </w:tc>
        <w:tc>
          <w:tcPr>
            <w:tcW w:w="708" w:type="dxa"/>
            <w:tcBorders>
              <w:top w:val="single" w:sz="4" w:space="0" w:color="4F81BD"/>
              <w:left w:val="single" w:sz="4" w:space="0" w:color="4F81BD"/>
              <w:bottom w:val="single" w:sz="4" w:space="0" w:color="4F81BD"/>
              <w:right w:val="single" w:sz="4" w:space="0" w:color="4F81BD"/>
            </w:tcBorders>
          </w:tcPr>
          <w:p w14:paraId="56DFCB24"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27CFA8E7" wp14:editId="648F6023">
                  <wp:extent cx="375920" cy="375920"/>
                  <wp:effectExtent l="0" t="0" r="0" b="0"/>
                  <wp:docPr id="62404334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top w:val="single" w:sz="4" w:space="0" w:color="4F81BD"/>
              <w:left w:val="single" w:sz="4" w:space="0" w:color="4F81BD"/>
              <w:bottom w:val="single" w:sz="4" w:space="0" w:color="4F81BD"/>
              <w:right w:val="single" w:sz="4" w:space="0" w:color="4F81BD"/>
            </w:tcBorders>
          </w:tcPr>
          <w:p w14:paraId="62810D80"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6B67FDB9" wp14:editId="0F7D8856">
                  <wp:extent cx="523891" cy="374400"/>
                  <wp:effectExtent l="0" t="0" r="0" b="0"/>
                  <wp:docPr id="62404333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top w:val="single" w:sz="4" w:space="0" w:color="4F81BD"/>
              <w:left w:val="single" w:sz="4" w:space="0" w:color="4F81BD"/>
              <w:bottom w:val="single" w:sz="4" w:space="0" w:color="4F81BD"/>
              <w:right w:val="single" w:sz="4" w:space="0" w:color="4F81BD"/>
            </w:tcBorders>
          </w:tcPr>
          <w:p w14:paraId="0BEFD726"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5DE414E5" wp14:editId="1202843D">
                  <wp:extent cx="510545" cy="374400"/>
                  <wp:effectExtent l="0" t="0" r="0" b="0"/>
                  <wp:docPr id="624043352"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521D06B0" w14:textId="77777777" w:rsidTr="00810667">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3C3F35F" w14:textId="5962D46F"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C3.1. </w:t>
            </w:r>
            <w:r w:rsidR="00063CD8" w:rsidRPr="006F1326">
              <w:rPr>
                <w:rFonts w:ascii="Verdana" w:eastAsia="Verdana" w:hAnsi="Verdana" w:cs="Verdana"/>
                <w:b w:val="0"/>
              </w:rPr>
              <w:t>Tīmekļa resursi un saturs tiek izstrādāti, ņemot vērā tīmekļa satura pieejamības vadlīnijas</w:t>
            </w:r>
          </w:p>
        </w:tc>
        <w:tc>
          <w:tcPr>
            <w:tcW w:w="708" w:type="dxa"/>
            <w:tcBorders>
              <w:top w:val="single" w:sz="4" w:space="0" w:color="4F81BD"/>
              <w:left w:val="single" w:sz="4" w:space="0" w:color="4F81BD"/>
              <w:bottom w:val="single" w:sz="4" w:space="0" w:color="4F81BD"/>
              <w:right w:val="single" w:sz="4" w:space="0" w:color="4F81BD"/>
            </w:tcBorders>
          </w:tcPr>
          <w:p w14:paraId="0F5C254F"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D0FF81A"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8ADE452"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30BFF940"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E96732B" w14:textId="2EEDDB4D" w:rsidR="00810667" w:rsidRPr="006F1326" w:rsidRDefault="00162AB6">
            <w:pPr>
              <w:tabs>
                <w:tab w:val="left" w:pos="1900"/>
              </w:tabs>
              <w:spacing w:line="240" w:lineRule="auto"/>
              <w:jc w:val="left"/>
              <w:rPr>
                <w:rFonts w:ascii="Verdana" w:eastAsia="Verdana" w:hAnsi="Verdana" w:cs="Verdana"/>
              </w:rPr>
            </w:pPr>
            <w:r w:rsidRPr="006F1326">
              <w:rPr>
                <w:rFonts w:ascii="Verdana" w:eastAsia="Verdana" w:hAnsi="Verdana" w:cs="Verdana"/>
                <w:b w:val="0"/>
              </w:rPr>
              <w:t xml:space="preserve">C3.2. </w:t>
            </w:r>
            <w:r w:rsidR="00063CD8" w:rsidRPr="006F1326">
              <w:rPr>
                <w:rFonts w:ascii="Verdana" w:eastAsia="Verdana" w:hAnsi="Verdana" w:cs="Verdana"/>
                <w:b w:val="0"/>
              </w:rPr>
              <w:t>Pieejamības funkcijas tiek aktivizētas/īstenotas atbilstoši individuālajām vēlmēm</w:t>
            </w:r>
          </w:p>
        </w:tc>
        <w:tc>
          <w:tcPr>
            <w:tcW w:w="708" w:type="dxa"/>
            <w:tcBorders>
              <w:top w:val="single" w:sz="4" w:space="0" w:color="4F81BD"/>
              <w:left w:val="single" w:sz="4" w:space="0" w:color="4F81BD"/>
              <w:bottom w:val="single" w:sz="4" w:space="0" w:color="4F81BD"/>
              <w:right w:val="single" w:sz="4" w:space="0" w:color="4F81BD"/>
            </w:tcBorders>
          </w:tcPr>
          <w:p w14:paraId="2CCCFB4F"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4ED1D280"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285594E"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6F7B911B" w14:textId="77777777" w:rsidTr="0081066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FC9E603" w14:textId="0C61A76A"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C3.3. </w:t>
            </w:r>
            <w:r w:rsidR="00063CD8" w:rsidRPr="006F1326">
              <w:rPr>
                <w:rFonts w:ascii="Verdana" w:eastAsia="Verdana" w:hAnsi="Verdana" w:cs="Verdana"/>
                <w:b w:val="0"/>
              </w:rPr>
              <w:t>Pieejamības prasības tiek īstenotas attiecībā uz fizisko piekļuvi un mijiedarbību ar tehnoloģijām</w:t>
            </w:r>
          </w:p>
        </w:tc>
        <w:tc>
          <w:tcPr>
            <w:tcW w:w="708" w:type="dxa"/>
            <w:tcBorders>
              <w:top w:val="single" w:sz="4" w:space="0" w:color="4F81BD"/>
              <w:left w:val="single" w:sz="4" w:space="0" w:color="4F81BD"/>
              <w:bottom w:val="single" w:sz="4" w:space="0" w:color="4F81BD"/>
              <w:right w:val="single" w:sz="4" w:space="0" w:color="4F81BD"/>
            </w:tcBorders>
          </w:tcPr>
          <w:p w14:paraId="0F89F229"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A1BC60B"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68961D8"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65454386" w14:textId="77777777" w:rsidTr="00810667">
        <w:trPr>
          <w:trHeight w:val="71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27A9963" w14:textId="1CEF08A7" w:rsidR="00810667" w:rsidRPr="006F1326" w:rsidRDefault="00162AB6">
            <w:pPr>
              <w:tabs>
                <w:tab w:val="left" w:pos="1270"/>
              </w:tabs>
              <w:spacing w:line="240" w:lineRule="auto"/>
              <w:jc w:val="left"/>
              <w:rPr>
                <w:rFonts w:ascii="Verdana" w:eastAsia="Verdana" w:hAnsi="Verdana" w:cs="Verdana"/>
              </w:rPr>
            </w:pPr>
            <w:r w:rsidRPr="006F1326">
              <w:rPr>
                <w:rFonts w:ascii="Verdana" w:eastAsia="Verdana" w:hAnsi="Verdana" w:cs="Verdana"/>
                <w:b w:val="0"/>
              </w:rPr>
              <w:t xml:space="preserve">C3.4. </w:t>
            </w:r>
            <w:r w:rsidR="00063CD8" w:rsidRPr="006F1326">
              <w:rPr>
                <w:rFonts w:ascii="Verdana" w:eastAsia="Verdana" w:hAnsi="Verdana" w:cs="Verdana"/>
                <w:b w:val="0"/>
              </w:rPr>
              <w:t>Pieejamības prasības tiek īstenotas kognitīvai piekļuvei un saziņai ar tehnoloģijām un ar to starpniecību</w:t>
            </w:r>
          </w:p>
        </w:tc>
        <w:tc>
          <w:tcPr>
            <w:tcW w:w="708" w:type="dxa"/>
            <w:tcBorders>
              <w:top w:val="single" w:sz="4" w:space="0" w:color="4F81BD"/>
              <w:left w:val="single" w:sz="4" w:space="0" w:color="4F81BD"/>
              <w:bottom w:val="single" w:sz="4" w:space="0" w:color="4F81BD"/>
              <w:right w:val="single" w:sz="4" w:space="0" w:color="4F81BD"/>
            </w:tcBorders>
          </w:tcPr>
          <w:p w14:paraId="645B7069"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2F45951"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31344DB"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2D3C4DD6" w14:textId="77777777" w:rsidR="00810667" w:rsidRPr="006F1326" w:rsidRDefault="00810667">
      <w:pPr>
        <w:rPr>
          <w:sz w:val="2"/>
          <w:szCs w:val="2"/>
        </w:rPr>
      </w:pPr>
    </w:p>
    <w:tbl>
      <w:tblPr>
        <w:tblStyle w:val="af7"/>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6AF2FFBF" w14:textId="77777777" w:rsidTr="00FB647F">
        <w:trPr>
          <w:cnfStyle w:val="100000000000" w:firstRow="1" w:lastRow="0" w:firstColumn="0" w:lastColumn="0" w:oddVBand="0" w:evenVBand="0" w:oddHBand="0" w:evenHBand="0" w:firstRowFirstColumn="0" w:firstRowLastColumn="0" w:lastRowFirstColumn="0" w:lastRowLastColumn="0"/>
          <w:trHeight w:val="814"/>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7D82E2A1" w14:textId="45730606" w:rsidR="00810667" w:rsidRPr="00063CD8" w:rsidRDefault="00162AB6">
            <w:pPr>
              <w:jc w:val="left"/>
              <w:rPr>
                <w:rFonts w:ascii="Verdana" w:eastAsia="Verdana" w:hAnsi="Verdana" w:cs="Verdana"/>
                <w:lang w:val="fr-FR"/>
              </w:rPr>
            </w:pPr>
            <w:r w:rsidRPr="00063CD8">
              <w:rPr>
                <w:rFonts w:ascii="Verdana" w:eastAsia="Verdana" w:hAnsi="Verdana" w:cs="Verdana"/>
                <w:color w:val="FFFFFF" w:themeColor="background1"/>
                <w:lang w:val="fr-FR"/>
              </w:rPr>
              <w:t xml:space="preserve">C4 </w:t>
            </w:r>
            <w:proofErr w:type="spellStart"/>
            <w:r w:rsidR="00063CD8" w:rsidRPr="00063CD8">
              <w:rPr>
                <w:rFonts w:ascii="Verdana" w:eastAsia="Verdana" w:hAnsi="Verdana" w:cs="Verdana"/>
                <w:color w:val="FFFFFF" w:themeColor="background1"/>
                <w:lang w:val="fr-FR"/>
              </w:rPr>
              <w:t>Universāls</w:t>
            </w:r>
            <w:proofErr w:type="spellEnd"/>
            <w:r w:rsidR="00063CD8" w:rsidRPr="00063CD8">
              <w:rPr>
                <w:rFonts w:ascii="Verdana" w:eastAsia="Verdana" w:hAnsi="Verdana" w:cs="Verdana"/>
                <w:color w:val="FFFFFF" w:themeColor="background1"/>
                <w:lang w:val="fr-FR"/>
              </w:rPr>
              <w:t xml:space="preserve"> dizains un </w:t>
            </w:r>
            <w:proofErr w:type="spellStart"/>
            <w:r w:rsidR="00063CD8" w:rsidRPr="00063CD8">
              <w:rPr>
                <w:rFonts w:ascii="Verdana" w:eastAsia="Verdana" w:hAnsi="Verdana" w:cs="Verdana"/>
                <w:color w:val="FFFFFF" w:themeColor="background1"/>
                <w:lang w:val="fr-FR"/>
              </w:rPr>
              <w:t>universāls</w:t>
            </w:r>
            <w:proofErr w:type="spellEnd"/>
            <w:r w:rsidR="00063CD8" w:rsidRPr="00063CD8">
              <w:rPr>
                <w:rFonts w:ascii="Verdana" w:eastAsia="Verdana" w:hAnsi="Verdana" w:cs="Verdana"/>
                <w:color w:val="FFFFFF" w:themeColor="background1"/>
                <w:lang w:val="fr-FR"/>
              </w:rPr>
              <w:t xml:space="preserve"> dizains </w:t>
            </w:r>
            <w:proofErr w:type="spellStart"/>
            <w:r w:rsidR="00063CD8" w:rsidRPr="00063CD8">
              <w:rPr>
                <w:rFonts w:ascii="Verdana" w:eastAsia="Verdana" w:hAnsi="Verdana" w:cs="Verdana"/>
                <w:color w:val="FFFFFF" w:themeColor="background1"/>
                <w:lang w:val="fr-FR"/>
              </w:rPr>
              <w:t>mācībām</w:t>
            </w:r>
            <w:proofErr w:type="spellEnd"/>
          </w:p>
        </w:tc>
        <w:tc>
          <w:tcPr>
            <w:tcW w:w="708" w:type="dxa"/>
            <w:tcBorders>
              <w:bottom w:val="single" w:sz="4" w:space="0" w:color="4F81BD"/>
            </w:tcBorders>
          </w:tcPr>
          <w:p w14:paraId="213D3D2A"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0597D2FC" wp14:editId="2C85B137">
                  <wp:extent cx="375920" cy="375920"/>
                  <wp:effectExtent l="0" t="0" r="0" b="0"/>
                  <wp:docPr id="62404339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56045B4"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1FEC5024" wp14:editId="47CB41A8">
                  <wp:extent cx="523891" cy="374400"/>
                  <wp:effectExtent l="0" t="0" r="0" b="0"/>
                  <wp:docPr id="624043374"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95EF53E"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5BA295EF" wp14:editId="075ECBBE">
                  <wp:extent cx="510545" cy="374400"/>
                  <wp:effectExtent l="0" t="0" r="0" b="0"/>
                  <wp:docPr id="624043353"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7994A511"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74A3362" w14:textId="4AA23D73" w:rsidR="00810667" w:rsidRPr="00063CD8" w:rsidRDefault="00162AB6">
            <w:pPr>
              <w:spacing w:line="240" w:lineRule="auto"/>
              <w:jc w:val="left"/>
              <w:rPr>
                <w:rFonts w:ascii="Verdana" w:eastAsia="Verdana" w:hAnsi="Verdana" w:cs="Verdana"/>
                <w:lang w:val="fr-FR"/>
              </w:rPr>
            </w:pPr>
            <w:r w:rsidRPr="006F1326">
              <w:rPr>
                <w:rFonts w:ascii="Verdana" w:eastAsia="Verdana" w:hAnsi="Verdana" w:cs="Verdana"/>
                <w:b w:val="0"/>
                <w:lang w:val="fr-FR"/>
              </w:rPr>
              <w:t xml:space="preserve">C4.1. </w:t>
            </w:r>
            <w:proofErr w:type="spellStart"/>
            <w:r w:rsidR="00063CD8" w:rsidRPr="00063CD8">
              <w:rPr>
                <w:rFonts w:ascii="Verdana" w:eastAsia="Verdana" w:hAnsi="Verdana" w:cs="Verdana"/>
                <w:b w:val="0"/>
                <w:lang w:val="fr-FR"/>
              </w:rPr>
              <w:t>Mācību</w:t>
            </w:r>
            <w:proofErr w:type="spellEnd"/>
            <w:r w:rsidR="00063CD8" w:rsidRPr="00063CD8">
              <w:rPr>
                <w:rFonts w:ascii="Verdana" w:eastAsia="Verdana" w:hAnsi="Verdana" w:cs="Verdana"/>
                <w:b w:val="0"/>
                <w:lang w:val="fr-FR"/>
              </w:rPr>
              <w:t xml:space="preserve"> vide </w:t>
            </w:r>
            <w:proofErr w:type="spellStart"/>
            <w:r w:rsidR="00063CD8" w:rsidRPr="00063CD8">
              <w:rPr>
                <w:rFonts w:ascii="Verdana" w:eastAsia="Verdana" w:hAnsi="Verdana" w:cs="Verdana"/>
                <w:b w:val="0"/>
                <w:lang w:val="fr-FR"/>
              </w:rPr>
              <w:t>ir</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veidota</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balstoties</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uz</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universālā</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dizaina</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principiem</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44A1E6C8" w14:textId="77777777" w:rsidR="00810667" w:rsidRPr="00063CD8"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121F58A2" w14:textId="77777777" w:rsidR="00810667" w:rsidRPr="00063CD8"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5797E763" w14:textId="77777777" w:rsidR="00810667" w:rsidRPr="00063CD8"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
        </w:tc>
      </w:tr>
      <w:tr w:rsidR="00810667" w:rsidRPr="00B74DA1" w14:paraId="55A8AC1A" w14:textId="77777777" w:rsidTr="00810667">
        <w:trPr>
          <w:trHeight w:val="709"/>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68D70CA" w14:textId="5F8B7479" w:rsidR="00810667" w:rsidRPr="006F1326" w:rsidRDefault="00162AB6">
            <w:pPr>
              <w:tabs>
                <w:tab w:val="left" w:pos="1310"/>
              </w:tabs>
              <w:spacing w:line="240" w:lineRule="auto"/>
              <w:jc w:val="left"/>
              <w:rPr>
                <w:rFonts w:ascii="Verdana" w:eastAsia="Verdana" w:hAnsi="Verdana" w:cs="Verdana"/>
              </w:rPr>
            </w:pPr>
            <w:r w:rsidRPr="006F1326">
              <w:rPr>
                <w:rFonts w:ascii="Verdana" w:eastAsia="Verdana" w:hAnsi="Verdana" w:cs="Verdana"/>
                <w:b w:val="0"/>
              </w:rPr>
              <w:t xml:space="preserve">C4.2. </w:t>
            </w:r>
            <w:r w:rsidR="00063CD8" w:rsidRPr="006F1326">
              <w:rPr>
                <w:rFonts w:ascii="Verdana" w:eastAsia="Verdana" w:hAnsi="Verdana" w:cs="Verdana"/>
                <w:b w:val="0"/>
              </w:rPr>
              <w:t>Mācību saturs un materiāli ir izstrādāti un pasniegti tā, lai nodrošinātu, ka galveno informāciju vienlīdz labi uztver visi izglītojamie</w:t>
            </w:r>
          </w:p>
        </w:tc>
        <w:tc>
          <w:tcPr>
            <w:tcW w:w="708" w:type="dxa"/>
            <w:tcBorders>
              <w:top w:val="single" w:sz="4" w:space="0" w:color="4F81BD"/>
              <w:left w:val="single" w:sz="4" w:space="0" w:color="4F81BD"/>
              <w:bottom w:val="single" w:sz="4" w:space="0" w:color="4F81BD"/>
              <w:right w:val="single" w:sz="4" w:space="0" w:color="4F81BD"/>
            </w:tcBorders>
          </w:tcPr>
          <w:p w14:paraId="0B2CD9B7"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2A8FD46"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8093E52"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08AFDAF9" w14:textId="77777777" w:rsidTr="00810667">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2DF32E4" w14:textId="65E11EF9" w:rsidR="00810667" w:rsidRPr="006F1326" w:rsidRDefault="00162AB6">
            <w:pPr>
              <w:tabs>
                <w:tab w:val="left" w:pos="1160"/>
              </w:tabs>
              <w:spacing w:line="240" w:lineRule="auto"/>
              <w:jc w:val="left"/>
              <w:rPr>
                <w:rFonts w:ascii="Verdana" w:eastAsia="Verdana" w:hAnsi="Verdana" w:cs="Verdana"/>
              </w:rPr>
            </w:pPr>
            <w:r w:rsidRPr="006F1326">
              <w:rPr>
                <w:rFonts w:ascii="Verdana" w:eastAsia="Verdana" w:hAnsi="Verdana" w:cs="Verdana"/>
                <w:b w:val="0"/>
              </w:rPr>
              <w:t xml:space="preserve">C4.3. </w:t>
            </w:r>
            <w:r w:rsidR="00063CD8" w:rsidRPr="006F1326">
              <w:rPr>
                <w:rFonts w:ascii="Verdana" w:eastAsia="Verdana" w:hAnsi="Verdana" w:cs="Verdana"/>
                <w:b w:val="0"/>
              </w:rPr>
              <w:t>Izglītojamajiem tiek piedāvātas dažādas iespējas, kā orientēties un izpausties mācību procesā un vidē</w:t>
            </w:r>
          </w:p>
        </w:tc>
        <w:tc>
          <w:tcPr>
            <w:tcW w:w="708" w:type="dxa"/>
            <w:tcBorders>
              <w:top w:val="single" w:sz="4" w:space="0" w:color="4F81BD"/>
              <w:left w:val="single" w:sz="4" w:space="0" w:color="4F81BD"/>
              <w:bottom w:val="single" w:sz="4" w:space="0" w:color="4F81BD"/>
              <w:right w:val="single" w:sz="4" w:space="0" w:color="4F81BD"/>
            </w:tcBorders>
          </w:tcPr>
          <w:p w14:paraId="07B03FAE"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F87AA70"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2A25550"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740B2A12" w14:textId="77777777" w:rsidTr="00810667">
        <w:trPr>
          <w:trHeight w:val="858"/>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D702E10" w14:textId="34D7C933" w:rsidR="00810667" w:rsidRPr="006F1326" w:rsidRDefault="00162AB6">
            <w:pPr>
              <w:tabs>
                <w:tab w:val="left" w:pos="1280"/>
              </w:tabs>
              <w:spacing w:line="240" w:lineRule="auto"/>
              <w:jc w:val="left"/>
              <w:rPr>
                <w:rFonts w:ascii="Verdana" w:eastAsia="Verdana" w:hAnsi="Verdana" w:cs="Verdana"/>
              </w:rPr>
            </w:pPr>
            <w:r w:rsidRPr="006F1326">
              <w:rPr>
                <w:rFonts w:ascii="Verdana" w:eastAsia="Verdana" w:hAnsi="Verdana" w:cs="Verdana"/>
                <w:b w:val="0"/>
              </w:rPr>
              <w:t xml:space="preserve">C4.4. </w:t>
            </w:r>
            <w:r w:rsidR="00063CD8" w:rsidRPr="006F1326">
              <w:rPr>
                <w:rFonts w:ascii="Verdana" w:eastAsia="Verdana" w:hAnsi="Verdana" w:cs="Verdana"/>
                <w:b w:val="0"/>
              </w:rPr>
              <w:t>Mācību process, saturs un materiāli nodrošina daudzveidīgas iespējas iesaistīties dažādām izglītojamo grupām</w:t>
            </w:r>
          </w:p>
        </w:tc>
        <w:tc>
          <w:tcPr>
            <w:tcW w:w="708" w:type="dxa"/>
            <w:tcBorders>
              <w:top w:val="single" w:sz="4" w:space="0" w:color="4F81BD"/>
              <w:left w:val="single" w:sz="4" w:space="0" w:color="4F81BD"/>
              <w:bottom w:val="single" w:sz="4" w:space="0" w:color="4F81BD"/>
              <w:right w:val="single" w:sz="4" w:space="0" w:color="4F81BD"/>
            </w:tcBorders>
          </w:tcPr>
          <w:p w14:paraId="33A41114"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82FEA02"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21311BFB"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6B59F616" w14:textId="77777777" w:rsidR="00810667" w:rsidRPr="006F1326" w:rsidRDefault="00810667"/>
    <w:p w14:paraId="7542AC70" w14:textId="5C91EFC3" w:rsidR="00810667" w:rsidRDefault="00162AB6">
      <w:pPr>
        <w:pStyle w:val="berschrift3"/>
        <w:numPr>
          <w:ilvl w:val="2"/>
          <w:numId w:val="6"/>
        </w:numPr>
      </w:pPr>
      <w:bookmarkStart w:id="56" w:name="_Toc151693665"/>
      <w:r>
        <w:lastRenderedPageBreak/>
        <w:t xml:space="preserve">D. </w:t>
      </w:r>
      <w:r w:rsidR="00063CD8" w:rsidRPr="00063CD8">
        <w:t>Iekļaušana</w:t>
      </w:r>
      <w:bookmarkEnd w:id="56"/>
    </w:p>
    <w:tbl>
      <w:tblPr>
        <w:tblStyle w:val="af8"/>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46F54A72" w14:textId="77777777" w:rsidTr="00FB647F">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9DE4E09" w14:textId="41603858" w:rsidR="00810667" w:rsidRPr="00063CD8" w:rsidRDefault="00162AB6">
            <w:pPr>
              <w:jc w:val="left"/>
              <w:rPr>
                <w:rFonts w:ascii="Verdana" w:eastAsia="Verdana" w:hAnsi="Verdana" w:cs="Verdana"/>
              </w:rPr>
            </w:pPr>
            <w:r w:rsidRPr="00063CD8">
              <w:rPr>
                <w:rFonts w:ascii="Verdana" w:eastAsia="Verdana" w:hAnsi="Verdana" w:cs="Verdana"/>
                <w:color w:val="FFFFFF" w:themeColor="background1"/>
              </w:rPr>
              <w:t xml:space="preserve">D1 </w:t>
            </w:r>
            <w:r w:rsidR="00063CD8" w:rsidRPr="00063CD8">
              <w:rPr>
                <w:rFonts w:ascii="Verdana" w:eastAsia="Verdana" w:hAnsi="Verdana" w:cs="Verdana"/>
                <w:color w:val="FFFFFF" w:themeColor="background1"/>
              </w:rPr>
              <w:t>Iekļaujošu digitālo kultūru veidošana</w:t>
            </w:r>
          </w:p>
        </w:tc>
        <w:tc>
          <w:tcPr>
            <w:tcW w:w="708" w:type="dxa"/>
            <w:tcBorders>
              <w:bottom w:val="single" w:sz="4" w:space="0" w:color="4F81BD"/>
            </w:tcBorders>
          </w:tcPr>
          <w:p w14:paraId="006460CD"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5ABAEA4D" wp14:editId="4FBB613E">
                  <wp:extent cx="375920" cy="375920"/>
                  <wp:effectExtent l="0" t="0" r="0" b="0"/>
                  <wp:docPr id="624043367"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25E24E6C"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628E561F" wp14:editId="098AD1DC">
                  <wp:extent cx="523891" cy="374400"/>
                  <wp:effectExtent l="0" t="0" r="0" b="0"/>
                  <wp:docPr id="624043342"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75E756AE"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2DA19C4C" wp14:editId="2BF5CC01">
                  <wp:extent cx="510545" cy="374400"/>
                  <wp:effectExtent l="0" t="0" r="0" b="0"/>
                  <wp:docPr id="62404333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36698C94"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B35CD5B" w14:textId="42EDD8F4"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D1.1. </w:t>
            </w:r>
            <w:r w:rsidR="00063CD8" w:rsidRPr="006F1326">
              <w:rPr>
                <w:rFonts w:ascii="Verdana" w:eastAsia="Verdana" w:hAnsi="Verdana" w:cs="Verdana"/>
                <w:b w:val="0"/>
              </w:rPr>
              <w:t>Profesionālās izglītības un apmācības iestādes misija un vīzija paredz noteikt iekļaujošas vērtības</w:t>
            </w:r>
          </w:p>
        </w:tc>
        <w:tc>
          <w:tcPr>
            <w:tcW w:w="708" w:type="dxa"/>
            <w:tcBorders>
              <w:top w:val="single" w:sz="4" w:space="0" w:color="4F81BD"/>
              <w:left w:val="single" w:sz="4" w:space="0" w:color="4F81BD"/>
              <w:bottom w:val="single" w:sz="4" w:space="0" w:color="4F81BD"/>
              <w:right w:val="single" w:sz="4" w:space="0" w:color="4F81BD"/>
            </w:tcBorders>
          </w:tcPr>
          <w:p w14:paraId="6A140302"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1CC45399"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2C7CF54"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2E4719" w14:paraId="7A8990C4"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A42D30D" w14:textId="03E6F9A4" w:rsidR="00810667" w:rsidRPr="00B74DA1" w:rsidRDefault="00162AB6">
            <w:pPr>
              <w:spacing w:line="240" w:lineRule="auto"/>
              <w:jc w:val="left"/>
              <w:rPr>
                <w:rFonts w:ascii="Verdana" w:eastAsia="Verdana" w:hAnsi="Verdana" w:cs="Verdana"/>
                <w:lang w:val="en-US"/>
              </w:rPr>
            </w:pPr>
            <w:r w:rsidRPr="00B74DA1">
              <w:rPr>
                <w:rFonts w:ascii="Verdana" w:eastAsia="Verdana" w:hAnsi="Verdana" w:cs="Verdana"/>
                <w:b w:val="0"/>
                <w:lang w:val="en-US"/>
              </w:rPr>
              <w:t xml:space="preserve">D1.2. </w:t>
            </w:r>
            <w:proofErr w:type="spellStart"/>
            <w:r w:rsidR="00063CD8" w:rsidRPr="00063CD8">
              <w:rPr>
                <w:rFonts w:ascii="Verdana" w:eastAsia="Verdana" w:hAnsi="Verdana" w:cs="Verdana"/>
                <w:b w:val="0"/>
                <w:lang w:val="en-US"/>
              </w:rPr>
              <w:t>Visos</w:t>
            </w:r>
            <w:proofErr w:type="spellEnd"/>
            <w:r w:rsidR="00063CD8" w:rsidRPr="00063CD8">
              <w:rPr>
                <w:rFonts w:ascii="Verdana" w:eastAsia="Verdana" w:hAnsi="Verdana" w:cs="Verdana"/>
                <w:b w:val="0"/>
                <w:lang w:val="en-US"/>
              </w:rPr>
              <w:t xml:space="preserve"> PIA </w:t>
            </w:r>
            <w:proofErr w:type="spellStart"/>
            <w:r w:rsidR="00063CD8" w:rsidRPr="00063CD8">
              <w:rPr>
                <w:rFonts w:ascii="Verdana" w:eastAsia="Verdana" w:hAnsi="Verdana" w:cs="Verdana"/>
                <w:b w:val="0"/>
                <w:lang w:val="en-US"/>
              </w:rPr>
              <w:t>saziņas</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veidos</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lietotā</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valoda</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visos</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aspektos</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ir</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brīva</w:t>
            </w:r>
            <w:proofErr w:type="spellEnd"/>
            <w:r w:rsidR="00063CD8" w:rsidRPr="00063CD8">
              <w:rPr>
                <w:rFonts w:ascii="Verdana" w:eastAsia="Verdana" w:hAnsi="Verdana" w:cs="Verdana"/>
                <w:b w:val="0"/>
                <w:lang w:val="en-US"/>
              </w:rPr>
              <w:t xml:space="preserve"> no </w:t>
            </w:r>
            <w:proofErr w:type="spellStart"/>
            <w:r w:rsidR="00063CD8" w:rsidRPr="00063CD8">
              <w:rPr>
                <w:rFonts w:ascii="Verdana" w:eastAsia="Verdana" w:hAnsi="Verdana" w:cs="Verdana"/>
                <w:b w:val="0"/>
                <w:lang w:val="en-US"/>
              </w:rPr>
              <w:t>stereotipiem</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40A73F90" w14:textId="77777777" w:rsidR="00810667" w:rsidRPr="00B74DA1"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6B3E46BC" w14:textId="77777777" w:rsidR="00810667" w:rsidRPr="00B74DA1"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4F2C88D1" w14:textId="77777777" w:rsidR="00810667" w:rsidRPr="00B74DA1"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r>
      <w:tr w:rsidR="00810667" w:rsidRPr="002E4719" w14:paraId="41199D59" w14:textId="77777777" w:rsidTr="0081066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A839D0D" w14:textId="39394664" w:rsidR="00810667" w:rsidRPr="002E4719" w:rsidRDefault="00162AB6">
            <w:pPr>
              <w:spacing w:line="240" w:lineRule="auto"/>
              <w:jc w:val="left"/>
              <w:rPr>
                <w:rFonts w:ascii="Verdana" w:eastAsia="Verdana" w:hAnsi="Verdana" w:cs="Verdana"/>
                <w:lang w:val="en-US"/>
              </w:rPr>
            </w:pPr>
            <w:r w:rsidRPr="002E4719">
              <w:rPr>
                <w:rFonts w:ascii="Verdana" w:eastAsia="Verdana" w:hAnsi="Verdana" w:cs="Verdana"/>
                <w:b w:val="0"/>
                <w:lang w:val="en-US"/>
              </w:rPr>
              <w:t xml:space="preserve">D1.3 </w:t>
            </w:r>
            <w:r w:rsidR="00063CD8" w:rsidRPr="002E4719">
              <w:rPr>
                <w:rFonts w:ascii="Verdana" w:eastAsia="Verdana" w:hAnsi="Verdana" w:cs="Verdana"/>
                <w:b w:val="0"/>
                <w:lang w:val="en-US"/>
              </w:rPr>
              <w:t>Vadība un visa profesionālās izglītības un apmācības iestādes plānošana respektē daudzveidību un ir apņēmusies attīstīt katra izglītojamā kompetences un pilnu potenciālu</w:t>
            </w:r>
          </w:p>
        </w:tc>
        <w:tc>
          <w:tcPr>
            <w:tcW w:w="708" w:type="dxa"/>
            <w:tcBorders>
              <w:top w:val="single" w:sz="4" w:space="0" w:color="4F81BD"/>
              <w:left w:val="single" w:sz="4" w:space="0" w:color="4F81BD"/>
              <w:bottom w:val="single" w:sz="4" w:space="0" w:color="4F81BD"/>
              <w:right w:val="single" w:sz="4" w:space="0" w:color="4F81BD"/>
            </w:tcBorders>
          </w:tcPr>
          <w:p w14:paraId="762CBA49" w14:textId="77777777" w:rsidR="00810667" w:rsidRPr="002E4719"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2CF3760F" w14:textId="77777777" w:rsidR="00810667" w:rsidRPr="002E4719"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1304FAE3" w14:textId="77777777" w:rsidR="00810667" w:rsidRPr="002E4719"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2E4719" w14:paraId="159435C2" w14:textId="77777777" w:rsidTr="00810667">
        <w:trPr>
          <w:trHeight w:val="772"/>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EB632BB" w14:textId="58C920CD" w:rsidR="00810667" w:rsidRPr="002E4719" w:rsidRDefault="00162AB6">
            <w:pPr>
              <w:spacing w:line="240" w:lineRule="auto"/>
              <w:jc w:val="left"/>
              <w:rPr>
                <w:rFonts w:ascii="Verdana" w:eastAsia="Verdana" w:hAnsi="Verdana" w:cs="Verdana"/>
                <w:lang w:val="en-US"/>
              </w:rPr>
            </w:pPr>
            <w:r w:rsidRPr="002E4719">
              <w:rPr>
                <w:rFonts w:ascii="Verdana" w:eastAsia="Verdana" w:hAnsi="Verdana" w:cs="Verdana"/>
                <w:b w:val="0"/>
                <w:lang w:val="en-US"/>
              </w:rPr>
              <w:t xml:space="preserve">D1.4. </w:t>
            </w:r>
            <w:r w:rsidR="00063CD8" w:rsidRPr="002E4719">
              <w:rPr>
                <w:rFonts w:ascii="Verdana" w:eastAsia="Verdana" w:hAnsi="Verdana" w:cs="Verdana"/>
                <w:b w:val="0"/>
                <w:lang w:val="en-US"/>
              </w:rPr>
              <w:t>Komandu darbs, sadarbība un kopprojektēšana ir iekļautas kā galvenās stratēģijas administrācijas un visas PIA plānošanā</w:t>
            </w:r>
          </w:p>
        </w:tc>
        <w:tc>
          <w:tcPr>
            <w:tcW w:w="708" w:type="dxa"/>
            <w:tcBorders>
              <w:top w:val="single" w:sz="4" w:space="0" w:color="4F81BD"/>
              <w:left w:val="single" w:sz="4" w:space="0" w:color="4F81BD"/>
              <w:bottom w:val="single" w:sz="4" w:space="0" w:color="4F81BD"/>
              <w:right w:val="single" w:sz="4" w:space="0" w:color="4F81BD"/>
            </w:tcBorders>
          </w:tcPr>
          <w:p w14:paraId="7EC4E9C6" w14:textId="77777777" w:rsidR="00810667" w:rsidRPr="002E4719"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634959D2" w14:textId="77777777" w:rsidR="00810667" w:rsidRPr="002E4719"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1007C81A" w14:textId="77777777" w:rsidR="00810667" w:rsidRPr="002E4719"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r>
      <w:tr w:rsidR="00810667" w:rsidRPr="002E4719" w14:paraId="202C6E6E"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1DF22AC" w14:textId="427FC208" w:rsidR="00810667" w:rsidRPr="002E4719" w:rsidRDefault="00162AB6">
            <w:pPr>
              <w:tabs>
                <w:tab w:val="left" w:pos="1070"/>
              </w:tabs>
              <w:spacing w:line="240" w:lineRule="auto"/>
              <w:jc w:val="left"/>
              <w:rPr>
                <w:rFonts w:ascii="Verdana" w:eastAsia="Verdana" w:hAnsi="Verdana" w:cs="Verdana"/>
                <w:lang w:val="en-US"/>
              </w:rPr>
            </w:pPr>
            <w:r w:rsidRPr="002E4719">
              <w:rPr>
                <w:rFonts w:ascii="Verdana" w:eastAsia="Verdana" w:hAnsi="Verdana" w:cs="Verdana"/>
                <w:b w:val="0"/>
                <w:lang w:val="en-US"/>
              </w:rPr>
              <w:t xml:space="preserve">D1.5. </w:t>
            </w:r>
            <w:r w:rsidR="00063CD8" w:rsidRPr="002E4719">
              <w:rPr>
                <w:rFonts w:ascii="Verdana" w:eastAsia="Verdana" w:hAnsi="Verdana" w:cs="Verdana"/>
                <w:b w:val="0"/>
                <w:lang w:val="en-US"/>
              </w:rPr>
              <w:t>Proaktīvi tiek uzturēta un pārbaudīta PIA procedūru pieejamība</w:t>
            </w:r>
          </w:p>
        </w:tc>
        <w:tc>
          <w:tcPr>
            <w:tcW w:w="708" w:type="dxa"/>
            <w:tcBorders>
              <w:top w:val="single" w:sz="4" w:space="0" w:color="4F81BD"/>
              <w:left w:val="single" w:sz="4" w:space="0" w:color="4F81BD"/>
              <w:bottom w:val="single" w:sz="4" w:space="0" w:color="4F81BD"/>
              <w:right w:val="single" w:sz="4" w:space="0" w:color="4F81BD"/>
            </w:tcBorders>
          </w:tcPr>
          <w:p w14:paraId="18422077" w14:textId="77777777" w:rsidR="00810667" w:rsidRPr="002E4719"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3BE431FF" w14:textId="77777777" w:rsidR="00810667" w:rsidRPr="002E4719"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3C5EE964" w14:textId="77777777" w:rsidR="00810667" w:rsidRPr="002E4719"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2E4719" w14:paraId="5F54E175" w14:textId="77777777" w:rsidTr="00810667">
        <w:trPr>
          <w:trHeight w:val="86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3954847" w14:textId="2FD94330" w:rsidR="00810667" w:rsidRPr="002E4719" w:rsidRDefault="00162AB6">
            <w:pPr>
              <w:tabs>
                <w:tab w:val="left" w:pos="1150"/>
              </w:tabs>
              <w:spacing w:line="240" w:lineRule="auto"/>
              <w:jc w:val="left"/>
              <w:rPr>
                <w:rFonts w:ascii="Verdana" w:eastAsia="Verdana" w:hAnsi="Verdana" w:cs="Verdana"/>
                <w:lang w:val="en-US"/>
              </w:rPr>
            </w:pPr>
            <w:r w:rsidRPr="002E4719">
              <w:rPr>
                <w:rFonts w:ascii="Verdana" w:eastAsia="Verdana" w:hAnsi="Verdana" w:cs="Verdana"/>
                <w:b w:val="0"/>
                <w:lang w:val="en-US"/>
              </w:rPr>
              <w:t xml:space="preserve">D1.6. </w:t>
            </w:r>
            <w:r w:rsidR="00063CD8" w:rsidRPr="002E4719">
              <w:rPr>
                <w:rFonts w:ascii="Verdana" w:eastAsia="Verdana" w:hAnsi="Verdana" w:cs="Verdana"/>
                <w:b w:val="0"/>
                <w:lang w:val="en-US"/>
              </w:rPr>
              <w:t>Atbildes pasākumi un stratēģijas, kā risināt plānotas vai negaidītas izmaiņas, izvairās no diskriminējošas prakses</w:t>
            </w:r>
          </w:p>
        </w:tc>
        <w:tc>
          <w:tcPr>
            <w:tcW w:w="708" w:type="dxa"/>
            <w:tcBorders>
              <w:top w:val="single" w:sz="4" w:space="0" w:color="4F81BD"/>
              <w:left w:val="single" w:sz="4" w:space="0" w:color="4F81BD"/>
              <w:bottom w:val="single" w:sz="4" w:space="0" w:color="4F81BD"/>
              <w:right w:val="single" w:sz="4" w:space="0" w:color="4F81BD"/>
            </w:tcBorders>
          </w:tcPr>
          <w:p w14:paraId="7102AF38" w14:textId="77777777" w:rsidR="00810667" w:rsidRPr="002E4719"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0F08F8F9" w14:textId="77777777" w:rsidR="00810667" w:rsidRPr="002E4719"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66442539" w14:textId="77777777" w:rsidR="00810667" w:rsidRPr="002E4719"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
        </w:tc>
      </w:tr>
    </w:tbl>
    <w:p w14:paraId="565A38F8" w14:textId="77777777" w:rsidR="00810667" w:rsidRPr="002E4719" w:rsidRDefault="00810667">
      <w:pPr>
        <w:rPr>
          <w:sz w:val="2"/>
          <w:szCs w:val="2"/>
          <w:lang w:val="en-US"/>
        </w:rPr>
      </w:pPr>
    </w:p>
    <w:p w14:paraId="5B518515" w14:textId="77777777" w:rsidR="00FB647F" w:rsidRPr="002E4719" w:rsidRDefault="00FB647F">
      <w:pPr>
        <w:rPr>
          <w:lang w:val="en-US"/>
        </w:rPr>
      </w:pPr>
      <w:r w:rsidRPr="002E4719">
        <w:rPr>
          <w:b/>
          <w:lang w:val="en-US"/>
        </w:rPr>
        <w:br w:type="page"/>
      </w:r>
    </w:p>
    <w:tbl>
      <w:tblPr>
        <w:tblStyle w:val="af9"/>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5C3CFB7A" w14:textId="77777777" w:rsidTr="00FB647F">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7" w:type="dxa"/>
            <w:tcBorders>
              <w:bottom w:val="single" w:sz="4" w:space="0" w:color="4F81BD"/>
            </w:tcBorders>
          </w:tcPr>
          <w:p w14:paraId="5E485869" w14:textId="17F50148" w:rsidR="00810667" w:rsidRPr="00063CD8" w:rsidRDefault="00162AB6">
            <w:pPr>
              <w:jc w:val="left"/>
              <w:rPr>
                <w:rFonts w:ascii="Verdana" w:eastAsia="Verdana" w:hAnsi="Verdana" w:cs="Verdana"/>
              </w:rPr>
            </w:pPr>
            <w:r w:rsidRPr="00063CD8">
              <w:rPr>
                <w:rFonts w:ascii="Verdana" w:eastAsia="Verdana" w:hAnsi="Verdana" w:cs="Verdana"/>
                <w:color w:val="FFFFFF" w:themeColor="background1"/>
              </w:rPr>
              <w:lastRenderedPageBreak/>
              <w:t xml:space="preserve">D2 </w:t>
            </w:r>
            <w:proofErr w:type="spellStart"/>
            <w:r w:rsidR="00063CD8" w:rsidRPr="00063CD8">
              <w:rPr>
                <w:rFonts w:ascii="Verdana" w:eastAsia="Verdana" w:hAnsi="Verdana" w:cs="Verdana"/>
                <w:color w:val="FFFFFF" w:themeColor="background1"/>
              </w:rPr>
              <w:t>Iekļaujošas</w:t>
            </w:r>
            <w:proofErr w:type="spellEnd"/>
            <w:r w:rsidR="00063CD8" w:rsidRPr="00063CD8">
              <w:rPr>
                <w:rFonts w:ascii="Verdana" w:eastAsia="Verdana" w:hAnsi="Verdana" w:cs="Verdana"/>
                <w:color w:val="FFFFFF" w:themeColor="background1"/>
              </w:rPr>
              <w:t xml:space="preserve"> </w:t>
            </w:r>
            <w:proofErr w:type="spellStart"/>
            <w:r w:rsidR="00063CD8" w:rsidRPr="00063CD8">
              <w:rPr>
                <w:rFonts w:ascii="Verdana" w:eastAsia="Verdana" w:hAnsi="Verdana" w:cs="Verdana"/>
                <w:color w:val="FFFFFF" w:themeColor="background1"/>
              </w:rPr>
              <w:t>politikas</w:t>
            </w:r>
            <w:proofErr w:type="spellEnd"/>
            <w:r w:rsidR="00063CD8" w:rsidRPr="00063CD8">
              <w:rPr>
                <w:rFonts w:ascii="Verdana" w:eastAsia="Verdana" w:hAnsi="Verdana" w:cs="Verdana"/>
                <w:color w:val="FFFFFF" w:themeColor="background1"/>
              </w:rPr>
              <w:t xml:space="preserve"> </w:t>
            </w:r>
            <w:proofErr w:type="spellStart"/>
            <w:r w:rsidR="00063CD8" w:rsidRPr="00063CD8">
              <w:rPr>
                <w:rFonts w:ascii="Verdana" w:eastAsia="Verdana" w:hAnsi="Verdana" w:cs="Verdana"/>
                <w:color w:val="FFFFFF" w:themeColor="background1"/>
              </w:rPr>
              <w:t>izstrāde</w:t>
            </w:r>
            <w:proofErr w:type="spellEnd"/>
            <w:r w:rsidR="00063CD8" w:rsidRPr="00063CD8">
              <w:rPr>
                <w:rFonts w:ascii="Verdana" w:eastAsia="Verdana" w:hAnsi="Verdana" w:cs="Verdana"/>
                <w:color w:val="FFFFFF" w:themeColor="background1"/>
              </w:rPr>
              <w:t xml:space="preserve"> </w:t>
            </w:r>
            <w:proofErr w:type="spellStart"/>
            <w:r w:rsidR="00063CD8" w:rsidRPr="00063CD8">
              <w:rPr>
                <w:rFonts w:ascii="Verdana" w:eastAsia="Verdana" w:hAnsi="Verdana" w:cs="Verdana"/>
                <w:color w:val="FFFFFF" w:themeColor="background1"/>
              </w:rPr>
              <w:t>digitālajā</w:t>
            </w:r>
            <w:proofErr w:type="spellEnd"/>
            <w:r w:rsidR="00063CD8" w:rsidRPr="00063CD8">
              <w:rPr>
                <w:rFonts w:ascii="Verdana" w:eastAsia="Verdana" w:hAnsi="Verdana" w:cs="Verdana"/>
                <w:color w:val="FFFFFF" w:themeColor="background1"/>
              </w:rPr>
              <w:t xml:space="preserve"> vidē</w:t>
            </w:r>
          </w:p>
        </w:tc>
        <w:tc>
          <w:tcPr>
            <w:tcW w:w="708" w:type="dxa"/>
            <w:tcBorders>
              <w:bottom w:val="single" w:sz="4" w:space="0" w:color="4F81BD"/>
            </w:tcBorders>
          </w:tcPr>
          <w:p w14:paraId="18749794"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0FA00547" wp14:editId="08F73024">
                  <wp:extent cx="375920" cy="375920"/>
                  <wp:effectExtent l="0" t="0" r="0" b="0"/>
                  <wp:docPr id="62404335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BE7BDAA"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0DFE832A" wp14:editId="77FA8A91">
                  <wp:extent cx="523891" cy="374400"/>
                  <wp:effectExtent l="0" t="0" r="0" b="0"/>
                  <wp:docPr id="62404337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46405BE"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61A2D23D" wp14:editId="3E6847DA">
                  <wp:extent cx="510545" cy="374400"/>
                  <wp:effectExtent l="0" t="0" r="0" b="0"/>
                  <wp:docPr id="624043385"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36339608"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A884CAA" w14:textId="23791016"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D2.1. </w:t>
            </w:r>
            <w:r w:rsidR="00063CD8" w:rsidRPr="006F1326">
              <w:rPr>
                <w:rFonts w:ascii="Verdana" w:eastAsia="Verdana" w:hAnsi="Verdana" w:cs="Verdana"/>
                <w:b w:val="0"/>
              </w:rPr>
              <w:t>Jauno darbinieku ievadsemināros ietverti digitālās iekļaušanas un pieejamības aspekti</w:t>
            </w:r>
          </w:p>
        </w:tc>
        <w:tc>
          <w:tcPr>
            <w:tcW w:w="708" w:type="dxa"/>
            <w:tcBorders>
              <w:top w:val="single" w:sz="4" w:space="0" w:color="4F81BD"/>
              <w:left w:val="single" w:sz="4" w:space="0" w:color="4F81BD"/>
              <w:bottom w:val="single" w:sz="4" w:space="0" w:color="4F81BD"/>
              <w:right w:val="single" w:sz="4" w:space="0" w:color="4F81BD"/>
            </w:tcBorders>
          </w:tcPr>
          <w:p w14:paraId="49F1EB53"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0DDB9A0"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5270D3C"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6623CB0F" w14:textId="77777777" w:rsidTr="00FB647F">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740F8593" w14:textId="6CB23E6E" w:rsidR="00810667" w:rsidRPr="00063CD8" w:rsidRDefault="00162AB6">
            <w:pPr>
              <w:spacing w:line="240" w:lineRule="auto"/>
              <w:jc w:val="left"/>
              <w:rPr>
                <w:rFonts w:ascii="Verdana" w:eastAsia="Verdana" w:hAnsi="Verdana" w:cs="Verdana"/>
                <w:lang w:val="fr-FR"/>
              </w:rPr>
            </w:pPr>
            <w:r w:rsidRPr="006F1326">
              <w:rPr>
                <w:rFonts w:ascii="Verdana" w:eastAsia="Verdana" w:hAnsi="Verdana" w:cs="Verdana"/>
                <w:b w:val="0"/>
                <w:lang w:val="fr-FR"/>
              </w:rPr>
              <w:t xml:space="preserve">D2.2. </w:t>
            </w:r>
            <w:proofErr w:type="spellStart"/>
            <w:r w:rsidR="00063CD8" w:rsidRPr="00063CD8">
              <w:rPr>
                <w:rFonts w:ascii="Verdana" w:eastAsia="Verdana" w:hAnsi="Verdana" w:cs="Verdana"/>
                <w:b w:val="0"/>
                <w:lang w:val="fr-FR"/>
              </w:rPr>
              <w:t>Administrācijas</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dokumenti</w:t>
            </w:r>
            <w:proofErr w:type="spellEnd"/>
            <w:r w:rsidR="00063CD8" w:rsidRPr="00063CD8">
              <w:rPr>
                <w:rFonts w:ascii="Verdana" w:eastAsia="Verdana" w:hAnsi="Verdana" w:cs="Verdana"/>
                <w:b w:val="0"/>
                <w:lang w:val="fr-FR"/>
              </w:rPr>
              <w:t xml:space="preserve"> un </w:t>
            </w:r>
            <w:proofErr w:type="spellStart"/>
            <w:r w:rsidR="00063CD8" w:rsidRPr="00063CD8">
              <w:rPr>
                <w:rFonts w:ascii="Verdana" w:eastAsia="Verdana" w:hAnsi="Verdana" w:cs="Verdana"/>
                <w:b w:val="0"/>
                <w:lang w:val="fr-FR"/>
              </w:rPr>
              <w:t>procedūras</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ir</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iekļaujošas</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valodas</w:t>
            </w:r>
            <w:proofErr w:type="spellEnd"/>
            <w:r w:rsidR="00063CD8" w:rsidRPr="00063CD8">
              <w:rPr>
                <w:rFonts w:ascii="Verdana" w:eastAsia="Verdana" w:hAnsi="Verdana" w:cs="Verdana"/>
                <w:b w:val="0"/>
                <w:lang w:val="fr-FR"/>
              </w:rPr>
              <w:t xml:space="preserve"> un </w:t>
            </w:r>
            <w:proofErr w:type="spellStart"/>
            <w:r w:rsidR="00063CD8" w:rsidRPr="00063CD8">
              <w:rPr>
                <w:rFonts w:ascii="Verdana" w:eastAsia="Verdana" w:hAnsi="Verdana" w:cs="Verdana"/>
                <w:b w:val="0"/>
                <w:lang w:val="fr-FR"/>
              </w:rPr>
              <w:t>procesu</w:t>
            </w:r>
            <w:proofErr w:type="spellEnd"/>
            <w:r w:rsidR="00063CD8" w:rsidRPr="00063CD8">
              <w:rPr>
                <w:rFonts w:ascii="Verdana" w:eastAsia="Verdana" w:hAnsi="Verdana" w:cs="Verdana"/>
                <w:b w:val="0"/>
                <w:lang w:val="fr-FR"/>
              </w:rPr>
              <w:t xml:space="preserve"> </w:t>
            </w:r>
            <w:proofErr w:type="spellStart"/>
            <w:r w:rsidR="00063CD8" w:rsidRPr="00063CD8">
              <w:rPr>
                <w:rFonts w:ascii="Verdana" w:eastAsia="Verdana" w:hAnsi="Verdana" w:cs="Verdana"/>
                <w:b w:val="0"/>
                <w:lang w:val="fr-FR"/>
              </w:rPr>
              <w:t>ziņā</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12843BFC" w14:textId="77777777" w:rsidR="00810667" w:rsidRPr="00063CD8"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75FDF574" w14:textId="77777777" w:rsidR="00810667" w:rsidRPr="00063CD8"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2ABE6B36" w14:textId="77777777" w:rsidR="00810667" w:rsidRPr="00063CD8"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r>
      <w:tr w:rsidR="00810667" w:rsidRPr="00B74DA1" w14:paraId="415D0C0F"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0631F37E" w14:textId="3CB88971"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D2.3. </w:t>
            </w:r>
            <w:r w:rsidR="00063CD8" w:rsidRPr="006F1326">
              <w:rPr>
                <w:rFonts w:ascii="Verdana" w:eastAsia="Verdana" w:hAnsi="Verdana" w:cs="Verdana"/>
                <w:b w:val="0"/>
              </w:rPr>
              <w:t>Personāla attīstības pasākumi palīdz personālam reaģēt uz izglītojamo daudzveidību</w:t>
            </w:r>
          </w:p>
        </w:tc>
        <w:tc>
          <w:tcPr>
            <w:tcW w:w="708" w:type="dxa"/>
            <w:tcBorders>
              <w:top w:val="single" w:sz="4" w:space="0" w:color="4F81BD"/>
              <w:left w:val="single" w:sz="4" w:space="0" w:color="4F81BD"/>
              <w:bottom w:val="single" w:sz="4" w:space="0" w:color="4F81BD"/>
              <w:right w:val="single" w:sz="4" w:space="0" w:color="4F81BD"/>
            </w:tcBorders>
          </w:tcPr>
          <w:p w14:paraId="4556D19C"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EB4274A"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053FEA6"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2239D162" w14:textId="77777777" w:rsidTr="00FB647F">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9A4688D" w14:textId="080A1DAE" w:rsidR="00810667" w:rsidRPr="006F1326" w:rsidRDefault="00162AB6">
            <w:pPr>
              <w:tabs>
                <w:tab w:val="left" w:pos="1180"/>
              </w:tabs>
              <w:spacing w:line="240" w:lineRule="auto"/>
              <w:jc w:val="left"/>
              <w:rPr>
                <w:rFonts w:ascii="Verdana" w:eastAsia="Verdana" w:hAnsi="Verdana" w:cs="Verdana"/>
              </w:rPr>
            </w:pPr>
            <w:r w:rsidRPr="006F1326">
              <w:rPr>
                <w:rFonts w:ascii="Verdana" w:eastAsia="Verdana" w:hAnsi="Verdana" w:cs="Verdana"/>
                <w:b w:val="0"/>
              </w:rPr>
              <w:t xml:space="preserve">D2.4. </w:t>
            </w:r>
            <w:r w:rsidR="00063CD8" w:rsidRPr="006F1326">
              <w:rPr>
                <w:rFonts w:ascii="Verdana" w:eastAsia="Verdana" w:hAnsi="Verdana" w:cs="Verdana"/>
                <w:b w:val="0"/>
              </w:rPr>
              <w:t>Ārkārtas rīcības plānos ir iekļauti ar pieejamību un invaliditāti saistīti pasākumi</w:t>
            </w:r>
          </w:p>
        </w:tc>
        <w:tc>
          <w:tcPr>
            <w:tcW w:w="708" w:type="dxa"/>
            <w:tcBorders>
              <w:top w:val="single" w:sz="4" w:space="0" w:color="4F81BD"/>
              <w:left w:val="single" w:sz="4" w:space="0" w:color="4F81BD"/>
              <w:bottom w:val="single" w:sz="4" w:space="0" w:color="4F81BD"/>
              <w:right w:val="single" w:sz="4" w:space="0" w:color="4F81BD"/>
            </w:tcBorders>
          </w:tcPr>
          <w:p w14:paraId="234BBF8B"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BFFF490"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5561394"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4C7C0FD"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F22746B" w14:textId="41037AC4"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D2.5. </w:t>
            </w:r>
            <w:r w:rsidR="00063CD8" w:rsidRPr="006F1326">
              <w:rPr>
                <w:rFonts w:ascii="Verdana" w:eastAsia="Verdana" w:hAnsi="Verdana" w:cs="Verdana"/>
                <w:b w:val="0"/>
              </w:rPr>
              <w:t>Ir izstrādāta politika un prakses kodekss diskriminācijas un iebiedēšanas problēmu risināšanai</w:t>
            </w:r>
          </w:p>
        </w:tc>
        <w:tc>
          <w:tcPr>
            <w:tcW w:w="708" w:type="dxa"/>
            <w:tcBorders>
              <w:top w:val="single" w:sz="4" w:space="0" w:color="4F81BD"/>
              <w:left w:val="single" w:sz="4" w:space="0" w:color="4F81BD"/>
              <w:bottom w:val="single" w:sz="4" w:space="0" w:color="4F81BD"/>
              <w:right w:val="single" w:sz="4" w:space="0" w:color="4F81BD"/>
            </w:tcBorders>
          </w:tcPr>
          <w:p w14:paraId="07D90238"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B36CD8D"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0785E54"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24B1B104" w14:textId="77777777" w:rsidTr="00FB647F">
        <w:trPr>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0E438926" w14:textId="27F2D470" w:rsidR="00810667" w:rsidRPr="006F1326" w:rsidRDefault="00162AB6">
            <w:pPr>
              <w:tabs>
                <w:tab w:val="left" w:pos="1070"/>
              </w:tabs>
              <w:spacing w:line="240" w:lineRule="auto"/>
              <w:jc w:val="left"/>
              <w:rPr>
                <w:rFonts w:ascii="Verdana" w:eastAsia="Verdana" w:hAnsi="Verdana" w:cs="Verdana"/>
              </w:rPr>
            </w:pPr>
            <w:r w:rsidRPr="006F1326">
              <w:rPr>
                <w:rFonts w:ascii="Verdana" w:eastAsia="Verdana" w:hAnsi="Verdana" w:cs="Verdana"/>
                <w:b w:val="0"/>
              </w:rPr>
              <w:t xml:space="preserve">D2.6. </w:t>
            </w:r>
            <w:r w:rsidR="00063CD8" w:rsidRPr="006F1326">
              <w:rPr>
                <w:rFonts w:ascii="Verdana" w:eastAsia="Verdana" w:hAnsi="Verdana" w:cs="Verdana"/>
                <w:b w:val="0"/>
              </w:rPr>
              <w:t>Ir ieviests pieejamības un saprātīgu pielāgojumu uzraudzības mehānisms/stratēģija</w:t>
            </w:r>
          </w:p>
        </w:tc>
        <w:tc>
          <w:tcPr>
            <w:tcW w:w="708" w:type="dxa"/>
            <w:tcBorders>
              <w:top w:val="single" w:sz="4" w:space="0" w:color="4F81BD"/>
              <w:left w:val="single" w:sz="4" w:space="0" w:color="4F81BD"/>
              <w:bottom w:val="single" w:sz="4" w:space="0" w:color="4F81BD"/>
              <w:right w:val="single" w:sz="4" w:space="0" w:color="4F81BD"/>
            </w:tcBorders>
          </w:tcPr>
          <w:p w14:paraId="4FF1251C"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12986C0"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1235CF3"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2E4719" w14:paraId="0A612BA9"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4FE0BF05" w14:textId="411DF662" w:rsidR="00810667" w:rsidRPr="00B74DA1" w:rsidRDefault="00162AB6">
            <w:pPr>
              <w:spacing w:line="240" w:lineRule="auto"/>
              <w:jc w:val="left"/>
              <w:rPr>
                <w:rFonts w:ascii="Verdana" w:eastAsia="Verdana" w:hAnsi="Verdana" w:cs="Verdana"/>
                <w:lang w:val="en-US"/>
              </w:rPr>
            </w:pPr>
            <w:r w:rsidRPr="00B74DA1">
              <w:rPr>
                <w:rFonts w:ascii="Verdana" w:eastAsia="Verdana" w:hAnsi="Verdana" w:cs="Verdana"/>
                <w:b w:val="0"/>
                <w:lang w:val="en-US"/>
              </w:rPr>
              <w:t xml:space="preserve">D2.7. </w:t>
            </w:r>
            <w:proofErr w:type="spellStart"/>
            <w:r w:rsidR="00063CD8" w:rsidRPr="00063CD8">
              <w:rPr>
                <w:rFonts w:ascii="Verdana" w:eastAsia="Verdana" w:hAnsi="Verdana" w:cs="Verdana"/>
                <w:b w:val="0"/>
                <w:lang w:val="en-US"/>
              </w:rPr>
              <w:t>Resursi</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tiek</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sadalīti</w:t>
            </w:r>
            <w:proofErr w:type="spellEnd"/>
            <w:r w:rsidR="00063CD8" w:rsidRPr="00063CD8">
              <w:rPr>
                <w:rFonts w:ascii="Verdana" w:eastAsia="Verdana" w:hAnsi="Verdana" w:cs="Verdana"/>
                <w:b w:val="0"/>
                <w:lang w:val="en-US"/>
              </w:rPr>
              <w:t xml:space="preserve"> </w:t>
            </w:r>
            <w:proofErr w:type="spellStart"/>
            <w:r w:rsidR="00063CD8" w:rsidRPr="00063CD8">
              <w:rPr>
                <w:rFonts w:ascii="Verdana" w:eastAsia="Verdana" w:hAnsi="Verdana" w:cs="Verdana"/>
                <w:b w:val="0"/>
                <w:lang w:val="en-US"/>
              </w:rPr>
              <w:t>godīgi</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7C0CF11D" w14:textId="77777777" w:rsidR="00810667" w:rsidRPr="00B74DA1"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178ADE9F" w14:textId="77777777" w:rsidR="00810667" w:rsidRPr="00B74DA1"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458B419E" w14:textId="77777777" w:rsidR="00810667" w:rsidRPr="00B74DA1"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bl>
    <w:p w14:paraId="4CD49D07" w14:textId="77777777" w:rsidR="00810667" w:rsidRPr="00B74DA1" w:rsidRDefault="00810667">
      <w:pPr>
        <w:rPr>
          <w:sz w:val="2"/>
          <w:szCs w:val="2"/>
          <w:lang w:val="en-US"/>
        </w:rPr>
      </w:pPr>
    </w:p>
    <w:p w14:paraId="51BFEF0E" w14:textId="77777777" w:rsidR="00FB647F" w:rsidRPr="002E4719" w:rsidRDefault="00FB647F">
      <w:pPr>
        <w:rPr>
          <w:lang w:val="en-US"/>
        </w:rPr>
      </w:pPr>
      <w:r w:rsidRPr="002E4719">
        <w:rPr>
          <w:b/>
          <w:lang w:val="en-US"/>
        </w:rPr>
        <w:br w:type="page"/>
      </w:r>
    </w:p>
    <w:tbl>
      <w:tblPr>
        <w:tblStyle w:val="afa"/>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257E313D" w14:textId="77777777" w:rsidTr="00FB647F">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327" w:type="dxa"/>
            <w:tcBorders>
              <w:bottom w:val="single" w:sz="4" w:space="0" w:color="4F81BD"/>
            </w:tcBorders>
          </w:tcPr>
          <w:p w14:paraId="1398FCF2" w14:textId="3B4F0CA1" w:rsidR="00810667" w:rsidRPr="002E4719" w:rsidRDefault="00162AB6">
            <w:pPr>
              <w:jc w:val="left"/>
              <w:rPr>
                <w:rFonts w:ascii="Verdana" w:eastAsia="Verdana" w:hAnsi="Verdana" w:cs="Verdana"/>
                <w:lang w:val="en-US"/>
              </w:rPr>
            </w:pPr>
            <w:r w:rsidRPr="002E4719">
              <w:rPr>
                <w:rFonts w:ascii="Verdana" w:eastAsia="Verdana" w:hAnsi="Verdana" w:cs="Verdana"/>
                <w:color w:val="FFFFFF" w:themeColor="background1"/>
                <w:lang w:val="en-US"/>
              </w:rPr>
              <w:lastRenderedPageBreak/>
              <w:t xml:space="preserve">D3 </w:t>
            </w:r>
            <w:proofErr w:type="spellStart"/>
            <w:r w:rsidR="00063CD8" w:rsidRPr="002E4719">
              <w:rPr>
                <w:rFonts w:ascii="Verdana" w:eastAsia="Verdana" w:hAnsi="Verdana" w:cs="Verdana"/>
                <w:color w:val="FFFFFF" w:themeColor="background1"/>
                <w:lang w:val="en-US"/>
              </w:rPr>
              <w:t>Iekļaujošas</w:t>
            </w:r>
            <w:proofErr w:type="spellEnd"/>
            <w:r w:rsidR="00063CD8" w:rsidRPr="002E4719">
              <w:rPr>
                <w:rFonts w:ascii="Verdana" w:eastAsia="Verdana" w:hAnsi="Verdana" w:cs="Verdana"/>
                <w:color w:val="FFFFFF" w:themeColor="background1"/>
                <w:lang w:val="en-US"/>
              </w:rPr>
              <w:t xml:space="preserve"> </w:t>
            </w:r>
            <w:proofErr w:type="spellStart"/>
            <w:r w:rsidR="00063CD8" w:rsidRPr="002E4719">
              <w:rPr>
                <w:rFonts w:ascii="Verdana" w:eastAsia="Verdana" w:hAnsi="Verdana" w:cs="Verdana"/>
                <w:color w:val="FFFFFF" w:themeColor="background1"/>
                <w:lang w:val="en-US"/>
              </w:rPr>
              <w:t>digitālās</w:t>
            </w:r>
            <w:proofErr w:type="spellEnd"/>
            <w:r w:rsidR="00063CD8" w:rsidRPr="002E4719">
              <w:rPr>
                <w:rFonts w:ascii="Verdana" w:eastAsia="Verdana" w:hAnsi="Verdana" w:cs="Verdana"/>
                <w:color w:val="FFFFFF" w:themeColor="background1"/>
                <w:lang w:val="en-US"/>
              </w:rPr>
              <w:t xml:space="preserve"> </w:t>
            </w:r>
            <w:proofErr w:type="spellStart"/>
            <w:r w:rsidR="00063CD8" w:rsidRPr="002E4719">
              <w:rPr>
                <w:rFonts w:ascii="Verdana" w:eastAsia="Verdana" w:hAnsi="Verdana" w:cs="Verdana"/>
                <w:color w:val="FFFFFF" w:themeColor="background1"/>
                <w:lang w:val="en-US"/>
              </w:rPr>
              <w:t>prakses</w:t>
            </w:r>
            <w:proofErr w:type="spellEnd"/>
            <w:r w:rsidR="00063CD8" w:rsidRPr="002E4719">
              <w:rPr>
                <w:rFonts w:ascii="Verdana" w:eastAsia="Verdana" w:hAnsi="Verdana" w:cs="Verdana"/>
                <w:color w:val="FFFFFF" w:themeColor="background1"/>
                <w:lang w:val="en-US"/>
              </w:rPr>
              <w:t xml:space="preserve"> </w:t>
            </w:r>
            <w:proofErr w:type="spellStart"/>
            <w:r w:rsidR="00063CD8" w:rsidRPr="002E4719">
              <w:rPr>
                <w:rFonts w:ascii="Verdana" w:eastAsia="Verdana" w:hAnsi="Verdana" w:cs="Verdana"/>
                <w:color w:val="FFFFFF" w:themeColor="background1"/>
                <w:lang w:val="en-US"/>
              </w:rPr>
              <w:t>attīstīšana</w:t>
            </w:r>
            <w:proofErr w:type="spellEnd"/>
          </w:p>
        </w:tc>
        <w:tc>
          <w:tcPr>
            <w:tcW w:w="708" w:type="dxa"/>
            <w:tcBorders>
              <w:bottom w:val="single" w:sz="4" w:space="0" w:color="4F81BD"/>
            </w:tcBorders>
          </w:tcPr>
          <w:p w14:paraId="6F2C9CDD"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419939EE" wp14:editId="2E504118">
                  <wp:extent cx="375920" cy="375920"/>
                  <wp:effectExtent l="0" t="0" r="0" b="0"/>
                  <wp:docPr id="624043368"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1D8AB908"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57DE0332" wp14:editId="7B2D67F5">
                  <wp:extent cx="523891" cy="374400"/>
                  <wp:effectExtent l="0" t="0" r="0" b="0"/>
                  <wp:docPr id="624043320"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6DE92D5D"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17FA1732" wp14:editId="70588FEF">
                  <wp:extent cx="510545" cy="374400"/>
                  <wp:effectExtent l="0" t="0" r="0" b="0"/>
                  <wp:docPr id="624043358"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6D02FC67" w14:textId="77777777" w:rsidTr="00FB647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7533ACBA" w14:textId="3C803FFA"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D3.1. </w:t>
            </w:r>
            <w:r w:rsidR="00063CD8" w:rsidRPr="006F1326">
              <w:rPr>
                <w:rFonts w:ascii="Verdana" w:eastAsia="Verdana" w:hAnsi="Verdana" w:cs="Verdana"/>
                <w:b w:val="0"/>
              </w:rPr>
              <w:t>Mācību programmas plānošana ietver diferenciācijas un personalizācijas iespējas</w:t>
            </w:r>
          </w:p>
        </w:tc>
        <w:tc>
          <w:tcPr>
            <w:tcW w:w="708" w:type="dxa"/>
            <w:tcBorders>
              <w:top w:val="single" w:sz="4" w:space="0" w:color="4F81BD"/>
              <w:left w:val="single" w:sz="4" w:space="0" w:color="4F81BD"/>
              <w:bottom w:val="single" w:sz="4" w:space="0" w:color="4F81BD"/>
              <w:right w:val="single" w:sz="4" w:space="0" w:color="4F81BD"/>
            </w:tcBorders>
          </w:tcPr>
          <w:p w14:paraId="5A7644EB"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63ED433"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35F606D"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2136DD33" w14:textId="77777777" w:rsidTr="00FB647F">
        <w:trPr>
          <w:trHeight w:val="758"/>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2699EE36" w14:textId="0B1E7B44" w:rsidR="00810667" w:rsidRPr="006F1326" w:rsidRDefault="00162AB6">
            <w:pPr>
              <w:tabs>
                <w:tab w:val="left" w:pos="1100"/>
              </w:tabs>
              <w:spacing w:line="240" w:lineRule="auto"/>
              <w:jc w:val="left"/>
              <w:rPr>
                <w:rFonts w:ascii="Verdana" w:eastAsia="Verdana" w:hAnsi="Verdana" w:cs="Verdana"/>
              </w:rPr>
            </w:pPr>
            <w:r w:rsidRPr="006F1326">
              <w:rPr>
                <w:rFonts w:ascii="Verdana" w:eastAsia="Verdana" w:hAnsi="Verdana" w:cs="Verdana"/>
                <w:b w:val="0"/>
              </w:rPr>
              <w:t xml:space="preserve">D3.2. </w:t>
            </w:r>
            <w:r w:rsidR="00063CD8" w:rsidRPr="006F1326">
              <w:rPr>
                <w:rFonts w:ascii="Verdana" w:eastAsia="Verdana" w:hAnsi="Verdana" w:cs="Verdana"/>
                <w:b w:val="0"/>
              </w:rPr>
              <w:t>Tiek apzināti un novērtēti piekļuves, mācīšanās un saziņas šķēršļi, un digitālo tehnoloģiju risinājumi tiek atzīti par līdzekli šķēršļu novēršanai</w:t>
            </w:r>
          </w:p>
        </w:tc>
        <w:tc>
          <w:tcPr>
            <w:tcW w:w="708" w:type="dxa"/>
            <w:tcBorders>
              <w:top w:val="single" w:sz="4" w:space="0" w:color="4F81BD"/>
              <w:left w:val="single" w:sz="4" w:space="0" w:color="4F81BD"/>
              <w:bottom w:val="single" w:sz="4" w:space="0" w:color="4F81BD"/>
              <w:right w:val="single" w:sz="4" w:space="0" w:color="4F81BD"/>
            </w:tcBorders>
          </w:tcPr>
          <w:p w14:paraId="7A544B94"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0EE4754A"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D74498F"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387AF21" w14:textId="77777777" w:rsidTr="00FB647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50D0B6E2" w14:textId="23FDA593"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D3.3. </w:t>
            </w:r>
            <w:r w:rsidR="00063CD8" w:rsidRPr="006F1326">
              <w:rPr>
                <w:rFonts w:ascii="Verdana" w:eastAsia="Verdana" w:hAnsi="Verdana" w:cs="Verdana"/>
                <w:b w:val="0"/>
              </w:rPr>
              <w:t>Visiem skolēniem tiek radītas iespējas piedalīties mācību procesā, izmantojot digitālās tehnoloģijas, un tās tiek uzraudzītas un novērtētas saskaņā ar individuālajiem un mācību programmas mērķiem</w:t>
            </w:r>
          </w:p>
        </w:tc>
        <w:tc>
          <w:tcPr>
            <w:tcW w:w="708" w:type="dxa"/>
            <w:tcBorders>
              <w:top w:val="single" w:sz="4" w:space="0" w:color="4F81BD"/>
              <w:left w:val="single" w:sz="4" w:space="0" w:color="4F81BD"/>
              <w:bottom w:val="single" w:sz="4" w:space="0" w:color="4F81BD"/>
              <w:right w:val="single" w:sz="4" w:space="0" w:color="4F81BD"/>
            </w:tcBorders>
          </w:tcPr>
          <w:p w14:paraId="7204CF45"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D907BBC"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6AE7A3E6"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4A2D6502" w14:textId="77777777" w:rsidTr="00FB647F">
        <w:trPr>
          <w:trHeight w:val="838"/>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7567981" w14:textId="641A2A58"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D3.4. </w:t>
            </w:r>
            <w:r w:rsidR="00063CD8" w:rsidRPr="006F1326">
              <w:rPr>
                <w:rFonts w:ascii="Verdana" w:eastAsia="Verdana" w:hAnsi="Verdana" w:cs="Verdana"/>
                <w:b w:val="0"/>
              </w:rPr>
              <w:t>Pedagogi/darbinieki koncentrējas uz pozitīvas, uz panākumiem orientētas mācību pieredzes radīšanu un sekmē mācīšanos, izmantojot autentiskas mācību aktivitātes digitālajā vidē</w:t>
            </w:r>
          </w:p>
        </w:tc>
        <w:tc>
          <w:tcPr>
            <w:tcW w:w="708" w:type="dxa"/>
            <w:tcBorders>
              <w:top w:val="single" w:sz="4" w:space="0" w:color="4F81BD"/>
              <w:left w:val="single" w:sz="4" w:space="0" w:color="4F81BD"/>
              <w:bottom w:val="single" w:sz="4" w:space="0" w:color="4F81BD"/>
              <w:right w:val="single" w:sz="4" w:space="0" w:color="4F81BD"/>
            </w:tcBorders>
          </w:tcPr>
          <w:p w14:paraId="6B800EA5"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ABEC668"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3CE3DFF"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1A71A719" w14:textId="77777777" w:rsidTr="00FB647F">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4A88E3DA" w14:textId="050AA077"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D3.5. </w:t>
            </w:r>
            <w:r w:rsidR="00063CD8" w:rsidRPr="006F1326">
              <w:rPr>
                <w:rFonts w:ascii="Verdana" w:eastAsia="Verdana" w:hAnsi="Verdana" w:cs="Verdana"/>
                <w:b w:val="0"/>
              </w:rPr>
              <w:t>Izglītojamie, kuriem ir nepieciešams personīgais (palīgtehnoloģiju) aprīkojums, lai piedalītos mācību aktivitātēs, tiek mudināti to izmantot</w:t>
            </w:r>
          </w:p>
        </w:tc>
        <w:tc>
          <w:tcPr>
            <w:tcW w:w="708" w:type="dxa"/>
            <w:tcBorders>
              <w:top w:val="single" w:sz="4" w:space="0" w:color="4F81BD"/>
              <w:left w:val="single" w:sz="4" w:space="0" w:color="4F81BD"/>
              <w:bottom w:val="single" w:sz="4" w:space="0" w:color="4F81BD"/>
              <w:right w:val="single" w:sz="4" w:space="0" w:color="4F81BD"/>
            </w:tcBorders>
          </w:tcPr>
          <w:p w14:paraId="009A1224"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1B6B0CB"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8A91AB0"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71593644" w14:textId="77777777" w:rsidTr="00FB647F">
        <w:trPr>
          <w:trHeight w:val="846"/>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15241B17" w14:textId="171562A5"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D3.6. </w:t>
            </w:r>
            <w:r w:rsidR="00063CD8" w:rsidRPr="006F1326">
              <w:rPr>
                <w:rFonts w:ascii="Verdana" w:eastAsia="Verdana" w:hAnsi="Verdana" w:cs="Verdana"/>
                <w:b w:val="0"/>
              </w:rPr>
              <w:t>Izglītības vide (fiziskā un digitālā) ir organizēta tā, lai digitālās tehnoloģijas/rīki būtu viegli un pieejami lietošanai</w:t>
            </w:r>
          </w:p>
        </w:tc>
        <w:tc>
          <w:tcPr>
            <w:tcW w:w="708" w:type="dxa"/>
            <w:tcBorders>
              <w:top w:val="single" w:sz="4" w:space="0" w:color="4F81BD"/>
              <w:left w:val="single" w:sz="4" w:space="0" w:color="4F81BD"/>
              <w:bottom w:val="single" w:sz="4" w:space="0" w:color="4F81BD"/>
              <w:right w:val="single" w:sz="4" w:space="0" w:color="4F81BD"/>
            </w:tcBorders>
          </w:tcPr>
          <w:p w14:paraId="252FECE4"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A9FAEC3"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B0030B4"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1DA9A004" w14:textId="77777777" w:rsidTr="00FB647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327" w:type="dxa"/>
            <w:tcBorders>
              <w:top w:val="single" w:sz="4" w:space="0" w:color="4F81BD"/>
              <w:left w:val="single" w:sz="4" w:space="0" w:color="4F81BD"/>
              <w:bottom w:val="single" w:sz="4" w:space="0" w:color="4F81BD"/>
              <w:right w:val="single" w:sz="4" w:space="0" w:color="4F81BD"/>
            </w:tcBorders>
          </w:tcPr>
          <w:p w14:paraId="0683B67C" w14:textId="1CA5DC6F"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D3.7. </w:t>
            </w:r>
            <w:r w:rsidR="00EE1465" w:rsidRPr="006F1326">
              <w:rPr>
                <w:rFonts w:ascii="Verdana" w:eastAsia="Verdana" w:hAnsi="Verdana" w:cs="Verdana"/>
                <w:b w:val="0"/>
              </w:rPr>
              <w:t>Izstrādātie mācību un mācīšanās resursi ir iekļaujoši un pieejami, izmantojot digitālās tehnoloģijas</w:t>
            </w:r>
          </w:p>
        </w:tc>
        <w:tc>
          <w:tcPr>
            <w:tcW w:w="708" w:type="dxa"/>
            <w:tcBorders>
              <w:top w:val="single" w:sz="4" w:space="0" w:color="4F81BD"/>
              <w:left w:val="single" w:sz="4" w:space="0" w:color="4F81BD"/>
              <w:bottom w:val="single" w:sz="4" w:space="0" w:color="4F81BD"/>
              <w:right w:val="single" w:sz="4" w:space="0" w:color="4F81BD"/>
            </w:tcBorders>
          </w:tcPr>
          <w:p w14:paraId="05FC5631"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C83508C"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4B5CDEC"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0F6C85A9" w14:textId="77777777" w:rsidR="00810667" w:rsidRPr="006F1326" w:rsidRDefault="00810667"/>
    <w:p w14:paraId="51504D74" w14:textId="0376B599" w:rsidR="00810667" w:rsidRPr="00B74DA1" w:rsidRDefault="00162AB6">
      <w:pPr>
        <w:pStyle w:val="berschrift3"/>
        <w:numPr>
          <w:ilvl w:val="2"/>
          <w:numId w:val="6"/>
        </w:numPr>
        <w:rPr>
          <w:lang w:val="en-US"/>
        </w:rPr>
      </w:pPr>
      <w:bookmarkStart w:id="57" w:name="_Toc151693666"/>
      <w:r w:rsidRPr="00B74DA1">
        <w:rPr>
          <w:lang w:val="en-US"/>
        </w:rPr>
        <w:lastRenderedPageBreak/>
        <w:t xml:space="preserve">E. </w:t>
      </w:r>
      <w:proofErr w:type="spellStart"/>
      <w:r w:rsidR="00EE1465" w:rsidRPr="00EE1465">
        <w:rPr>
          <w:lang w:val="en-US"/>
        </w:rPr>
        <w:t>Digitālās</w:t>
      </w:r>
      <w:proofErr w:type="spellEnd"/>
      <w:r w:rsidR="00EE1465" w:rsidRPr="00EE1465">
        <w:rPr>
          <w:lang w:val="en-US"/>
        </w:rPr>
        <w:t xml:space="preserve"> </w:t>
      </w:r>
      <w:proofErr w:type="spellStart"/>
      <w:r w:rsidR="00EE1465" w:rsidRPr="00EE1465">
        <w:rPr>
          <w:lang w:val="en-US"/>
        </w:rPr>
        <w:t>mācīšanās</w:t>
      </w:r>
      <w:proofErr w:type="spellEnd"/>
      <w:r w:rsidR="00EE1465" w:rsidRPr="00EE1465">
        <w:rPr>
          <w:lang w:val="en-US"/>
        </w:rPr>
        <w:t xml:space="preserve"> </w:t>
      </w:r>
      <w:proofErr w:type="spellStart"/>
      <w:r w:rsidR="00EE1465" w:rsidRPr="00EE1465">
        <w:rPr>
          <w:lang w:val="en-US"/>
        </w:rPr>
        <w:t>ētiskie</w:t>
      </w:r>
      <w:proofErr w:type="spellEnd"/>
      <w:r w:rsidR="00EE1465" w:rsidRPr="00EE1465">
        <w:rPr>
          <w:lang w:val="en-US"/>
        </w:rPr>
        <w:t xml:space="preserve"> </w:t>
      </w:r>
      <w:proofErr w:type="spellStart"/>
      <w:r w:rsidR="00EE1465" w:rsidRPr="00EE1465">
        <w:rPr>
          <w:lang w:val="en-US"/>
        </w:rPr>
        <w:t>aspekti</w:t>
      </w:r>
      <w:bookmarkEnd w:id="57"/>
      <w:proofErr w:type="spellEnd"/>
    </w:p>
    <w:tbl>
      <w:tblPr>
        <w:tblStyle w:val="afb"/>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2E50BE76" w14:textId="77777777" w:rsidTr="00FB647F">
        <w:trPr>
          <w:cnfStyle w:val="100000000000" w:firstRow="1" w:lastRow="0" w:firstColumn="0" w:lastColumn="0" w:oddVBand="0" w:evenVBand="0" w:oddHBand="0" w:evenHBand="0" w:firstRowFirstColumn="0" w:firstRowLastColumn="0" w:lastRowFirstColumn="0" w:lastRowLastColumn="0"/>
          <w:trHeight w:val="814"/>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0B849AA" w14:textId="16F168CC" w:rsidR="00810667" w:rsidRPr="00EE1465" w:rsidRDefault="00162AB6">
            <w:pPr>
              <w:rPr>
                <w:rFonts w:ascii="Verdana" w:eastAsia="Verdana" w:hAnsi="Verdana" w:cs="Verdana"/>
                <w:color w:val="000000"/>
                <w:lang w:val="fr-FR"/>
              </w:rPr>
            </w:pPr>
            <w:r w:rsidRPr="00EE1465">
              <w:rPr>
                <w:rFonts w:ascii="Verdana" w:eastAsia="Verdana" w:hAnsi="Verdana" w:cs="Verdana"/>
                <w:color w:val="FFFFFF" w:themeColor="background1"/>
                <w:lang w:val="fr-FR"/>
              </w:rPr>
              <w:t xml:space="preserve">E1 </w:t>
            </w:r>
            <w:proofErr w:type="spellStart"/>
            <w:r w:rsidR="00EE1465" w:rsidRPr="00EE1465">
              <w:rPr>
                <w:rFonts w:ascii="Verdana" w:eastAsia="Verdana" w:hAnsi="Verdana" w:cs="Verdana"/>
                <w:color w:val="FFFFFF" w:themeColor="background1"/>
                <w:lang w:val="fr-FR"/>
              </w:rPr>
              <w:t>Privātums</w:t>
            </w:r>
            <w:proofErr w:type="spellEnd"/>
            <w:r w:rsidR="00EE1465" w:rsidRPr="00EE1465">
              <w:rPr>
                <w:rFonts w:ascii="Verdana" w:eastAsia="Verdana" w:hAnsi="Verdana" w:cs="Verdana"/>
                <w:color w:val="FFFFFF" w:themeColor="background1"/>
                <w:lang w:val="fr-FR"/>
              </w:rPr>
              <w:t xml:space="preserve"> un </w:t>
            </w:r>
            <w:proofErr w:type="spellStart"/>
            <w:r w:rsidR="00EE1465" w:rsidRPr="00EE1465">
              <w:rPr>
                <w:rFonts w:ascii="Verdana" w:eastAsia="Verdana" w:hAnsi="Verdana" w:cs="Verdana"/>
                <w:color w:val="FFFFFF" w:themeColor="background1"/>
                <w:lang w:val="fr-FR"/>
              </w:rPr>
              <w:t>drošība</w:t>
            </w:r>
            <w:proofErr w:type="spellEnd"/>
            <w:r w:rsidR="00EE1465" w:rsidRPr="00EE1465">
              <w:rPr>
                <w:rFonts w:ascii="Verdana" w:eastAsia="Verdana" w:hAnsi="Verdana" w:cs="Verdana"/>
                <w:color w:val="FFFFFF" w:themeColor="background1"/>
                <w:lang w:val="fr-FR"/>
              </w:rPr>
              <w:t xml:space="preserve"> </w:t>
            </w:r>
            <w:proofErr w:type="spellStart"/>
            <w:r w:rsidR="00EE1465" w:rsidRPr="00EE1465">
              <w:rPr>
                <w:rFonts w:ascii="Verdana" w:eastAsia="Verdana" w:hAnsi="Verdana" w:cs="Verdana"/>
                <w:color w:val="FFFFFF" w:themeColor="background1"/>
                <w:lang w:val="fr-FR"/>
              </w:rPr>
              <w:t>digitālajā</w:t>
            </w:r>
            <w:proofErr w:type="spellEnd"/>
            <w:r w:rsidR="00EE1465" w:rsidRPr="00EE1465">
              <w:rPr>
                <w:rFonts w:ascii="Verdana" w:eastAsia="Verdana" w:hAnsi="Verdana" w:cs="Verdana"/>
                <w:color w:val="FFFFFF" w:themeColor="background1"/>
                <w:lang w:val="fr-FR"/>
              </w:rPr>
              <w:t xml:space="preserve"> </w:t>
            </w:r>
            <w:proofErr w:type="spellStart"/>
            <w:r w:rsidR="00EE1465" w:rsidRPr="00EE1465">
              <w:rPr>
                <w:rFonts w:ascii="Verdana" w:eastAsia="Verdana" w:hAnsi="Verdana" w:cs="Verdana"/>
                <w:color w:val="FFFFFF" w:themeColor="background1"/>
                <w:lang w:val="fr-FR"/>
              </w:rPr>
              <w:t>vidē</w:t>
            </w:r>
            <w:proofErr w:type="spellEnd"/>
          </w:p>
        </w:tc>
        <w:tc>
          <w:tcPr>
            <w:tcW w:w="708" w:type="dxa"/>
            <w:tcBorders>
              <w:bottom w:val="single" w:sz="4" w:space="0" w:color="4F81BD"/>
            </w:tcBorders>
          </w:tcPr>
          <w:p w14:paraId="08EEAF2A"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rPr>
            </w:pPr>
            <w:r w:rsidRPr="006E3A34">
              <w:rPr>
                <w:noProof/>
                <w:color w:val="000000"/>
                <w:lang w:eastAsia="de-DE"/>
              </w:rPr>
              <w:drawing>
                <wp:inline distT="0" distB="0" distL="0" distR="0" wp14:anchorId="1096BB90" wp14:editId="01A640FC">
                  <wp:extent cx="375920" cy="375920"/>
                  <wp:effectExtent l="0" t="0" r="0" b="0"/>
                  <wp:docPr id="624043384"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7C29EC5"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rPr>
            </w:pPr>
            <w:r w:rsidRPr="006E3A34">
              <w:rPr>
                <w:noProof/>
                <w:color w:val="000000"/>
                <w:lang w:eastAsia="de-DE"/>
              </w:rPr>
              <w:drawing>
                <wp:inline distT="0" distB="0" distL="0" distR="0" wp14:anchorId="6217A377" wp14:editId="3FE6F49B">
                  <wp:extent cx="523891" cy="374400"/>
                  <wp:effectExtent l="0" t="0" r="0" b="0"/>
                  <wp:docPr id="624043379"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1051D478"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rPr>
            </w:pPr>
            <w:r w:rsidRPr="006E3A34">
              <w:rPr>
                <w:noProof/>
                <w:color w:val="000000"/>
                <w:lang w:eastAsia="de-DE"/>
              </w:rPr>
              <w:drawing>
                <wp:inline distT="0" distB="0" distL="0" distR="0" wp14:anchorId="1A42C497" wp14:editId="0E7C8603">
                  <wp:extent cx="510545" cy="374400"/>
                  <wp:effectExtent l="0" t="0" r="0" b="0"/>
                  <wp:docPr id="624043392"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4686AE73" w14:textId="77777777" w:rsidTr="00810667">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6AA7778D" w14:textId="550A1A5E" w:rsidR="00810667" w:rsidRPr="006F1326" w:rsidRDefault="00162AB6">
            <w:pPr>
              <w:rPr>
                <w:rFonts w:ascii="Verdana" w:eastAsia="Verdana" w:hAnsi="Verdana" w:cs="Verdana"/>
              </w:rPr>
            </w:pPr>
            <w:r w:rsidRPr="006F1326">
              <w:rPr>
                <w:rFonts w:ascii="Verdana" w:eastAsia="Verdana" w:hAnsi="Verdana" w:cs="Verdana"/>
                <w:b w:val="0"/>
              </w:rPr>
              <w:t xml:space="preserve">E1.1. </w:t>
            </w:r>
            <w:r w:rsidR="00EE1465" w:rsidRPr="006F1326">
              <w:rPr>
                <w:rFonts w:ascii="Verdana" w:eastAsia="Verdana" w:hAnsi="Verdana" w:cs="Verdana"/>
                <w:b w:val="0"/>
              </w:rPr>
              <w:t>Lietotāju personas datu izmantošana un pārvaldība ētiski un ar attiecīgo tiesisko regulējumu saderīgā veidā</w:t>
            </w:r>
          </w:p>
        </w:tc>
        <w:tc>
          <w:tcPr>
            <w:tcW w:w="708" w:type="dxa"/>
            <w:tcBorders>
              <w:top w:val="single" w:sz="4" w:space="0" w:color="4F81BD"/>
              <w:left w:val="single" w:sz="4" w:space="0" w:color="4F81BD"/>
              <w:bottom w:val="single" w:sz="4" w:space="0" w:color="4F81BD"/>
              <w:right w:val="single" w:sz="4" w:space="0" w:color="4F81BD"/>
            </w:tcBorders>
          </w:tcPr>
          <w:p w14:paraId="35A24F63"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ECC69C6"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3029E7A"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7A255AE3"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7DF3CA2" w14:textId="4824743E" w:rsidR="00810667" w:rsidRPr="00EE1465" w:rsidRDefault="00162AB6">
            <w:pPr>
              <w:rPr>
                <w:rFonts w:ascii="Verdana" w:eastAsia="Verdana" w:hAnsi="Verdana" w:cs="Verdana"/>
                <w:lang w:val="fr-FR"/>
              </w:rPr>
            </w:pPr>
            <w:r w:rsidRPr="006F1326">
              <w:rPr>
                <w:rFonts w:ascii="Verdana" w:eastAsia="Verdana" w:hAnsi="Verdana" w:cs="Verdana"/>
                <w:b w:val="0"/>
                <w:lang w:val="fr-FR"/>
              </w:rPr>
              <w:t xml:space="preserve">E1.2. </w:t>
            </w:r>
            <w:proofErr w:type="spellStart"/>
            <w:r w:rsidR="00EE1465" w:rsidRPr="00EE1465">
              <w:rPr>
                <w:rFonts w:ascii="Verdana" w:eastAsia="Verdana" w:hAnsi="Verdana" w:cs="Verdana"/>
                <w:b w:val="0"/>
                <w:lang w:val="fr-FR"/>
              </w:rPr>
              <w:t>Tiek</w:t>
            </w:r>
            <w:proofErr w:type="spellEnd"/>
            <w:r w:rsidR="00EE1465" w:rsidRPr="00EE1465">
              <w:rPr>
                <w:rFonts w:ascii="Verdana" w:eastAsia="Verdana" w:hAnsi="Verdana" w:cs="Verdana"/>
                <w:b w:val="0"/>
                <w:lang w:val="fr-FR"/>
              </w:rPr>
              <w:t xml:space="preserve"> </w:t>
            </w:r>
            <w:proofErr w:type="spellStart"/>
            <w:r w:rsidR="00EE1465" w:rsidRPr="00EE1465">
              <w:rPr>
                <w:rFonts w:ascii="Verdana" w:eastAsia="Verdana" w:hAnsi="Verdana" w:cs="Verdana"/>
                <w:b w:val="0"/>
                <w:lang w:val="fr-FR"/>
              </w:rPr>
              <w:t>ievērotas</w:t>
            </w:r>
            <w:proofErr w:type="spellEnd"/>
            <w:r w:rsidR="00EE1465" w:rsidRPr="00EE1465">
              <w:rPr>
                <w:rFonts w:ascii="Verdana" w:eastAsia="Verdana" w:hAnsi="Verdana" w:cs="Verdana"/>
                <w:b w:val="0"/>
                <w:lang w:val="fr-FR"/>
              </w:rPr>
              <w:t xml:space="preserve"> </w:t>
            </w:r>
            <w:proofErr w:type="spellStart"/>
            <w:r w:rsidR="00EE1465" w:rsidRPr="00EE1465">
              <w:rPr>
                <w:rFonts w:ascii="Verdana" w:eastAsia="Verdana" w:hAnsi="Verdana" w:cs="Verdana"/>
                <w:b w:val="0"/>
                <w:lang w:val="fr-FR"/>
              </w:rPr>
              <w:t>lietotāju</w:t>
            </w:r>
            <w:proofErr w:type="spellEnd"/>
            <w:r w:rsidR="00EE1465" w:rsidRPr="00EE1465">
              <w:rPr>
                <w:rFonts w:ascii="Verdana" w:eastAsia="Verdana" w:hAnsi="Verdana" w:cs="Verdana"/>
                <w:b w:val="0"/>
                <w:lang w:val="fr-FR"/>
              </w:rPr>
              <w:t xml:space="preserve"> </w:t>
            </w:r>
            <w:proofErr w:type="spellStart"/>
            <w:r w:rsidR="00EE1465" w:rsidRPr="00EE1465">
              <w:rPr>
                <w:rFonts w:ascii="Verdana" w:eastAsia="Verdana" w:hAnsi="Verdana" w:cs="Verdana"/>
                <w:b w:val="0"/>
                <w:lang w:val="fr-FR"/>
              </w:rPr>
              <w:t>tiesības</w:t>
            </w:r>
            <w:proofErr w:type="spellEnd"/>
            <w:r w:rsidR="00EE1465" w:rsidRPr="00EE1465">
              <w:rPr>
                <w:rFonts w:ascii="Verdana" w:eastAsia="Verdana" w:hAnsi="Verdana" w:cs="Verdana"/>
                <w:b w:val="0"/>
                <w:lang w:val="fr-FR"/>
              </w:rPr>
              <w:t xml:space="preserve"> </w:t>
            </w:r>
            <w:proofErr w:type="spellStart"/>
            <w:r w:rsidR="00EE1465" w:rsidRPr="00EE1465">
              <w:rPr>
                <w:rFonts w:ascii="Verdana" w:eastAsia="Verdana" w:hAnsi="Verdana" w:cs="Verdana"/>
                <w:b w:val="0"/>
                <w:lang w:val="fr-FR"/>
              </w:rPr>
              <w:t>uz</w:t>
            </w:r>
            <w:proofErr w:type="spellEnd"/>
            <w:r w:rsidR="00EE1465" w:rsidRPr="00EE1465">
              <w:rPr>
                <w:rFonts w:ascii="Verdana" w:eastAsia="Verdana" w:hAnsi="Verdana" w:cs="Verdana"/>
                <w:b w:val="0"/>
                <w:lang w:val="fr-FR"/>
              </w:rPr>
              <w:t xml:space="preserve"> </w:t>
            </w:r>
            <w:proofErr w:type="spellStart"/>
            <w:r w:rsidR="00EE1465" w:rsidRPr="00EE1465">
              <w:rPr>
                <w:rFonts w:ascii="Verdana" w:eastAsia="Verdana" w:hAnsi="Verdana" w:cs="Verdana"/>
                <w:b w:val="0"/>
                <w:lang w:val="fr-FR"/>
              </w:rPr>
              <w:t>privātumu</w:t>
            </w:r>
            <w:proofErr w:type="spellEnd"/>
            <w:r w:rsidR="00EE1465" w:rsidRPr="00EE1465">
              <w:rPr>
                <w:rFonts w:ascii="Verdana" w:eastAsia="Verdana" w:hAnsi="Verdana" w:cs="Verdana"/>
                <w:b w:val="0"/>
                <w:lang w:val="fr-FR"/>
              </w:rPr>
              <w:t xml:space="preserve"> un </w:t>
            </w:r>
            <w:proofErr w:type="spellStart"/>
            <w:r w:rsidR="00EE1465" w:rsidRPr="00EE1465">
              <w:rPr>
                <w:rFonts w:ascii="Verdana" w:eastAsia="Verdana" w:hAnsi="Verdana" w:cs="Verdana"/>
                <w:b w:val="0"/>
                <w:lang w:val="fr-FR"/>
              </w:rPr>
              <w:t>lietotāju</w:t>
            </w:r>
            <w:proofErr w:type="spellEnd"/>
            <w:r w:rsidR="00EE1465" w:rsidRPr="00EE1465">
              <w:rPr>
                <w:rFonts w:ascii="Verdana" w:eastAsia="Verdana" w:hAnsi="Verdana" w:cs="Verdana"/>
                <w:b w:val="0"/>
                <w:lang w:val="fr-FR"/>
              </w:rPr>
              <w:t xml:space="preserve"> </w:t>
            </w:r>
            <w:proofErr w:type="spellStart"/>
            <w:r w:rsidR="00EE1465" w:rsidRPr="00EE1465">
              <w:rPr>
                <w:rFonts w:ascii="Verdana" w:eastAsia="Verdana" w:hAnsi="Verdana" w:cs="Verdana"/>
                <w:b w:val="0"/>
                <w:lang w:val="fr-FR"/>
              </w:rPr>
              <w:t>personas</w:t>
            </w:r>
            <w:proofErr w:type="spellEnd"/>
            <w:r w:rsidR="00EE1465" w:rsidRPr="00EE1465">
              <w:rPr>
                <w:rFonts w:ascii="Verdana" w:eastAsia="Verdana" w:hAnsi="Verdana" w:cs="Verdana"/>
                <w:b w:val="0"/>
                <w:lang w:val="fr-FR"/>
              </w:rPr>
              <w:t xml:space="preserve"> </w:t>
            </w:r>
            <w:proofErr w:type="spellStart"/>
            <w:r w:rsidR="00EE1465" w:rsidRPr="00EE1465">
              <w:rPr>
                <w:rFonts w:ascii="Verdana" w:eastAsia="Verdana" w:hAnsi="Verdana" w:cs="Verdana"/>
                <w:b w:val="0"/>
                <w:lang w:val="fr-FR"/>
              </w:rPr>
              <w:t>datu</w:t>
            </w:r>
            <w:proofErr w:type="spellEnd"/>
            <w:r w:rsidR="00EE1465" w:rsidRPr="00EE1465">
              <w:rPr>
                <w:rFonts w:ascii="Verdana" w:eastAsia="Verdana" w:hAnsi="Verdana" w:cs="Verdana"/>
                <w:b w:val="0"/>
                <w:lang w:val="fr-FR"/>
              </w:rPr>
              <w:t xml:space="preserve"> </w:t>
            </w:r>
            <w:proofErr w:type="spellStart"/>
            <w:r w:rsidR="00EE1465" w:rsidRPr="00EE1465">
              <w:rPr>
                <w:rFonts w:ascii="Verdana" w:eastAsia="Verdana" w:hAnsi="Verdana" w:cs="Verdana"/>
                <w:b w:val="0"/>
                <w:lang w:val="fr-FR"/>
              </w:rPr>
              <w:t>apstrādi</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0A25D7F0" w14:textId="77777777" w:rsidR="00810667" w:rsidRPr="00EE1465"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51" w:type="dxa"/>
            <w:tcBorders>
              <w:top w:val="single" w:sz="4" w:space="0" w:color="4F81BD"/>
              <w:left w:val="single" w:sz="4" w:space="0" w:color="4F81BD"/>
              <w:bottom w:val="single" w:sz="4" w:space="0" w:color="4F81BD"/>
              <w:right w:val="single" w:sz="4" w:space="0" w:color="4F81BD"/>
            </w:tcBorders>
          </w:tcPr>
          <w:p w14:paraId="68D9D7CB" w14:textId="77777777" w:rsidR="00810667" w:rsidRPr="00EE1465"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c>
          <w:tcPr>
            <w:tcW w:w="845" w:type="dxa"/>
            <w:tcBorders>
              <w:top w:val="single" w:sz="4" w:space="0" w:color="4F81BD"/>
              <w:left w:val="single" w:sz="4" w:space="0" w:color="4F81BD"/>
              <w:bottom w:val="single" w:sz="4" w:space="0" w:color="4F81BD"/>
              <w:right w:val="single" w:sz="4" w:space="0" w:color="4F81BD"/>
            </w:tcBorders>
          </w:tcPr>
          <w:p w14:paraId="08387D23" w14:textId="77777777" w:rsidR="00810667" w:rsidRPr="00EE1465"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
        </w:tc>
      </w:tr>
      <w:tr w:rsidR="00810667" w:rsidRPr="00B74DA1" w14:paraId="3236F226"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61CB8FE" w14:textId="08999EBF" w:rsidR="00810667" w:rsidRPr="006F1326" w:rsidRDefault="00162AB6">
            <w:pPr>
              <w:rPr>
                <w:rFonts w:ascii="Verdana" w:eastAsia="Verdana" w:hAnsi="Verdana" w:cs="Verdana"/>
              </w:rPr>
            </w:pPr>
            <w:r w:rsidRPr="006F1326">
              <w:rPr>
                <w:rFonts w:ascii="Verdana" w:eastAsia="Verdana" w:hAnsi="Verdana" w:cs="Verdana"/>
                <w:b w:val="0"/>
              </w:rPr>
              <w:t xml:space="preserve">E1.3. </w:t>
            </w:r>
            <w:r w:rsidR="00EE1465" w:rsidRPr="006F1326">
              <w:rPr>
                <w:rFonts w:ascii="Verdana" w:eastAsia="Verdana" w:hAnsi="Verdana" w:cs="Verdana"/>
                <w:b w:val="0"/>
              </w:rPr>
              <w:t>Lietotāju personas dati tiek izmantoti un pārvaldīti, pamatojoties uz lietotāju piekrišanu</w:t>
            </w:r>
          </w:p>
        </w:tc>
        <w:tc>
          <w:tcPr>
            <w:tcW w:w="708" w:type="dxa"/>
            <w:tcBorders>
              <w:top w:val="single" w:sz="4" w:space="0" w:color="4F81BD"/>
              <w:left w:val="single" w:sz="4" w:space="0" w:color="4F81BD"/>
              <w:bottom w:val="single" w:sz="4" w:space="0" w:color="4F81BD"/>
              <w:right w:val="single" w:sz="4" w:space="0" w:color="4F81BD"/>
            </w:tcBorders>
          </w:tcPr>
          <w:p w14:paraId="16F1ABF0"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05DCA7D"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92DEF02" w14:textId="77777777" w:rsidR="00810667" w:rsidRPr="006F1326"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00F46E28" w14:textId="77777777" w:rsidR="00810667" w:rsidRPr="006F1326" w:rsidRDefault="00810667">
      <w:pPr>
        <w:rPr>
          <w:sz w:val="2"/>
          <w:szCs w:val="2"/>
        </w:rPr>
      </w:pPr>
    </w:p>
    <w:p w14:paraId="3C32998C" w14:textId="77777777" w:rsidR="00810667" w:rsidRPr="006F1326" w:rsidRDefault="00810667">
      <w:pPr>
        <w:spacing w:before="0" w:after="0" w:line="259" w:lineRule="auto"/>
        <w:rPr>
          <w:sz w:val="2"/>
          <w:szCs w:val="2"/>
        </w:rPr>
      </w:pPr>
    </w:p>
    <w:p w14:paraId="7C395F5B" w14:textId="77777777" w:rsidR="00810667" w:rsidRPr="006F1326" w:rsidRDefault="00810667">
      <w:pPr>
        <w:rPr>
          <w:sz w:val="2"/>
          <w:szCs w:val="2"/>
        </w:rPr>
      </w:pPr>
    </w:p>
    <w:tbl>
      <w:tblPr>
        <w:tblStyle w:val="afc"/>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45193A4A" w14:textId="77777777" w:rsidTr="00FB647F">
        <w:trPr>
          <w:cnfStyle w:val="100000000000" w:firstRow="1" w:lastRow="0" w:firstColumn="0" w:lastColumn="0" w:oddVBand="0" w:evenVBand="0" w:oddHBand="0" w:evenHBand="0" w:firstRowFirstColumn="0" w:firstRowLastColumn="0" w:lastRowFirstColumn="0" w:lastRowLastColumn="0"/>
          <w:trHeight w:val="778"/>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400C2703" w14:textId="1E0B6294" w:rsidR="00810667" w:rsidRPr="006E3A34" w:rsidRDefault="00162AB6">
            <w:pPr>
              <w:jc w:val="left"/>
              <w:rPr>
                <w:rFonts w:ascii="Verdana" w:eastAsia="Verdana" w:hAnsi="Verdana" w:cs="Verdana"/>
              </w:rPr>
            </w:pPr>
            <w:r w:rsidRPr="00047A5B">
              <w:rPr>
                <w:rFonts w:ascii="Verdana" w:eastAsia="Verdana" w:hAnsi="Verdana" w:cs="Verdana"/>
                <w:color w:val="FFFFFF" w:themeColor="background1"/>
              </w:rPr>
              <w:t xml:space="preserve">E2 </w:t>
            </w:r>
            <w:r w:rsidR="00EE1465" w:rsidRPr="00EE1465">
              <w:rPr>
                <w:rFonts w:ascii="Verdana" w:eastAsia="Verdana" w:hAnsi="Verdana" w:cs="Verdana"/>
                <w:color w:val="FFFFFF" w:themeColor="background1"/>
              </w:rPr>
              <w:t>Bezaizspriedumu pieeja</w:t>
            </w:r>
          </w:p>
        </w:tc>
        <w:tc>
          <w:tcPr>
            <w:tcW w:w="708" w:type="dxa"/>
            <w:tcBorders>
              <w:bottom w:val="single" w:sz="4" w:space="0" w:color="4F81BD"/>
            </w:tcBorders>
          </w:tcPr>
          <w:p w14:paraId="2D4168CB"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5A2DDA8F" wp14:editId="2C268601">
                  <wp:extent cx="375920" cy="375920"/>
                  <wp:effectExtent l="0" t="0" r="0" b="0"/>
                  <wp:docPr id="624043354"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415E1142"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5CEF96F9" wp14:editId="6E7FBAA7">
                  <wp:extent cx="523891" cy="374400"/>
                  <wp:effectExtent l="0" t="0" r="0" b="0"/>
                  <wp:docPr id="62404333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50C8DED4"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35287D99" wp14:editId="6D6723D5">
                  <wp:extent cx="510545" cy="374400"/>
                  <wp:effectExtent l="0" t="0" r="0" b="0"/>
                  <wp:docPr id="624043381"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6BD8ADF1"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3DE0976" w14:textId="263DA31C"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E2.1. </w:t>
            </w:r>
            <w:r w:rsidR="00EE1465" w:rsidRPr="006F1326">
              <w:rPr>
                <w:rFonts w:ascii="Verdana" w:eastAsia="Verdana" w:hAnsi="Verdana" w:cs="Verdana"/>
                <w:b w:val="0"/>
              </w:rPr>
              <w:t>Izpratne par sociālo aizspriedumu esamību digitālajos materiālos un saziņā</w:t>
            </w:r>
          </w:p>
        </w:tc>
        <w:tc>
          <w:tcPr>
            <w:tcW w:w="708" w:type="dxa"/>
            <w:tcBorders>
              <w:top w:val="single" w:sz="4" w:space="0" w:color="4F81BD"/>
              <w:left w:val="single" w:sz="4" w:space="0" w:color="4F81BD"/>
              <w:bottom w:val="single" w:sz="4" w:space="0" w:color="4F81BD"/>
              <w:right w:val="single" w:sz="4" w:space="0" w:color="4F81BD"/>
            </w:tcBorders>
          </w:tcPr>
          <w:p w14:paraId="281DF93E"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0EF7F4A"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1EF30377"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7665AD8E" w14:textId="77777777" w:rsidTr="00810667">
        <w:trPr>
          <w:trHeight w:val="866"/>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295DBDA" w14:textId="545EC24A"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E2.2. </w:t>
            </w:r>
            <w:r w:rsidR="00EE1465" w:rsidRPr="006F1326">
              <w:rPr>
                <w:rFonts w:ascii="Verdana" w:eastAsia="Verdana" w:hAnsi="Verdana" w:cs="Verdana"/>
                <w:b w:val="0"/>
              </w:rPr>
              <w:t>Atbildība cīņā pret sociālajiem aizspriedumiem un atturēšanās no nekritiskas tendenciozu materiālu pavairošanas un izplatīšanas tiešsaistē</w:t>
            </w:r>
          </w:p>
        </w:tc>
        <w:tc>
          <w:tcPr>
            <w:tcW w:w="708" w:type="dxa"/>
            <w:tcBorders>
              <w:top w:val="single" w:sz="4" w:space="0" w:color="4F81BD"/>
              <w:left w:val="single" w:sz="4" w:space="0" w:color="4F81BD"/>
              <w:bottom w:val="single" w:sz="4" w:space="0" w:color="4F81BD"/>
              <w:right w:val="single" w:sz="4" w:space="0" w:color="4F81BD"/>
            </w:tcBorders>
          </w:tcPr>
          <w:p w14:paraId="7A202A36"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F0048BC"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08F33C87"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01A6785"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5C0085D" w14:textId="04440079"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E2.3. </w:t>
            </w:r>
            <w:r w:rsidR="00EE1465" w:rsidRPr="006F1326">
              <w:rPr>
                <w:rFonts w:ascii="Verdana" w:eastAsia="Verdana" w:hAnsi="Verdana" w:cs="Verdana"/>
                <w:b w:val="0"/>
              </w:rPr>
              <w:t>Izvairīšanās no diskriminācijas, kas atspoguļojas tiešsaistes saturā vai līdzdalībā</w:t>
            </w:r>
          </w:p>
        </w:tc>
        <w:tc>
          <w:tcPr>
            <w:tcW w:w="708" w:type="dxa"/>
            <w:tcBorders>
              <w:top w:val="single" w:sz="4" w:space="0" w:color="4F81BD"/>
              <w:left w:val="single" w:sz="4" w:space="0" w:color="4F81BD"/>
              <w:bottom w:val="single" w:sz="4" w:space="0" w:color="4F81BD"/>
              <w:right w:val="single" w:sz="4" w:space="0" w:color="4F81BD"/>
            </w:tcBorders>
          </w:tcPr>
          <w:p w14:paraId="230DA14B"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CF174FD"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3621F756"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20024BE2" w14:textId="77777777" w:rsidR="00810667" w:rsidRPr="006F1326" w:rsidRDefault="00810667">
      <w:pPr>
        <w:rPr>
          <w:sz w:val="2"/>
          <w:szCs w:val="2"/>
        </w:rPr>
      </w:pPr>
    </w:p>
    <w:tbl>
      <w:tblPr>
        <w:tblStyle w:val="afd"/>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14:paraId="5DF8F03C" w14:textId="77777777" w:rsidTr="00FB647F">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325EC87" w14:textId="4984D9D9" w:rsidR="00810667" w:rsidRPr="006F1326" w:rsidRDefault="00162AB6">
            <w:pPr>
              <w:jc w:val="left"/>
              <w:rPr>
                <w:rFonts w:ascii="Verdana" w:eastAsia="Verdana" w:hAnsi="Verdana" w:cs="Verdana"/>
              </w:rPr>
            </w:pPr>
            <w:r w:rsidRPr="006F1326">
              <w:rPr>
                <w:rFonts w:ascii="Verdana" w:eastAsia="Verdana" w:hAnsi="Verdana" w:cs="Verdana"/>
                <w:color w:val="FFFFFF" w:themeColor="background1"/>
              </w:rPr>
              <w:lastRenderedPageBreak/>
              <w:t xml:space="preserve">E3 </w:t>
            </w:r>
            <w:r w:rsidR="00EE1465" w:rsidRPr="006F1326">
              <w:rPr>
                <w:rFonts w:ascii="Verdana" w:eastAsia="Verdana" w:hAnsi="Verdana" w:cs="Verdana"/>
                <w:color w:val="FFFFFF" w:themeColor="background1"/>
              </w:rPr>
              <w:t>Taisnīgums un vienlīdzīgas iespējas digitālo tehnoloģiju izmantošanā</w:t>
            </w:r>
          </w:p>
        </w:tc>
        <w:tc>
          <w:tcPr>
            <w:tcW w:w="708" w:type="dxa"/>
            <w:tcBorders>
              <w:bottom w:val="single" w:sz="4" w:space="0" w:color="4F81BD"/>
            </w:tcBorders>
          </w:tcPr>
          <w:p w14:paraId="30EFBF33" w14:textId="77777777" w:rsidR="00810667" w:rsidRDefault="00162AB6">
            <w:pPr>
              <w:jc w:val="left"/>
              <w:cnfStyle w:val="100000000000" w:firstRow="1" w:lastRow="0" w:firstColumn="0" w:lastColumn="0" w:oddVBand="0" w:evenVBand="0" w:oddHBand="0" w:evenHBand="0" w:firstRowFirstColumn="0" w:firstRowLastColumn="0" w:lastRowFirstColumn="0" w:lastRowLastColumn="0"/>
              <w:rPr>
                <w:rFonts w:eastAsia="Verdana" w:cs="Verdana"/>
              </w:rPr>
            </w:pPr>
            <w:r>
              <w:rPr>
                <w:noProof/>
                <w:lang w:eastAsia="de-DE"/>
              </w:rPr>
              <w:drawing>
                <wp:inline distT="0" distB="0" distL="0" distR="0" wp14:anchorId="28D686A2" wp14:editId="48F7D030">
                  <wp:extent cx="375920" cy="375920"/>
                  <wp:effectExtent l="0" t="0" r="0" b="0"/>
                  <wp:docPr id="624043335"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7886DE4B" w14:textId="77777777" w:rsidR="00810667" w:rsidRDefault="00162AB6">
            <w:pPr>
              <w:cnfStyle w:val="100000000000" w:firstRow="1" w:lastRow="0" w:firstColumn="0" w:lastColumn="0" w:oddVBand="0" w:evenVBand="0" w:oddHBand="0" w:evenHBand="0" w:firstRowFirstColumn="0" w:firstRowLastColumn="0" w:lastRowFirstColumn="0" w:lastRowLastColumn="0"/>
              <w:rPr>
                <w:rFonts w:eastAsia="Verdana" w:cs="Verdana"/>
              </w:rPr>
            </w:pPr>
            <w:r>
              <w:rPr>
                <w:noProof/>
                <w:lang w:eastAsia="de-DE"/>
              </w:rPr>
              <w:drawing>
                <wp:inline distT="0" distB="0" distL="0" distR="0" wp14:anchorId="65FAAB62" wp14:editId="5C8DC8A9">
                  <wp:extent cx="523891" cy="374400"/>
                  <wp:effectExtent l="0" t="0" r="0" b="0"/>
                  <wp:docPr id="624043372"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690ACA1F" w14:textId="77777777" w:rsidR="00810667" w:rsidRDefault="00162AB6">
            <w:pPr>
              <w:jc w:val="center"/>
              <w:cnfStyle w:val="100000000000" w:firstRow="1" w:lastRow="0" w:firstColumn="0" w:lastColumn="0" w:oddVBand="0" w:evenVBand="0" w:oddHBand="0" w:evenHBand="0" w:firstRowFirstColumn="0" w:firstRowLastColumn="0" w:lastRowFirstColumn="0" w:lastRowLastColumn="0"/>
              <w:rPr>
                <w:rFonts w:eastAsia="Verdana" w:cs="Verdana"/>
              </w:rPr>
            </w:pPr>
            <w:r>
              <w:rPr>
                <w:noProof/>
                <w:lang w:eastAsia="de-DE"/>
              </w:rPr>
              <w:drawing>
                <wp:inline distT="0" distB="0" distL="0" distR="0" wp14:anchorId="4657D11D" wp14:editId="31FE1795">
                  <wp:extent cx="510545" cy="374400"/>
                  <wp:effectExtent l="0" t="0" r="0" b="0"/>
                  <wp:docPr id="62404335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5C703D40" w14:textId="77777777" w:rsidTr="0081066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322519FF" w14:textId="74C58191"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E3.1. </w:t>
            </w:r>
            <w:r w:rsidR="00EE1465" w:rsidRPr="006F1326">
              <w:rPr>
                <w:rFonts w:ascii="Verdana" w:eastAsia="Verdana" w:hAnsi="Verdana" w:cs="Verdana"/>
                <w:b w:val="0"/>
              </w:rPr>
              <w:t>Izveido digitālo materiālu pieejamas versijas, lai nodrošinātu vienlīdzīgas līdzdalības iespējas digitālajā vidē</w:t>
            </w:r>
          </w:p>
        </w:tc>
        <w:tc>
          <w:tcPr>
            <w:tcW w:w="708" w:type="dxa"/>
            <w:tcBorders>
              <w:top w:val="single" w:sz="4" w:space="0" w:color="4F81BD"/>
              <w:left w:val="single" w:sz="4" w:space="0" w:color="4F81BD"/>
              <w:bottom w:val="single" w:sz="4" w:space="0" w:color="4F81BD"/>
              <w:right w:val="single" w:sz="4" w:space="0" w:color="4F81BD"/>
            </w:tcBorders>
          </w:tcPr>
          <w:p w14:paraId="54630A33"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eastAsia="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768B3A10"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eastAsia="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63F7B76"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Verdana" w:cs="Verdana"/>
              </w:rPr>
            </w:pPr>
          </w:p>
        </w:tc>
      </w:tr>
      <w:tr w:rsidR="00810667" w:rsidRPr="00B74DA1" w14:paraId="19BDCAA6" w14:textId="77777777" w:rsidTr="00810667">
        <w:trPr>
          <w:trHeight w:val="71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8EAA2DB" w14:textId="3A90E6A6"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E3.2. </w:t>
            </w:r>
            <w:r w:rsidR="00EE1465" w:rsidRPr="006F1326">
              <w:rPr>
                <w:rFonts w:ascii="Verdana" w:eastAsia="Verdana" w:hAnsi="Verdana" w:cs="Verdana"/>
                <w:b w:val="0"/>
              </w:rPr>
              <w:t>Ņem vērā digitālās plaisas radītos šķēršļus vienlīdzīgai līdzdalībai un piedāvā veidus, kā tos apiet</w:t>
            </w:r>
          </w:p>
        </w:tc>
        <w:tc>
          <w:tcPr>
            <w:tcW w:w="708" w:type="dxa"/>
            <w:tcBorders>
              <w:top w:val="single" w:sz="4" w:space="0" w:color="4F81BD"/>
              <w:left w:val="single" w:sz="4" w:space="0" w:color="4F81BD"/>
              <w:bottom w:val="single" w:sz="4" w:space="0" w:color="4F81BD"/>
              <w:right w:val="single" w:sz="4" w:space="0" w:color="4F81BD"/>
            </w:tcBorders>
          </w:tcPr>
          <w:p w14:paraId="3C7686E6"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eastAsia="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2A21E924"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eastAsia="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1F9DDC5"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Verdana" w:cs="Verdana"/>
              </w:rPr>
            </w:pPr>
          </w:p>
        </w:tc>
      </w:tr>
    </w:tbl>
    <w:p w14:paraId="2114145A" w14:textId="77777777" w:rsidR="00810667" w:rsidRPr="006F1326" w:rsidRDefault="00810667"/>
    <w:p w14:paraId="1A5D9691" w14:textId="77777777" w:rsidR="00BE4BE4" w:rsidRPr="006F1326" w:rsidRDefault="00BE4BE4"/>
    <w:p w14:paraId="1365F24C" w14:textId="77777777" w:rsidR="007A14E1" w:rsidRPr="006F1326" w:rsidRDefault="007A14E1"/>
    <w:p w14:paraId="490D1B3C" w14:textId="77777777" w:rsidR="006E3A34" w:rsidRPr="006F1326" w:rsidRDefault="006E3A34"/>
    <w:tbl>
      <w:tblPr>
        <w:tblStyle w:val="afe"/>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118F54B9" w14:textId="77777777" w:rsidTr="00810667">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16DAAD88" w14:textId="68EEDDE6" w:rsidR="00810667" w:rsidRPr="006F1326" w:rsidRDefault="00162AB6">
            <w:pPr>
              <w:rPr>
                <w:rFonts w:ascii="Verdana" w:eastAsia="Verdana" w:hAnsi="Verdana" w:cs="Verdana"/>
              </w:rPr>
            </w:pPr>
            <w:r w:rsidRPr="006F1326">
              <w:rPr>
                <w:rFonts w:ascii="Verdana" w:eastAsia="Verdana" w:hAnsi="Verdana" w:cs="Verdana"/>
                <w:color w:val="FFFFFF" w:themeColor="background1"/>
              </w:rPr>
              <w:t xml:space="preserve">E4 </w:t>
            </w:r>
            <w:r w:rsidR="00EE1465" w:rsidRPr="006F1326">
              <w:rPr>
                <w:rFonts w:ascii="Verdana" w:eastAsia="Verdana" w:hAnsi="Verdana" w:cs="Verdana"/>
                <w:color w:val="FFFFFF" w:themeColor="background1"/>
              </w:rPr>
              <w:t>Precizitāte, integritāte un pārredzamība digitālajā vidē</w:t>
            </w:r>
          </w:p>
        </w:tc>
        <w:tc>
          <w:tcPr>
            <w:tcW w:w="708" w:type="dxa"/>
            <w:tcBorders>
              <w:bottom w:val="single" w:sz="4" w:space="0" w:color="4F81BD"/>
            </w:tcBorders>
          </w:tcPr>
          <w:p w14:paraId="5E4000FD"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7BDB84FE" wp14:editId="2F8A0A9F">
                  <wp:extent cx="375920" cy="375920"/>
                  <wp:effectExtent l="0" t="0" r="0" b="0"/>
                  <wp:docPr id="624043360"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5872C7CB"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5DC64376" wp14:editId="1A16ED92">
                  <wp:extent cx="523891" cy="374400"/>
                  <wp:effectExtent l="0" t="0" r="0" b="0"/>
                  <wp:docPr id="624043351"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4667A770"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7CA4BC7F" wp14:editId="56E058C2">
                  <wp:extent cx="510545" cy="374400"/>
                  <wp:effectExtent l="0" t="0" r="0" b="0"/>
                  <wp:docPr id="624043387"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7B10F600" w14:textId="77777777" w:rsidTr="00810667">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2B1F94D" w14:textId="1184B0D4" w:rsidR="00810667" w:rsidRPr="00B74DA1" w:rsidRDefault="00162AB6">
            <w:pPr>
              <w:rPr>
                <w:rFonts w:ascii="Verdana" w:eastAsia="Verdana" w:hAnsi="Verdana" w:cs="Verdana"/>
                <w:lang w:val="en-US"/>
              </w:rPr>
            </w:pPr>
            <w:r w:rsidRPr="006F1326">
              <w:rPr>
                <w:rFonts w:ascii="Verdana" w:eastAsia="Verdana" w:hAnsi="Verdana" w:cs="Verdana"/>
                <w:b w:val="0"/>
              </w:rPr>
              <w:t xml:space="preserve">E4.1. </w:t>
            </w:r>
            <w:r w:rsidR="00EE1465" w:rsidRPr="006F1326">
              <w:rPr>
                <w:rFonts w:ascii="Verdana" w:eastAsia="Verdana" w:hAnsi="Verdana" w:cs="Verdana"/>
                <w:b w:val="0"/>
              </w:rPr>
              <w:t xml:space="preserve">Atturēties no viltotas vai neprecīzas informācijas augšupielādes un/vai kopīgošanas tiešsaistē. </w:t>
            </w:r>
            <w:proofErr w:type="spellStart"/>
            <w:r w:rsidR="00EE1465" w:rsidRPr="00EE1465">
              <w:rPr>
                <w:rFonts w:ascii="Verdana" w:eastAsia="Verdana" w:hAnsi="Verdana" w:cs="Verdana"/>
                <w:b w:val="0"/>
                <w:lang w:val="en-US"/>
              </w:rPr>
              <w:t>Nodrošināt</w:t>
            </w:r>
            <w:proofErr w:type="spellEnd"/>
            <w:r w:rsidR="00EE1465" w:rsidRPr="00EE1465">
              <w:rPr>
                <w:rFonts w:ascii="Verdana" w:eastAsia="Verdana" w:hAnsi="Verdana" w:cs="Verdana"/>
                <w:b w:val="0"/>
                <w:lang w:val="en-US"/>
              </w:rPr>
              <w:t xml:space="preserve"> </w:t>
            </w:r>
            <w:proofErr w:type="spellStart"/>
            <w:r w:rsidR="00EE1465" w:rsidRPr="00EE1465">
              <w:rPr>
                <w:rFonts w:ascii="Verdana" w:eastAsia="Verdana" w:hAnsi="Verdana" w:cs="Verdana"/>
                <w:b w:val="0"/>
                <w:lang w:val="en-US"/>
              </w:rPr>
              <w:t>vieglu</w:t>
            </w:r>
            <w:proofErr w:type="spellEnd"/>
            <w:r w:rsidR="00EE1465" w:rsidRPr="00EE1465">
              <w:rPr>
                <w:rFonts w:ascii="Verdana" w:eastAsia="Verdana" w:hAnsi="Verdana" w:cs="Verdana"/>
                <w:b w:val="0"/>
                <w:lang w:val="en-US"/>
              </w:rPr>
              <w:t xml:space="preserve"> un </w:t>
            </w:r>
            <w:proofErr w:type="spellStart"/>
            <w:r w:rsidR="00EE1465" w:rsidRPr="00EE1465">
              <w:rPr>
                <w:rFonts w:ascii="Verdana" w:eastAsia="Verdana" w:hAnsi="Verdana" w:cs="Verdana"/>
                <w:b w:val="0"/>
                <w:lang w:val="en-US"/>
              </w:rPr>
              <w:t>pilnīgu</w:t>
            </w:r>
            <w:proofErr w:type="spellEnd"/>
            <w:r w:rsidR="00EE1465" w:rsidRPr="00EE1465">
              <w:rPr>
                <w:rFonts w:ascii="Verdana" w:eastAsia="Verdana" w:hAnsi="Verdana" w:cs="Verdana"/>
                <w:b w:val="0"/>
                <w:lang w:val="en-US"/>
              </w:rPr>
              <w:t xml:space="preserve"> </w:t>
            </w:r>
            <w:proofErr w:type="spellStart"/>
            <w:r w:rsidR="00EE1465" w:rsidRPr="00EE1465">
              <w:rPr>
                <w:rFonts w:ascii="Verdana" w:eastAsia="Verdana" w:hAnsi="Verdana" w:cs="Verdana"/>
                <w:b w:val="0"/>
                <w:lang w:val="en-US"/>
              </w:rPr>
              <w:t>piekļuvi</w:t>
            </w:r>
            <w:proofErr w:type="spellEnd"/>
            <w:r w:rsidR="00EE1465" w:rsidRPr="00EE1465">
              <w:rPr>
                <w:rFonts w:ascii="Verdana" w:eastAsia="Verdana" w:hAnsi="Verdana" w:cs="Verdana"/>
                <w:b w:val="0"/>
                <w:lang w:val="en-US"/>
              </w:rPr>
              <w:t xml:space="preserve"> </w:t>
            </w:r>
            <w:proofErr w:type="spellStart"/>
            <w:r w:rsidR="00EE1465" w:rsidRPr="00EE1465">
              <w:rPr>
                <w:rFonts w:ascii="Verdana" w:eastAsia="Verdana" w:hAnsi="Verdana" w:cs="Verdana"/>
                <w:b w:val="0"/>
                <w:lang w:val="en-US"/>
              </w:rPr>
              <w:t>informācijai</w:t>
            </w:r>
            <w:proofErr w:type="spellEnd"/>
            <w:r w:rsidR="00EE1465" w:rsidRPr="00EE1465">
              <w:rPr>
                <w:rFonts w:ascii="Verdana" w:eastAsia="Verdana" w:hAnsi="Verdana" w:cs="Verdana"/>
                <w:b w:val="0"/>
                <w:lang w:val="en-US"/>
              </w:rPr>
              <w:t xml:space="preserve"> un </w:t>
            </w:r>
            <w:proofErr w:type="spellStart"/>
            <w:r w:rsidR="00EE1465" w:rsidRPr="00EE1465">
              <w:rPr>
                <w:rFonts w:ascii="Verdana" w:eastAsia="Verdana" w:hAnsi="Verdana" w:cs="Verdana"/>
                <w:b w:val="0"/>
                <w:lang w:val="en-US"/>
              </w:rPr>
              <w:t>tās</w:t>
            </w:r>
            <w:proofErr w:type="spellEnd"/>
            <w:r w:rsidR="00EE1465" w:rsidRPr="00EE1465">
              <w:rPr>
                <w:rFonts w:ascii="Verdana" w:eastAsia="Verdana" w:hAnsi="Verdana" w:cs="Verdana"/>
                <w:b w:val="0"/>
                <w:lang w:val="en-US"/>
              </w:rPr>
              <w:t xml:space="preserve"> </w:t>
            </w:r>
            <w:proofErr w:type="spellStart"/>
            <w:r w:rsidR="00EE1465" w:rsidRPr="00EE1465">
              <w:rPr>
                <w:rFonts w:ascii="Verdana" w:eastAsia="Verdana" w:hAnsi="Verdana" w:cs="Verdana"/>
                <w:b w:val="0"/>
                <w:lang w:val="en-US"/>
              </w:rPr>
              <w:t>avotam</w:t>
            </w:r>
            <w:proofErr w:type="spellEnd"/>
          </w:p>
        </w:tc>
        <w:tc>
          <w:tcPr>
            <w:tcW w:w="708" w:type="dxa"/>
            <w:tcBorders>
              <w:top w:val="single" w:sz="4" w:space="0" w:color="4F81BD"/>
              <w:left w:val="single" w:sz="4" w:space="0" w:color="4F81BD"/>
              <w:bottom w:val="single" w:sz="4" w:space="0" w:color="4F81BD"/>
              <w:right w:val="single" w:sz="4" w:space="0" w:color="4F81BD"/>
            </w:tcBorders>
          </w:tcPr>
          <w:p w14:paraId="40B5CC60" w14:textId="77777777" w:rsidR="00810667" w:rsidRPr="00B74DA1"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51" w:type="dxa"/>
            <w:tcBorders>
              <w:top w:val="single" w:sz="4" w:space="0" w:color="4F81BD"/>
              <w:left w:val="single" w:sz="4" w:space="0" w:color="4F81BD"/>
              <w:bottom w:val="single" w:sz="4" w:space="0" w:color="4F81BD"/>
              <w:right w:val="single" w:sz="4" w:space="0" w:color="4F81BD"/>
            </w:tcBorders>
          </w:tcPr>
          <w:p w14:paraId="196E4AB5" w14:textId="77777777" w:rsidR="00810667" w:rsidRPr="00B74DA1"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c>
          <w:tcPr>
            <w:tcW w:w="845" w:type="dxa"/>
            <w:tcBorders>
              <w:top w:val="single" w:sz="4" w:space="0" w:color="4F81BD"/>
              <w:left w:val="single" w:sz="4" w:space="0" w:color="4F81BD"/>
              <w:bottom w:val="single" w:sz="4" w:space="0" w:color="4F81BD"/>
              <w:right w:val="single" w:sz="4" w:space="0" w:color="4F81BD"/>
            </w:tcBorders>
          </w:tcPr>
          <w:p w14:paraId="3734AE56" w14:textId="77777777" w:rsidR="00810667" w:rsidRPr="00B74DA1" w:rsidRDefault="0081066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
        </w:tc>
      </w:tr>
      <w:tr w:rsidR="00810667" w:rsidRPr="00B74DA1" w14:paraId="56B6ED00" w14:textId="77777777" w:rsidTr="00810667">
        <w:trPr>
          <w:trHeight w:val="854"/>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4BA5942" w14:textId="1FB9797B" w:rsidR="00810667" w:rsidRPr="006F1326" w:rsidRDefault="00162AB6">
            <w:pPr>
              <w:rPr>
                <w:rFonts w:ascii="Verdana" w:eastAsia="Verdana" w:hAnsi="Verdana" w:cs="Verdana"/>
              </w:rPr>
            </w:pPr>
            <w:r w:rsidRPr="006F1326">
              <w:rPr>
                <w:rFonts w:ascii="Verdana" w:eastAsia="Verdana" w:hAnsi="Verdana" w:cs="Verdana"/>
                <w:b w:val="0"/>
              </w:rPr>
              <w:t xml:space="preserve">E4.2. </w:t>
            </w:r>
            <w:r w:rsidR="00EE1465" w:rsidRPr="006F1326">
              <w:rPr>
                <w:rFonts w:ascii="Verdana" w:eastAsia="Verdana" w:hAnsi="Verdana" w:cs="Verdana"/>
                <w:b w:val="0"/>
              </w:rPr>
              <w:t>Atzīt un ievērot intelektuālo īpašumu attiecībā uz autortiesībām, īpašumtiesībām un tiešsaistes materiālu autortiesību ierobežojumiem</w:t>
            </w:r>
          </w:p>
        </w:tc>
        <w:tc>
          <w:tcPr>
            <w:tcW w:w="708" w:type="dxa"/>
            <w:tcBorders>
              <w:top w:val="single" w:sz="4" w:space="0" w:color="4F81BD"/>
              <w:left w:val="single" w:sz="4" w:space="0" w:color="4F81BD"/>
              <w:bottom w:val="single" w:sz="4" w:space="0" w:color="4F81BD"/>
              <w:right w:val="single" w:sz="4" w:space="0" w:color="4F81BD"/>
            </w:tcBorders>
          </w:tcPr>
          <w:p w14:paraId="0BFF0B2D" w14:textId="77777777" w:rsidR="00810667" w:rsidRPr="006F1326"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25C7ACA" w14:textId="77777777" w:rsidR="00810667" w:rsidRPr="006F1326"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0DF6F20" w14:textId="77777777" w:rsidR="00810667" w:rsidRPr="006F1326" w:rsidRDefault="0081066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42AEF2B0" w14:textId="77777777" w:rsidR="00810667" w:rsidRPr="006F1326" w:rsidRDefault="00810667">
      <w:pPr>
        <w:rPr>
          <w:sz w:val="2"/>
          <w:szCs w:val="2"/>
        </w:rPr>
      </w:pPr>
    </w:p>
    <w:tbl>
      <w:tblPr>
        <w:tblStyle w:val="aff"/>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7"/>
        <w:gridCol w:w="708"/>
        <w:gridCol w:w="851"/>
        <w:gridCol w:w="845"/>
      </w:tblGrid>
      <w:tr w:rsidR="00810667" w:rsidRPr="006E3A34" w14:paraId="27FE243D" w14:textId="77777777" w:rsidTr="00810667">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2328" w:type="dxa"/>
            <w:tcBorders>
              <w:bottom w:val="single" w:sz="4" w:space="0" w:color="4F81BD"/>
            </w:tcBorders>
          </w:tcPr>
          <w:p w14:paraId="4CA13409" w14:textId="3CED7D0D" w:rsidR="00810667" w:rsidRPr="006E3A34" w:rsidRDefault="00162AB6">
            <w:pPr>
              <w:tabs>
                <w:tab w:val="left" w:pos="1230"/>
              </w:tabs>
              <w:jc w:val="left"/>
              <w:rPr>
                <w:rFonts w:ascii="Verdana" w:eastAsia="Verdana" w:hAnsi="Verdana" w:cs="Verdana"/>
              </w:rPr>
            </w:pPr>
            <w:r w:rsidRPr="00047A5B">
              <w:rPr>
                <w:rFonts w:ascii="Verdana" w:eastAsia="Verdana" w:hAnsi="Verdana" w:cs="Verdana"/>
                <w:color w:val="FFFFFF" w:themeColor="background1"/>
              </w:rPr>
              <w:lastRenderedPageBreak/>
              <w:t xml:space="preserve">E5 </w:t>
            </w:r>
            <w:r w:rsidR="00EE1465" w:rsidRPr="00EE1465">
              <w:rPr>
                <w:rFonts w:ascii="Verdana" w:eastAsia="Verdana" w:hAnsi="Verdana" w:cs="Verdana"/>
                <w:color w:val="FFFFFF" w:themeColor="background1"/>
              </w:rPr>
              <w:t>Tīkla etiķete un atbildība</w:t>
            </w:r>
          </w:p>
        </w:tc>
        <w:tc>
          <w:tcPr>
            <w:tcW w:w="708" w:type="dxa"/>
            <w:tcBorders>
              <w:bottom w:val="single" w:sz="4" w:space="0" w:color="4F81BD"/>
            </w:tcBorders>
          </w:tcPr>
          <w:p w14:paraId="5F561EE6" w14:textId="77777777" w:rsidR="00810667" w:rsidRPr="006E3A34" w:rsidRDefault="00162AB6">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77B9F7CB" wp14:editId="34642779">
                  <wp:extent cx="375920" cy="375920"/>
                  <wp:effectExtent l="0" t="0" r="0" b="0"/>
                  <wp:docPr id="624043343" name="image15.jpg" descr="Thinking face emoji meaning not really started"/>
                  <wp:cNvGraphicFramePr/>
                  <a:graphic xmlns:a="http://schemas.openxmlformats.org/drawingml/2006/main">
                    <a:graphicData uri="http://schemas.openxmlformats.org/drawingml/2006/picture">
                      <pic:pic xmlns:pic="http://schemas.openxmlformats.org/drawingml/2006/picture">
                        <pic:nvPicPr>
                          <pic:cNvPr id="0" name="image15.jpg" descr="Thinking face emoji meaning not really started"/>
                          <pic:cNvPicPr preferRelativeResize="0"/>
                        </pic:nvPicPr>
                        <pic:blipFill>
                          <a:blip r:embed="rId75"/>
                          <a:srcRect/>
                          <a:stretch>
                            <a:fillRect/>
                          </a:stretch>
                        </pic:blipFill>
                        <pic:spPr>
                          <a:xfrm>
                            <a:off x="0" y="0"/>
                            <a:ext cx="375920" cy="375920"/>
                          </a:xfrm>
                          <a:prstGeom prst="rect">
                            <a:avLst/>
                          </a:prstGeom>
                          <a:ln/>
                        </pic:spPr>
                      </pic:pic>
                    </a:graphicData>
                  </a:graphic>
                </wp:inline>
              </w:drawing>
            </w:r>
          </w:p>
        </w:tc>
        <w:tc>
          <w:tcPr>
            <w:tcW w:w="851" w:type="dxa"/>
            <w:tcBorders>
              <w:bottom w:val="single" w:sz="4" w:space="0" w:color="4F81BD"/>
            </w:tcBorders>
          </w:tcPr>
          <w:p w14:paraId="05EC5166" w14:textId="77777777" w:rsidR="00810667" w:rsidRPr="006E3A34" w:rsidRDefault="00162AB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014B2933" wp14:editId="3B782DA5">
                  <wp:extent cx="523891" cy="374400"/>
                  <wp:effectExtent l="0" t="0" r="0" b="0"/>
                  <wp:docPr id="624043346" name="image5.png" descr="Face emoji meaning somehow there"/>
                  <wp:cNvGraphicFramePr/>
                  <a:graphic xmlns:a="http://schemas.openxmlformats.org/drawingml/2006/main">
                    <a:graphicData uri="http://schemas.openxmlformats.org/drawingml/2006/picture">
                      <pic:pic xmlns:pic="http://schemas.openxmlformats.org/drawingml/2006/picture">
                        <pic:nvPicPr>
                          <pic:cNvPr id="0" name="image5.png" descr="Face emoji meaning somehow there"/>
                          <pic:cNvPicPr preferRelativeResize="0"/>
                        </pic:nvPicPr>
                        <pic:blipFill>
                          <a:blip r:embed="rId76"/>
                          <a:srcRect/>
                          <a:stretch>
                            <a:fillRect/>
                          </a:stretch>
                        </pic:blipFill>
                        <pic:spPr>
                          <a:xfrm>
                            <a:off x="0" y="0"/>
                            <a:ext cx="523891" cy="374400"/>
                          </a:xfrm>
                          <a:prstGeom prst="rect">
                            <a:avLst/>
                          </a:prstGeom>
                          <a:ln/>
                        </pic:spPr>
                      </pic:pic>
                    </a:graphicData>
                  </a:graphic>
                </wp:inline>
              </w:drawing>
            </w:r>
          </w:p>
        </w:tc>
        <w:tc>
          <w:tcPr>
            <w:tcW w:w="845" w:type="dxa"/>
            <w:tcBorders>
              <w:bottom w:val="single" w:sz="4" w:space="0" w:color="4F81BD"/>
            </w:tcBorders>
          </w:tcPr>
          <w:p w14:paraId="55FB627C" w14:textId="77777777" w:rsidR="00810667" w:rsidRPr="006E3A34" w:rsidRDefault="00162AB6">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6E3A34">
              <w:rPr>
                <w:noProof/>
                <w:lang w:eastAsia="de-DE"/>
              </w:rPr>
              <w:drawing>
                <wp:inline distT="0" distB="0" distL="0" distR="0" wp14:anchorId="0C7BDB8D" wp14:editId="06A26F8A">
                  <wp:extent cx="510545" cy="374400"/>
                  <wp:effectExtent l="0" t="0" r="0" b="0"/>
                  <wp:docPr id="624043375" name="image4.jpg" descr="Face emoji meaning fully in place"/>
                  <wp:cNvGraphicFramePr/>
                  <a:graphic xmlns:a="http://schemas.openxmlformats.org/drawingml/2006/main">
                    <a:graphicData uri="http://schemas.openxmlformats.org/drawingml/2006/picture">
                      <pic:pic xmlns:pic="http://schemas.openxmlformats.org/drawingml/2006/picture">
                        <pic:nvPicPr>
                          <pic:cNvPr id="0" name="image4.jpg" descr="Face emoji meaning fully in place"/>
                          <pic:cNvPicPr preferRelativeResize="0"/>
                        </pic:nvPicPr>
                        <pic:blipFill>
                          <a:blip r:embed="rId77"/>
                          <a:srcRect/>
                          <a:stretch>
                            <a:fillRect/>
                          </a:stretch>
                        </pic:blipFill>
                        <pic:spPr>
                          <a:xfrm>
                            <a:off x="0" y="0"/>
                            <a:ext cx="510545" cy="374400"/>
                          </a:xfrm>
                          <a:prstGeom prst="rect">
                            <a:avLst/>
                          </a:prstGeom>
                          <a:ln/>
                        </pic:spPr>
                      </pic:pic>
                    </a:graphicData>
                  </a:graphic>
                </wp:inline>
              </w:drawing>
            </w:r>
          </w:p>
        </w:tc>
      </w:tr>
      <w:tr w:rsidR="00810667" w:rsidRPr="00B74DA1" w14:paraId="59284802"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5BC0EEEE" w14:textId="1741A2AE" w:rsidR="00810667" w:rsidRPr="006F1326" w:rsidRDefault="00162AB6">
            <w:pPr>
              <w:tabs>
                <w:tab w:val="left" w:pos="1230"/>
              </w:tabs>
              <w:spacing w:line="240" w:lineRule="auto"/>
              <w:jc w:val="left"/>
              <w:rPr>
                <w:rFonts w:ascii="Verdana" w:eastAsia="Verdana" w:hAnsi="Verdana" w:cs="Verdana"/>
              </w:rPr>
            </w:pPr>
            <w:r w:rsidRPr="006F1326">
              <w:rPr>
                <w:rFonts w:ascii="Verdana" w:eastAsia="Verdana" w:hAnsi="Verdana" w:cs="Verdana"/>
                <w:b w:val="0"/>
              </w:rPr>
              <w:t xml:space="preserve">E5.1. </w:t>
            </w:r>
            <w:r w:rsidR="00EE1465" w:rsidRPr="006F1326">
              <w:rPr>
                <w:rFonts w:ascii="Verdana" w:eastAsia="Verdana" w:hAnsi="Verdana" w:cs="Verdana"/>
                <w:b w:val="0"/>
              </w:rPr>
              <w:t>Izturēties ar cieņu pret citiem lietotājiem internetā un sociālajos plašsaziņas līdzekļos</w:t>
            </w:r>
          </w:p>
        </w:tc>
        <w:tc>
          <w:tcPr>
            <w:tcW w:w="708" w:type="dxa"/>
            <w:tcBorders>
              <w:top w:val="single" w:sz="4" w:space="0" w:color="4F81BD"/>
              <w:left w:val="single" w:sz="4" w:space="0" w:color="4F81BD"/>
              <w:bottom w:val="single" w:sz="4" w:space="0" w:color="4F81BD"/>
              <w:right w:val="single" w:sz="4" w:space="0" w:color="4F81BD"/>
            </w:tcBorders>
          </w:tcPr>
          <w:p w14:paraId="139B1833" w14:textId="77777777" w:rsidR="00810667" w:rsidRPr="006F1326"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FFC1A0B" w14:textId="77777777" w:rsidR="00810667" w:rsidRPr="006F1326"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57FF6B5" w14:textId="77777777" w:rsidR="00810667" w:rsidRPr="006F1326"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4488BA13"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95F4ECA" w14:textId="16553DCB" w:rsidR="00810667" w:rsidRPr="006F1326" w:rsidRDefault="00162AB6">
            <w:pPr>
              <w:spacing w:line="240" w:lineRule="auto"/>
              <w:jc w:val="left"/>
              <w:rPr>
                <w:rFonts w:ascii="Verdana" w:eastAsia="Verdana" w:hAnsi="Verdana" w:cs="Verdana"/>
              </w:rPr>
            </w:pPr>
            <w:r w:rsidRPr="006F1326">
              <w:rPr>
                <w:rFonts w:ascii="Verdana" w:eastAsia="Verdana" w:hAnsi="Verdana" w:cs="Verdana"/>
                <w:b w:val="0"/>
              </w:rPr>
              <w:t xml:space="preserve">E5.2. </w:t>
            </w:r>
            <w:r w:rsidR="00EE1465" w:rsidRPr="006F1326">
              <w:rPr>
                <w:rFonts w:ascii="Verdana" w:eastAsia="Verdana" w:hAnsi="Verdana" w:cs="Verdana"/>
                <w:b w:val="0"/>
              </w:rPr>
              <w:t>Atturēties no pazemojošas valodas un/vai valodas, kas kurina naidu un aizspriedumus</w:t>
            </w:r>
          </w:p>
        </w:tc>
        <w:tc>
          <w:tcPr>
            <w:tcW w:w="708" w:type="dxa"/>
            <w:tcBorders>
              <w:top w:val="single" w:sz="4" w:space="0" w:color="4F81BD"/>
              <w:left w:val="single" w:sz="4" w:space="0" w:color="4F81BD"/>
              <w:bottom w:val="single" w:sz="4" w:space="0" w:color="4F81BD"/>
              <w:right w:val="single" w:sz="4" w:space="0" w:color="4F81BD"/>
            </w:tcBorders>
          </w:tcPr>
          <w:p w14:paraId="585E81F5" w14:textId="77777777" w:rsidR="00810667" w:rsidRPr="006F1326"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3CAC8778" w14:textId="77777777" w:rsidR="00810667" w:rsidRPr="006F1326"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1D5DCE9" w14:textId="77777777" w:rsidR="00810667" w:rsidRPr="006F1326"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54EBDBD3"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4C57462A" w14:textId="2003B8F3" w:rsidR="00810667" w:rsidRPr="00EE1465" w:rsidRDefault="00162AB6">
            <w:pPr>
              <w:spacing w:line="240" w:lineRule="auto"/>
              <w:jc w:val="left"/>
              <w:rPr>
                <w:rFonts w:ascii="Verdana" w:eastAsia="Verdana" w:hAnsi="Verdana" w:cs="Verdana"/>
              </w:rPr>
            </w:pPr>
            <w:r w:rsidRPr="00EE1465">
              <w:rPr>
                <w:rFonts w:ascii="Verdana" w:eastAsia="Verdana" w:hAnsi="Verdana" w:cs="Verdana"/>
                <w:b w:val="0"/>
              </w:rPr>
              <w:t>E5.3</w:t>
            </w:r>
            <w:r w:rsidR="00EE1465">
              <w:rPr>
                <w:rFonts w:ascii="Verdana" w:eastAsia="Verdana" w:hAnsi="Verdana" w:cs="Verdana"/>
                <w:b w:val="0"/>
              </w:rPr>
              <w:t>.</w:t>
            </w:r>
            <w:r w:rsidRPr="00EE1465">
              <w:rPr>
                <w:rFonts w:ascii="Verdana" w:eastAsia="Verdana" w:hAnsi="Verdana" w:cs="Verdana"/>
                <w:b w:val="0"/>
              </w:rPr>
              <w:t xml:space="preserve"> </w:t>
            </w:r>
            <w:r w:rsidR="00EE1465" w:rsidRPr="00EE1465">
              <w:rPr>
                <w:rFonts w:ascii="Verdana" w:eastAsia="Verdana" w:hAnsi="Verdana" w:cs="Verdana"/>
                <w:b w:val="0"/>
              </w:rPr>
              <w:t>Uzņemties atbildību par savu radīto, augšupielādēto, apstiprināto un tiešsaistē izplatīto digitālo saturu</w:t>
            </w:r>
          </w:p>
        </w:tc>
        <w:tc>
          <w:tcPr>
            <w:tcW w:w="708" w:type="dxa"/>
            <w:tcBorders>
              <w:top w:val="single" w:sz="4" w:space="0" w:color="4F81BD"/>
              <w:left w:val="single" w:sz="4" w:space="0" w:color="4F81BD"/>
              <w:bottom w:val="single" w:sz="4" w:space="0" w:color="4F81BD"/>
              <w:right w:val="single" w:sz="4" w:space="0" w:color="4F81BD"/>
            </w:tcBorders>
          </w:tcPr>
          <w:p w14:paraId="4B2B9C3D" w14:textId="77777777" w:rsidR="00810667" w:rsidRPr="00EE1465"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315A7F9" w14:textId="77777777" w:rsidR="00810667" w:rsidRPr="00EE1465"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50D9F72A" w14:textId="77777777" w:rsidR="00810667" w:rsidRPr="00EE1465"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r w:rsidR="00810667" w:rsidRPr="00B74DA1" w14:paraId="3F85E27B" w14:textId="77777777" w:rsidTr="00810667">
        <w:trPr>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775D181F" w14:textId="2A732C7E" w:rsidR="00810667" w:rsidRPr="00EE1465" w:rsidRDefault="00162AB6">
            <w:pPr>
              <w:spacing w:line="240" w:lineRule="auto"/>
              <w:jc w:val="left"/>
              <w:rPr>
                <w:rFonts w:ascii="Verdana" w:eastAsia="Verdana" w:hAnsi="Verdana" w:cs="Verdana"/>
              </w:rPr>
            </w:pPr>
            <w:r w:rsidRPr="00EE1465">
              <w:rPr>
                <w:rFonts w:ascii="Verdana" w:eastAsia="Verdana" w:hAnsi="Verdana" w:cs="Verdana"/>
                <w:b w:val="0"/>
              </w:rPr>
              <w:t>E5.4</w:t>
            </w:r>
            <w:r w:rsidR="00EE1465" w:rsidRPr="00EE1465">
              <w:rPr>
                <w:rFonts w:ascii="Verdana" w:eastAsia="Verdana" w:hAnsi="Verdana" w:cs="Verdana"/>
                <w:b w:val="0"/>
              </w:rPr>
              <w:t>.</w:t>
            </w:r>
            <w:r w:rsidRPr="00EE1465">
              <w:rPr>
                <w:rFonts w:ascii="Verdana" w:eastAsia="Verdana" w:hAnsi="Verdana" w:cs="Verdana"/>
                <w:b w:val="0"/>
              </w:rPr>
              <w:t xml:space="preserve"> </w:t>
            </w:r>
            <w:r w:rsidR="00EE1465" w:rsidRPr="00EE1465">
              <w:rPr>
                <w:rFonts w:ascii="Verdana" w:eastAsia="Verdana" w:hAnsi="Verdana" w:cs="Verdana"/>
                <w:b w:val="0"/>
              </w:rPr>
              <w:t>Dalīties zināšanās ar citiem tīmekļa lietotājiem</w:t>
            </w:r>
          </w:p>
        </w:tc>
        <w:tc>
          <w:tcPr>
            <w:tcW w:w="708" w:type="dxa"/>
            <w:tcBorders>
              <w:top w:val="single" w:sz="4" w:space="0" w:color="4F81BD"/>
              <w:left w:val="single" w:sz="4" w:space="0" w:color="4F81BD"/>
              <w:bottom w:val="single" w:sz="4" w:space="0" w:color="4F81BD"/>
              <w:right w:val="single" w:sz="4" w:space="0" w:color="4F81BD"/>
            </w:tcBorders>
          </w:tcPr>
          <w:p w14:paraId="497361BC" w14:textId="77777777" w:rsidR="00810667" w:rsidRPr="00EE1465" w:rsidRDefault="00810667">
            <w:pPr>
              <w:spacing w:line="240" w:lineRule="auto"/>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6A794887" w14:textId="77777777" w:rsidR="00810667" w:rsidRPr="00EE1465" w:rsidRDefault="00810667">
            <w:pPr>
              <w:spacing w:line="240"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49E05E13" w14:textId="77777777" w:rsidR="00810667" w:rsidRPr="00EE1465" w:rsidRDefault="00810667">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r w:rsidR="00810667" w:rsidRPr="00B74DA1" w14:paraId="4A88DE7B" w14:textId="77777777" w:rsidTr="0081066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8" w:type="dxa"/>
            <w:tcBorders>
              <w:top w:val="single" w:sz="4" w:space="0" w:color="4F81BD"/>
              <w:left w:val="single" w:sz="4" w:space="0" w:color="4F81BD"/>
              <w:bottom w:val="single" w:sz="4" w:space="0" w:color="4F81BD"/>
              <w:right w:val="single" w:sz="4" w:space="0" w:color="4F81BD"/>
            </w:tcBorders>
          </w:tcPr>
          <w:p w14:paraId="0E4E71E3" w14:textId="29EA3A6D" w:rsidR="00810667" w:rsidRPr="00EE1465" w:rsidRDefault="00162AB6">
            <w:pPr>
              <w:spacing w:line="240" w:lineRule="auto"/>
              <w:jc w:val="left"/>
              <w:rPr>
                <w:rFonts w:ascii="Verdana" w:eastAsia="Verdana" w:hAnsi="Verdana" w:cs="Verdana"/>
              </w:rPr>
            </w:pPr>
            <w:r w:rsidRPr="00EE1465">
              <w:rPr>
                <w:rFonts w:ascii="Verdana" w:eastAsia="Verdana" w:hAnsi="Verdana" w:cs="Verdana"/>
                <w:b w:val="0"/>
              </w:rPr>
              <w:t>E5.5</w:t>
            </w:r>
            <w:r w:rsidR="00EE1465" w:rsidRPr="00EE1465">
              <w:rPr>
                <w:rFonts w:ascii="Verdana" w:eastAsia="Verdana" w:hAnsi="Verdana" w:cs="Verdana"/>
                <w:b w:val="0"/>
              </w:rPr>
              <w:t>.</w:t>
            </w:r>
            <w:r w:rsidRPr="00EE1465">
              <w:rPr>
                <w:rFonts w:ascii="Verdana" w:eastAsia="Verdana" w:hAnsi="Verdana" w:cs="Verdana"/>
                <w:b w:val="0"/>
              </w:rPr>
              <w:t xml:space="preserve"> </w:t>
            </w:r>
            <w:r w:rsidR="00EE1465" w:rsidRPr="00EE1465">
              <w:rPr>
                <w:rFonts w:ascii="Verdana" w:eastAsia="Verdana" w:hAnsi="Verdana" w:cs="Verdana"/>
                <w:b w:val="0"/>
              </w:rPr>
              <w:t>Nesūtīt surogātpastu internetā un sociālajos plašsaziņas līdzekļos</w:t>
            </w:r>
          </w:p>
        </w:tc>
        <w:tc>
          <w:tcPr>
            <w:tcW w:w="708" w:type="dxa"/>
            <w:tcBorders>
              <w:top w:val="single" w:sz="4" w:space="0" w:color="4F81BD"/>
              <w:left w:val="single" w:sz="4" w:space="0" w:color="4F81BD"/>
              <w:bottom w:val="single" w:sz="4" w:space="0" w:color="4F81BD"/>
              <w:right w:val="single" w:sz="4" w:space="0" w:color="4F81BD"/>
            </w:tcBorders>
          </w:tcPr>
          <w:p w14:paraId="7273C5D6" w14:textId="77777777" w:rsidR="00810667" w:rsidRPr="00EE1465" w:rsidRDefault="00810667">
            <w:pPr>
              <w:spacing w:line="240" w:lineRule="auto"/>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51" w:type="dxa"/>
            <w:tcBorders>
              <w:top w:val="single" w:sz="4" w:space="0" w:color="4F81BD"/>
              <w:left w:val="single" w:sz="4" w:space="0" w:color="4F81BD"/>
              <w:bottom w:val="single" w:sz="4" w:space="0" w:color="4F81BD"/>
              <w:right w:val="single" w:sz="4" w:space="0" w:color="4F81BD"/>
            </w:tcBorders>
          </w:tcPr>
          <w:p w14:paraId="5E79A1AB" w14:textId="77777777" w:rsidR="00810667" w:rsidRPr="00EE1465" w:rsidRDefault="00810667">
            <w:pPr>
              <w:spacing w:line="240"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845" w:type="dxa"/>
            <w:tcBorders>
              <w:top w:val="single" w:sz="4" w:space="0" w:color="4F81BD"/>
              <w:left w:val="single" w:sz="4" w:space="0" w:color="4F81BD"/>
              <w:bottom w:val="single" w:sz="4" w:space="0" w:color="4F81BD"/>
              <w:right w:val="single" w:sz="4" w:space="0" w:color="4F81BD"/>
            </w:tcBorders>
          </w:tcPr>
          <w:p w14:paraId="7B3C11EE" w14:textId="77777777" w:rsidR="00810667" w:rsidRPr="00EE1465" w:rsidRDefault="00810667">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r>
    </w:tbl>
    <w:p w14:paraId="7FCBFACF" w14:textId="77777777" w:rsidR="00810667" w:rsidRPr="00EE1465" w:rsidRDefault="00810667"/>
    <w:p w14:paraId="4F61C724" w14:textId="77777777" w:rsidR="00810667" w:rsidRPr="00EE1465" w:rsidRDefault="00162AB6">
      <w:pPr>
        <w:spacing w:before="240" w:after="240"/>
      </w:pPr>
      <w:r w:rsidRPr="00EE1465">
        <w:t xml:space="preserve">  </w:t>
      </w:r>
    </w:p>
    <w:p w14:paraId="7521984D" w14:textId="77777777" w:rsidR="00810667" w:rsidRPr="00EE1465" w:rsidRDefault="00810667">
      <w:pPr>
        <w:spacing w:before="240" w:after="240"/>
        <w:sectPr w:rsidR="00810667" w:rsidRPr="00EE1465">
          <w:footerReference w:type="default" r:id="rId78"/>
          <w:pgSz w:w="16840" w:h="11907" w:orient="landscape"/>
          <w:pgMar w:top="1134" w:right="1418" w:bottom="1418" w:left="1418" w:header="964" w:footer="0" w:gutter="0"/>
          <w:cols w:space="720"/>
        </w:sectPr>
      </w:pPr>
    </w:p>
    <w:p w14:paraId="24DCB537" w14:textId="24AE46C3" w:rsidR="00810667" w:rsidRPr="00EE1465" w:rsidRDefault="00EE1465" w:rsidP="006001B5">
      <w:pPr>
        <w:pStyle w:val="berschrift2"/>
        <w:numPr>
          <w:ilvl w:val="0"/>
          <w:numId w:val="0"/>
        </w:numPr>
        <w:ind w:left="1440" w:hanging="720"/>
      </w:pPr>
      <w:bookmarkStart w:id="58" w:name="_heading=h.nbmj2fxwcnrr" w:colFirst="0" w:colLast="0"/>
      <w:bookmarkStart w:id="59" w:name="_Toc151693667"/>
      <w:bookmarkEnd w:id="58"/>
      <w:r w:rsidRPr="00EE1465">
        <w:lastRenderedPageBreak/>
        <w:t>2. pielikums: Tabula “Es un mediji”</w:t>
      </w:r>
      <w:bookmarkEnd w:id="59"/>
    </w:p>
    <w:p w14:paraId="4220C08B" w14:textId="3C5703E5" w:rsidR="00810667" w:rsidRPr="00EE1465" w:rsidRDefault="00EE1465">
      <w:pPr>
        <w:jc w:val="left"/>
        <w:rPr>
          <w:rFonts w:ascii="Calibri" w:eastAsia="Calibri" w:hAnsi="Calibri" w:cs="Calibri"/>
        </w:rPr>
      </w:pPr>
      <w:r w:rsidRPr="00EE1465">
        <w:t xml:space="preserve">“Sociālo mediju lietotprasmes kompetenču veicināšana, izmantojot interaktīvus mācību komplektus pieaugušajiem ar invaliditāti" - "Mācību programma pedagogiem, kas atbalsta pieaugušos ar invaliditāti"  </w:t>
      </w:r>
      <w:hyperlink r:id="rId79">
        <w:r w:rsidR="00162AB6" w:rsidRPr="00EE1465">
          <w:rPr>
            <w:color w:val="0000FF"/>
            <w:u w:val="single"/>
          </w:rPr>
          <w:t>https://www.memedia-project.eu/</w:t>
        </w:r>
      </w:hyperlink>
    </w:p>
    <w:tbl>
      <w:tblPr>
        <w:tblStyle w:val="aff0"/>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6"/>
        <w:gridCol w:w="5375"/>
      </w:tblGrid>
      <w:tr w:rsidR="00810667" w:rsidRPr="006E3A34" w14:paraId="2AB60615" w14:textId="77777777" w:rsidTr="00FE1B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6" w:type="dxa"/>
          </w:tcPr>
          <w:p w14:paraId="7D876BDC" w14:textId="6EA420D7" w:rsidR="00810667" w:rsidRPr="00047A5B" w:rsidRDefault="00EE1465">
            <w:pPr>
              <w:jc w:val="left"/>
              <w:rPr>
                <w:rFonts w:ascii="Verdana" w:eastAsia="Verdana" w:hAnsi="Verdana" w:cs="Verdana"/>
                <w:color w:val="FFFFFF" w:themeColor="background1"/>
              </w:rPr>
            </w:pPr>
            <w:r w:rsidRPr="00EE1465">
              <w:rPr>
                <w:rFonts w:ascii="Verdana" w:eastAsia="Verdana" w:hAnsi="Verdana" w:cs="Verdana"/>
                <w:color w:val="FFFFFF" w:themeColor="background1"/>
              </w:rPr>
              <w:t>Tēma</w:t>
            </w:r>
          </w:p>
        </w:tc>
        <w:tc>
          <w:tcPr>
            <w:tcW w:w="5375" w:type="dxa"/>
          </w:tcPr>
          <w:p w14:paraId="4F41CF2E" w14:textId="544CACB7" w:rsidR="00810667" w:rsidRPr="00047A5B" w:rsidRDefault="00EE1465">
            <w:pPr>
              <w:jc w:val="left"/>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FFFFFF" w:themeColor="background1"/>
              </w:rPr>
            </w:pPr>
            <w:r w:rsidRPr="00EE1465">
              <w:rPr>
                <w:rFonts w:ascii="Verdana" w:eastAsia="Verdana" w:hAnsi="Verdana" w:cs="Verdana"/>
                <w:color w:val="FFFFFF" w:themeColor="background1"/>
              </w:rPr>
              <w:t>Jautājumi</w:t>
            </w:r>
          </w:p>
        </w:tc>
      </w:tr>
      <w:tr w:rsidR="00810667" w:rsidRPr="006E3A34" w14:paraId="7D79BCE7"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24141C76" w14:textId="5ABCE3FF" w:rsidR="00810667" w:rsidRPr="006E3A34" w:rsidRDefault="00EE1465">
            <w:pPr>
              <w:jc w:val="left"/>
              <w:rPr>
                <w:rFonts w:ascii="Verdana" w:eastAsia="Verdana" w:hAnsi="Verdana" w:cs="Verdana"/>
              </w:rPr>
            </w:pPr>
            <w:r w:rsidRPr="00EE1465">
              <w:rPr>
                <w:rFonts w:ascii="Verdana" w:eastAsia="Verdana" w:hAnsi="Verdana" w:cs="Verdana"/>
              </w:rPr>
              <w:t>Mērķis</w:t>
            </w:r>
          </w:p>
        </w:tc>
        <w:tc>
          <w:tcPr>
            <w:tcW w:w="5375" w:type="dxa"/>
          </w:tcPr>
          <w:p w14:paraId="3294A3A0" w14:textId="7E14BC78" w:rsidR="00810667" w:rsidRPr="00EE1465" w:rsidRDefault="00EE1465">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EE1465">
              <w:rPr>
                <w:rFonts w:ascii="Verdana" w:eastAsia="Verdana" w:hAnsi="Verdana" w:cs="Verdana"/>
              </w:rPr>
              <w:t>Kāda veida invaliditāte</w:t>
            </w:r>
            <w:r w:rsidR="00162AB6" w:rsidRPr="00EE1465">
              <w:rPr>
                <w:rFonts w:ascii="Verdana" w:eastAsia="Verdana" w:hAnsi="Verdana" w:cs="Verdana"/>
              </w:rPr>
              <w:t>?</w:t>
            </w:r>
          </w:p>
          <w:p w14:paraId="0B55F2EA" w14:textId="1D5943C0" w:rsidR="00810667" w:rsidRPr="00EE1465" w:rsidRDefault="00EE1465">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EE1465">
              <w:rPr>
                <w:rFonts w:ascii="Verdana" w:eastAsia="Verdana" w:hAnsi="Verdana" w:cs="Verdana"/>
              </w:rPr>
              <w:t>Kādas ir sākotnējās prasmes</w:t>
            </w:r>
            <w:r w:rsidR="00162AB6" w:rsidRPr="00EE1465">
              <w:rPr>
                <w:rFonts w:ascii="Verdana" w:eastAsia="Verdana" w:hAnsi="Verdana" w:cs="Verdana"/>
              </w:rPr>
              <w:t>?</w:t>
            </w:r>
          </w:p>
          <w:p w14:paraId="7B54C0EA" w14:textId="10246C5D" w:rsidR="00810667" w:rsidRPr="006E3A34" w:rsidRDefault="00EE1465">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EE1465">
              <w:rPr>
                <w:rFonts w:ascii="Verdana" w:eastAsia="Verdana" w:hAnsi="Verdana" w:cs="Verdana"/>
              </w:rPr>
              <w:t>Cik daudz izglītojamo</w:t>
            </w:r>
            <w:r w:rsidR="00162AB6" w:rsidRPr="006E3A34">
              <w:rPr>
                <w:rFonts w:ascii="Verdana" w:eastAsia="Verdana" w:hAnsi="Verdana" w:cs="Verdana"/>
              </w:rPr>
              <w:t>?</w:t>
            </w:r>
          </w:p>
        </w:tc>
      </w:tr>
      <w:tr w:rsidR="00810667" w:rsidRPr="006E3A34" w14:paraId="4FB742AD"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4250D956" w14:textId="231E5FDD" w:rsidR="00810667" w:rsidRPr="006E3A34" w:rsidRDefault="00EE1465">
            <w:pPr>
              <w:jc w:val="left"/>
              <w:rPr>
                <w:rFonts w:ascii="Verdana" w:eastAsia="Verdana" w:hAnsi="Verdana" w:cs="Verdana"/>
              </w:rPr>
            </w:pPr>
            <w:r w:rsidRPr="00EE1465">
              <w:rPr>
                <w:rFonts w:ascii="Verdana" w:eastAsia="Verdana" w:hAnsi="Verdana" w:cs="Verdana"/>
              </w:rPr>
              <w:t>Koordinators un konteksts</w:t>
            </w:r>
          </w:p>
        </w:tc>
        <w:tc>
          <w:tcPr>
            <w:tcW w:w="5375" w:type="dxa"/>
          </w:tcPr>
          <w:p w14:paraId="32AE95FB" w14:textId="1D1A7B23" w:rsidR="00810667" w:rsidRPr="00EE1465" w:rsidRDefault="00EE1465">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E1465">
              <w:rPr>
                <w:rFonts w:ascii="Verdana" w:eastAsia="Verdana" w:hAnsi="Verdana" w:cs="Verdana"/>
              </w:rPr>
              <w:t>Kas ir koordinators? (skolas skolotājs, audzinātājs, vecāks, psihologs</w:t>
            </w:r>
            <w:r w:rsidR="00162AB6" w:rsidRPr="00EE1465">
              <w:rPr>
                <w:rFonts w:ascii="Verdana" w:eastAsia="Verdana" w:hAnsi="Verdana" w:cs="Verdana"/>
              </w:rPr>
              <w:t>)</w:t>
            </w:r>
          </w:p>
          <w:p w14:paraId="6EBC7A93" w14:textId="44AD4516" w:rsidR="00810667" w:rsidRPr="006E3A34" w:rsidRDefault="00EE1465">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E1465">
              <w:rPr>
                <w:rFonts w:ascii="Verdana" w:eastAsia="Verdana" w:hAnsi="Verdana" w:cs="Verdana"/>
              </w:rPr>
              <w:t>Kādā kontekstā jūs darbojaties? (skola, ģimene, citi konteksti</w:t>
            </w:r>
            <w:r w:rsidR="00162AB6" w:rsidRPr="006E3A34">
              <w:rPr>
                <w:rFonts w:ascii="Verdana" w:eastAsia="Verdana" w:hAnsi="Verdana" w:cs="Verdana"/>
              </w:rPr>
              <w:t>)</w:t>
            </w:r>
          </w:p>
        </w:tc>
      </w:tr>
      <w:tr w:rsidR="00810667" w:rsidRPr="00B74DA1" w14:paraId="3E929F79"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4485C8A1" w14:textId="754D4A72" w:rsidR="00810667" w:rsidRPr="006E3A34" w:rsidRDefault="00EE1465">
            <w:pPr>
              <w:jc w:val="left"/>
              <w:rPr>
                <w:rFonts w:ascii="Verdana" w:eastAsia="Verdana" w:hAnsi="Verdana" w:cs="Verdana"/>
              </w:rPr>
            </w:pPr>
            <w:r w:rsidRPr="00EE1465">
              <w:rPr>
                <w:rFonts w:ascii="Verdana" w:eastAsia="Verdana" w:hAnsi="Verdana" w:cs="Verdana"/>
              </w:rPr>
              <w:t>Sanāksmju skaits</w:t>
            </w:r>
          </w:p>
        </w:tc>
        <w:tc>
          <w:tcPr>
            <w:tcW w:w="5375" w:type="dxa"/>
          </w:tcPr>
          <w:p w14:paraId="5B6EA3E6" w14:textId="4FFCA106" w:rsidR="00810667" w:rsidRPr="00B74DA1" w:rsidRDefault="00EE1465">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n-US"/>
              </w:rPr>
            </w:pPr>
            <w:proofErr w:type="spellStart"/>
            <w:r w:rsidRPr="00EE1465">
              <w:rPr>
                <w:rFonts w:ascii="Verdana" w:eastAsia="Verdana" w:hAnsi="Verdana" w:cs="Verdana"/>
                <w:lang w:val="en-US"/>
              </w:rPr>
              <w:t>Cik</w:t>
            </w:r>
            <w:proofErr w:type="spellEnd"/>
            <w:r w:rsidRPr="00EE1465">
              <w:rPr>
                <w:rFonts w:ascii="Verdana" w:eastAsia="Verdana" w:hAnsi="Verdana" w:cs="Verdana"/>
                <w:lang w:val="en-US"/>
              </w:rPr>
              <w:t xml:space="preserve"> </w:t>
            </w:r>
            <w:proofErr w:type="spellStart"/>
            <w:r w:rsidRPr="00EE1465">
              <w:rPr>
                <w:rFonts w:ascii="Verdana" w:eastAsia="Verdana" w:hAnsi="Verdana" w:cs="Verdana"/>
                <w:lang w:val="en-US"/>
              </w:rPr>
              <w:t>tikšanās</w:t>
            </w:r>
            <w:proofErr w:type="spellEnd"/>
            <w:r w:rsidRPr="00EE1465">
              <w:rPr>
                <w:rFonts w:ascii="Verdana" w:eastAsia="Verdana" w:hAnsi="Verdana" w:cs="Verdana"/>
                <w:lang w:val="en-US"/>
              </w:rPr>
              <w:t xml:space="preserve"> </w:t>
            </w:r>
            <w:proofErr w:type="spellStart"/>
            <w:r w:rsidRPr="00EE1465">
              <w:rPr>
                <w:rFonts w:ascii="Verdana" w:eastAsia="Verdana" w:hAnsi="Verdana" w:cs="Verdana"/>
                <w:lang w:val="en-US"/>
              </w:rPr>
              <w:t>plānojat</w:t>
            </w:r>
            <w:proofErr w:type="spellEnd"/>
            <w:r w:rsidRPr="00EE1465">
              <w:rPr>
                <w:rFonts w:ascii="Verdana" w:eastAsia="Verdana" w:hAnsi="Verdana" w:cs="Verdana"/>
                <w:lang w:val="en-US"/>
              </w:rPr>
              <w:t xml:space="preserve"> </w:t>
            </w:r>
            <w:proofErr w:type="spellStart"/>
            <w:r w:rsidRPr="00EE1465">
              <w:rPr>
                <w:rFonts w:ascii="Verdana" w:eastAsia="Verdana" w:hAnsi="Verdana" w:cs="Verdana"/>
                <w:lang w:val="en-US"/>
              </w:rPr>
              <w:t>organizēt</w:t>
            </w:r>
            <w:proofErr w:type="spellEnd"/>
            <w:r w:rsidR="00162AB6" w:rsidRPr="00B74DA1">
              <w:rPr>
                <w:rFonts w:ascii="Verdana" w:eastAsia="Verdana" w:hAnsi="Verdana" w:cs="Verdana"/>
                <w:lang w:val="en-US"/>
              </w:rPr>
              <w:t>?</w:t>
            </w:r>
          </w:p>
        </w:tc>
      </w:tr>
      <w:tr w:rsidR="00810667" w:rsidRPr="00B74DA1" w14:paraId="28A84C07"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19FCB489" w14:textId="161B02D4" w:rsidR="00810667" w:rsidRPr="006E3A34" w:rsidRDefault="00EE1465">
            <w:pPr>
              <w:jc w:val="left"/>
              <w:rPr>
                <w:rFonts w:ascii="Verdana" w:eastAsia="Verdana" w:hAnsi="Verdana" w:cs="Verdana"/>
              </w:rPr>
            </w:pPr>
            <w:r w:rsidRPr="00EE1465">
              <w:rPr>
                <w:rFonts w:ascii="Verdana" w:eastAsia="Verdana" w:hAnsi="Verdana" w:cs="Verdana"/>
              </w:rPr>
              <w:t>Laiks</w:t>
            </w:r>
          </w:p>
        </w:tc>
        <w:tc>
          <w:tcPr>
            <w:tcW w:w="5375" w:type="dxa"/>
          </w:tcPr>
          <w:p w14:paraId="0EA69B81" w14:textId="78F47656" w:rsidR="00810667" w:rsidRPr="00EE1465" w:rsidRDefault="00EE1465">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E1465">
              <w:rPr>
                <w:rFonts w:ascii="Verdana" w:eastAsia="Verdana" w:hAnsi="Verdana" w:cs="Verdana"/>
              </w:rPr>
              <w:t>Cik ilgs būs tikšanās laiks</w:t>
            </w:r>
            <w:r w:rsidR="00162AB6" w:rsidRPr="00EE1465">
              <w:rPr>
                <w:rFonts w:ascii="Verdana" w:eastAsia="Verdana" w:hAnsi="Verdana" w:cs="Verdana"/>
              </w:rPr>
              <w:t>?</w:t>
            </w:r>
          </w:p>
        </w:tc>
      </w:tr>
      <w:tr w:rsidR="00810667" w:rsidRPr="00B74DA1" w14:paraId="446499AF"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5B7969CE" w14:textId="6AD8AE13" w:rsidR="00810667" w:rsidRPr="006E3A34" w:rsidRDefault="00EE1465">
            <w:pPr>
              <w:jc w:val="left"/>
              <w:rPr>
                <w:rFonts w:ascii="Verdana" w:eastAsia="Verdana" w:hAnsi="Verdana" w:cs="Verdana"/>
              </w:rPr>
            </w:pPr>
            <w:r w:rsidRPr="00EE1465">
              <w:rPr>
                <w:rFonts w:ascii="Verdana" w:eastAsia="Verdana" w:hAnsi="Verdana" w:cs="Verdana"/>
              </w:rPr>
              <w:t>Primārais mērķis</w:t>
            </w:r>
          </w:p>
        </w:tc>
        <w:tc>
          <w:tcPr>
            <w:tcW w:w="5375" w:type="dxa"/>
          </w:tcPr>
          <w:p w14:paraId="5BDCE5B1" w14:textId="5F6D2185" w:rsidR="00810667" w:rsidRPr="00EE1465" w:rsidRDefault="00EE1465">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roofErr w:type="spellStart"/>
            <w:r w:rsidRPr="00EE1465">
              <w:rPr>
                <w:rFonts w:ascii="Verdana" w:eastAsia="Verdana" w:hAnsi="Verdana" w:cs="Verdana"/>
                <w:lang w:val="fr-FR"/>
              </w:rPr>
              <w:t>Kāds</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ir</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sanāksmju</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galvenais</w:t>
            </w:r>
            <w:proofErr w:type="spellEnd"/>
            <w:r w:rsidRPr="00EE1465">
              <w:rPr>
                <w:rFonts w:ascii="Verdana" w:eastAsia="Verdana" w:hAnsi="Verdana" w:cs="Verdana"/>
                <w:lang w:val="fr-FR"/>
              </w:rPr>
              <w:t xml:space="preserve"> </w:t>
            </w:r>
            <w:proofErr w:type="spellStart"/>
            <w:proofErr w:type="gramStart"/>
            <w:r w:rsidRPr="00EE1465">
              <w:rPr>
                <w:rFonts w:ascii="Verdana" w:eastAsia="Verdana" w:hAnsi="Verdana" w:cs="Verdana"/>
                <w:lang w:val="fr-FR"/>
              </w:rPr>
              <w:t>mērķis</w:t>
            </w:r>
            <w:proofErr w:type="spellEnd"/>
            <w:r w:rsidR="00162AB6" w:rsidRPr="00EE1465">
              <w:rPr>
                <w:rFonts w:ascii="Verdana" w:eastAsia="Verdana" w:hAnsi="Verdana" w:cs="Verdana"/>
                <w:lang w:val="fr-FR"/>
              </w:rPr>
              <w:t>?</w:t>
            </w:r>
            <w:proofErr w:type="gramEnd"/>
          </w:p>
        </w:tc>
      </w:tr>
      <w:tr w:rsidR="00810667" w:rsidRPr="00B74DA1" w14:paraId="062FE86C"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62689501" w14:textId="7920C6F5" w:rsidR="00810667" w:rsidRPr="006E3A34" w:rsidRDefault="00EE1465">
            <w:pPr>
              <w:jc w:val="left"/>
              <w:rPr>
                <w:rFonts w:ascii="Verdana" w:eastAsia="Verdana" w:hAnsi="Verdana" w:cs="Verdana"/>
              </w:rPr>
            </w:pPr>
            <w:r w:rsidRPr="00EE1465">
              <w:rPr>
                <w:rFonts w:ascii="Verdana" w:eastAsia="Verdana" w:hAnsi="Verdana" w:cs="Verdana"/>
              </w:rPr>
              <w:t>Sekundārais mērķis</w:t>
            </w:r>
          </w:p>
        </w:tc>
        <w:tc>
          <w:tcPr>
            <w:tcW w:w="5375" w:type="dxa"/>
          </w:tcPr>
          <w:p w14:paraId="61293DAC" w14:textId="515A12AD" w:rsidR="00810667" w:rsidRPr="00B74DA1" w:rsidRDefault="00EE1465">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en-US"/>
              </w:rPr>
            </w:pPr>
            <w:proofErr w:type="spellStart"/>
            <w:r w:rsidRPr="00EE1465">
              <w:rPr>
                <w:rFonts w:ascii="Verdana" w:eastAsia="Verdana" w:hAnsi="Verdana" w:cs="Verdana"/>
                <w:lang w:val="en-US"/>
              </w:rPr>
              <w:t>Vai</w:t>
            </w:r>
            <w:proofErr w:type="spellEnd"/>
            <w:r w:rsidRPr="00EE1465">
              <w:rPr>
                <w:rFonts w:ascii="Verdana" w:eastAsia="Verdana" w:hAnsi="Verdana" w:cs="Verdana"/>
                <w:lang w:val="en-US"/>
              </w:rPr>
              <w:t xml:space="preserve"> </w:t>
            </w:r>
            <w:proofErr w:type="spellStart"/>
            <w:r w:rsidRPr="00EE1465">
              <w:rPr>
                <w:rFonts w:ascii="Verdana" w:eastAsia="Verdana" w:hAnsi="Verdana" w:cs="Verdana"/>
                <w:lang w:val="en-US"/>
              </w:rPr>
              <w:t>ir</w:t>
            </w:r>
            <w:proofErr w:type="spellEnd"/>
            <w:r w:rsidRPr="00EE1465">
              <w:rPr>
                <w:rFonts w:ascii="Verdana" w:eastAsia="Verdana" w:hAnsi="Verdana" w:cs="Verdana"/>
                <w:lang w:val="en-US"/>
              </w:rPr>
              <w:t xml:space="preserve"> </w:t>
            </w:r>
            <w:proofErr w:type="spellStart"/>
            <w:r w:rsidRPr="00EE1465">
              <w:rPr>
                <w:rFonts w:ascii="Verdana" w:eastAsia="Verdana" w:hAnsi="Verdana" w:cs="Verdana"/>
                <w:lang w:val="en-US"/>
              </w:rPr>
              <w:t>saistīt</w:t>
            </w:r>
            <w:r>
              <w:rPr>
                <w:rFonts w:ascii="Verdana" w:eastAsia="Verdana" w:hAnsi="Verdana" w:cs="Verdana"/>
                <w:lang w:val="en-US"/>
              </w:rPr>
              <w:t>ai</w:t>
            </w:r>
            <w:r w:rsidRPr="00EE1465">
              <w:rPr>
                <w:rFonts w:ascii="Verdana" w:eastAsia="Verdana" w:hAnsi="Verdana" w:cs="Verdana"/>
                <w:lang w:val="en-US"/>
              </w:rPr>
              <w:t>s</w:t>
            </w:r>
            <w:proofErr w:type="spellEnd"/>
            <w:r w:rsidRPr="00EE1465">
              <w:rPr>
                <w:rFonts w:ascii="Verdana" w:eastAsia="Verdana" w:hAnsi="Verdana" w:cs="Verdana"/>
                <w:lang w:val="en-US"/>
              </w:rPr>
              <w:t xml:space="preserve"> </w:t>
            </w:r>
            <w:proofErr w:type="spellStart"/>
            <w:r w:rsidRPr="00EE1465">
              <w:rPr>
                <w:rFonts w:ascii="Verdana" w:eastAsia="Verdana" w:hAnsi="Verdana" w:cs="Verdana"/>
                <w:lang w:val="en-US"/>
              </w:rPr>
              <w:t>mērķis</w:t>
            </w:r>
            <w:proofErr w:type="spellEnd"/>
            <w:r w:rsidR="00162AB6" w:rsidRPr="00B74DA1">
              <w:rPr>
                <w:rFonts w:ascii="Verdana" w:eastAsia="Verdana" w:hAnsi="Verdana" w:cs="Verdana"/>
                <w:lang w:val="en-US"/>
              </w:rPr>
              <w:t xml:space="preserve">? </w:t>
            </w:r>
          </w:p>
        </w:tc>
      </w:tr>
      <w:tr w:rsidR="00810667" w:rsidRPr="00B74DA1" w14:paraId="7684065E"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76F43127" w14:textId="24F41E89" w:rsidR="00810667" w:rsidRPr="006E3A34" w:rsidRDefault="00EE1465">
            <w:pPr>
              <w:jc w:val="left"/>
              <w:rPr>
                <w:rFonts w:ascii="Verdana" w:eastAsia="Verdana" w:hAnsi="Verdana" w:cs="Verdana"/>
              </w:rPr>
            </w:pPr>
            <w:r w:rsidRPr="00EE1465">
              <w:rPr>
                <w:rFonts w:ascii="Verdana" w:eastAsia="Verdana" w:hAnsi="Verdana" w:cs="Verdana"/>
              </w:rPr>
              <w:t>Mācību saturs</w:t>
            </w:r>
          </w:p>
        </w:tc>
        <w:tc>
          <w:tcPr>
            <w:tcW w:w="5375" w:type="dxa"/>
          </w:tcPr>
          <w:p w14:paraId="110E8EAC" w14:textId="72D2CF5A" w:rsidR="00810667" w:rsidRPr="00EE1465" w:rsidRDefault="00EE1465">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fr-FR"/>
              </w:rPr>
            </w:pPr>
            <w:proofErr w:type="spellStart"/>
            <w:r w:rsidRPr="00EE1465">
              <w:rPr>
                <w:rFonts w:ascii="Verdana" w:eastAsia="Verdana" w:hAnsi="Verdana" w:cs="Verdana"/>
                <w:lang w:val="fr-FR"/>
              </w:rPr>
              <w:t>Kāds</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ir</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katras</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sanāksmes</w:t>
            </w:r>
            <w:proofErr w:type="spellEnd"/>
            <w:r w:rsidRPr="00EE1465">
              <w:rPr>
                <w:rFonts w:ascii="Verdana" w:eastAsia="Verdana" w:hAnsi="Verdana" w:cs="Verdana"/>
                <w:lang w:val="fr-FR"/>
              </w:rPr>
              <w:t>/</w:t>
            </w:r>
            <w:proofErr w:type="spellStart"/>
            <w:r w:rsidRPr="00EE1465">
              <w:rPr>
                <w:rFonts w:ascii="Verdana" w:eastAsia="Verdana" w:hAnsi="Verdana" w:cs="Verdana"/>
                <w:lang w:val="fr-FR"/>
              </w:rPr>
              <w:t>sanāksmju</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sērijas</w:t>
            </w:r>
            <w:proofErr w:type="spellEnd"/>
            <w:r w:rsidRPr="00EE1465">
              <w:rPr>
                <w:rFonts w:ascii="Verdana" w:eastAsia="Verdana" w:hAnsi="Verdana" w:cs="Verdana"/>
                <w:lang w:val="fr-FR"/>
              </w:rPr>
              <w:t xml:space="preserve"> </w:t>
            </w:r>
            <w:proofErr w:type="spellStart"/>
            <w:proofErr w:type="gramStart"/>
            <w:r w:rsidRPr="00EE1465">
              <w:rPr>
                <w:rFonts w:ascii="Verdana" w:eastAsia="Verdana" w:hAnsi="Verdana" w:cs="Verdana"/>
                <w:lang w:val="fr-FR"/>
              </w:rPr>
              <w:t>saturs</w:t>
            </w:r>
            <w:proofErr w:type="spellEnd"/>
            <w:r w:rsidR="00162AB6" w:rsidRPr="00EE1465">
              <w:rPr>
                <w:rFonts w:ascii="Verdana" w:eastAsia="Verdana" w:hAnsi="Verdana" w:cs="Verdana"/>
                <w:lang w:val="fr-FR"/>
              </w:rPr>
              <w:t>?</w:t>
            </w:r>
            <w:proofErr w:type="gramEnd"/>
            <w:r w:rsidR="00162AB6" w:rsidRPr="00EE1465">
              <w:rPr>
                <w:rFonts w:ascii="Verdana" w:eastAsia="Verdana" w:hAnsi="Verdana" w:cs="Verdana"/>
                <w:lang w:val="fr-FR"/>
              </w:rPr>
              <w:t xml:space="preserve"> </w:t>
            </w:r>
          </w:p>
        </w:tc>
      </w:tr>
      <w:tr w:rsidR="00810667" w:rsidRPr="00B74DA1" w14:paraId="5CD96131"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41F53298" w14:textId="60609EBB" w:rsidR="00810667" w:rsidRPr="006E3A34" w:rsidRDefault="00EE1465">
            <w:pPr>
              <w:jc w:val="left"/>
              <w:rPr>
                <w:rFonts w:ascii="Verdana" w:eastAsia="Verdana" w:hAnsi="Verdana" w:cs="Verdana"/>
              </w:rPr>
            </w:pPr>
            <w:r w:rsidRPr="00EE1465">
              <w:rPr>
                <w:rFonts w:ascii="Verdana" w:eastAsia="Verdana" w:hAnsi="Verdana" w:cs="Verdana"/>
              </w:rPr>
              <w:t>Mācību metodes</w:t>
            </w:r>
          </w:p>
        </w:tc>
        <w:tc>
          <w:tcPr>
            <w:tcW w:w="5375" w:type="dxa"/>
          </w:tcPr>
          <w:p w14:paraId="76A2C12A" w14:textId="2D7083BC" w:rsidR="00810667" w:rsidRPr="00EE1465" w:rsidRDefault="00EE1465">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E1465">
              <w:rPr>
                <w:rFonts w:ascii="Verdana" w:eastAsia="Verdana" w:hAnsi="Verdana" w:cs="Verdana"/>
              </w:rPr>
              <w:t>Kā jūs vēlaties strādāt? Kādas metodes vēlaties izmantot? (sadarbība, lejupejoša vai augšupēja pieeja, gadījumu izpēte, lomu spēle</w:t>
            </w:r>
            <w:r w:rsidR="00162AB6" w:rsidRPr="00EE1465">
              <w:rPr>
                <w:rFonts w:ascii="Verdana" w:eastAsia="Verdana" w:hAnsi="Verdana" w:cs="Verdana"/>
              </w:rPr>
              <w:t>)</w:t>
            </w:r>
          </w:p>
        </w:tc>
      </w:tr>
      <w:tr w:rsidR="00810667" w:rsidRPr="00B74DA1" w14:paraId="3DECE605"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1A72753C" w14:textId="0272EF43" w:rsidR="00810667" w:rsidRPr="006E3A34" w:rsidRDefault="00EE1465">
            <w:pPr>
              <w:jc w:val="left"/>
              <w:rPr>
                <w:rFonts w:ascii="Verdana" w:eastAsia="Verdana" w:hAnsi="Verdana" w:cs="Verdana"/>
              </w:rPr>
            </w:pPr>
            <w:r w:rsidRPr="00EE1465">
              <w:rPr>
                <w:rFonts w:ascii="Verdana" w:eastAsia="Verdana" w:hAnsi="Verdana" w:cs="Verdana"/>
              </w:rPr>
              <w:t>Mācību aktivitātes</w:t>
            </w:r>
          </w:p>
        </w:tc>
        <w:tc>
          <w:tcPr>
            <w:tcW w:w="5375" w:type="dxa"/>
          </w:tcPr>
          <w:p w14:paraId="34084FDF" w14:textId="44ABCE11" w:rsidR="00810667" w:rsidRPr="00EE1465" w:rsidRDefault="00EE1465">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EE1465">
              <w:rPr>
                <w:rFonts w:ascii="Verdana" w:eastAsia="Verdana" w:hAnsi="Verdana" w:cs="Verdana"/>
              </w:rPr>
              <w:t>Kāda veida aktivitātes jūs vēlētos veikt? (grupu aktivitātes, viktorīnas, rīku izveide utt.</w:t>
            </w:r>
            <w:r w:rsidR="00162AB6" w:rsidRPr="00EE1465">
              <w:rPr>
                <w:rFonts w:ascii="Verdana" w:eastAsia="Verdana" w:hAnsi="Verdana" w:cs="Verdana"/>
              </w:rPr>
              <w:t>?)</w:t>
            </w:r>
          </w:p>
        </w:tc>
      </w:tr>
      <w:tr w:rsidR="00810667" w:rsidRPr="00B74DA1" w14:paraId="1D2BD29A" w14:textId="77777777" w:rsidTr="00810667">
        <w:tc>
          <w:tcPr>
            <w:cnfStyle w:val="001000000000" w:firstRow="0" w:lastRow="0" w:firstColumn="1" w:lastColumn="0" w:oddVBand="0" w:evenVBand="0" w:oddHBand="0" w:evenHBand="0" w:firstRowFirstColumn="0" w:firstRowLastColumn="0" w:lastRowFirstColumn="0" w:lastRowLastColumn="0"/>
            <w:tcW w:w="3676" w:type="dxa"/>
          </w:tcPr>
          <w:p w14:paraId="444116A6" w14:textId="77777777" w:rsidR="00810667" w:rsidRPr="006E3A34" w:rsidRDefault="00162AB6">
            <w:pPr>
              <w:jc w:val="left"/>
              <w:rPr>
                <w:rFonts w:ascii="Verdana" w:eastAsia="Verdana" w:hAnsi="Verdana" w:cs="Verdana"/>
              </w:rPr>
            </w:pPr>
            <w:r w:rsidRPr="006E3A34">
              <w:rPr>
                <w:rFonts w:ascii="Verdana" w:eastAsia="Verdana" w:hAnsi="Verdana" w:cs="Verdana"/>
              </w:rPr>
              <w:t>Learning resources</w:t>
            </w:r>
          </w:p>
        </w:tc>
        <w:tc>
          <w:tcPr>
            <w:tcW w:w="5375" w:type="dxa"/>
          </w:tcPr>
          <w:p w14:paraId="100EA710" w14:textId="4EE4710B" w:rsidR="00810667" w:rsidRPr="00EE1465" w:rsidRDefault="00EE1465">
            <w:pPr>
              <w:jc w:val="left"/>
              <w:cnfStyle w:val="000000000000" w:firstRow="0" w:lastRow="0" w:firstColumn="0" w:lastColumn="0" w:oddVBand="0" w:evenVBand="0" w:oddHBand="0" w:evenHBand="0" w:firstRowFirstColumn="0" w:firstRowLastColumn="0" w:lastRowFirstColumn="0" w:lastRowLastColumn="0"/>
              <w:rPr>
                <w:rFonts w:ascii="Verdana" w:eastAsia="Verdana" w:hAnsi="Verdana" w:cs="Verdana"/>
                <w:lang w:val="fr-FR"/>
              </w:rPr>
            </w:pPr>
            <w:proofErr w:type="spellStart"/>
            <w:r w:rsidRPr="00EE1465">
              <w:rPr>
                <w:rFonts w:ascii="Verdana" w:eastAsia="Verdana" w:hAnsi="Verdana" w:cs="Verdana"/>
                <w:lang w:val="fr-FR"/>
              </w:rPr>
              <w:t>Kādi</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ir</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jūsu</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informācijas</w:t>
            </w:r>
            <w:proofErr w:type="spellEnd"/>
            <w:r w:rsidRPr="00EE1465">
              <w:rPr>
                <w:rFonts w:ascii="Verdana" w:eastAsia="Verdana" w:hAnsi="Verdana" w:cs="Verdana"/>
                <w:lang w:val="fr-FR"/>
              </w:rPr>
              <w:t xml:space="preserve"> </w:t>
            </w:r>
            <w:proofErr w:type="spellStart"/>
            <w:proofErr w:type="gramStart"/>
            <w:r w:rsidRPr="00EE1465">
              <w:rPr>
                <w:rFonts w:ascii="Verdana" w:eastAsia="Verdana" w:hAnsi="Verdana" w:cs="Verdana"/>
                <w:lang w:val="fr-FR"/>
              </w:rPr>
              <w:t>resursi</w:t>
            </w:r>
            <w:proofErr w:type="spellEnd"/>
            <w:r w:rsidRPr="00EE1465">
              <w:rPr>
                <w:rFonts w:ascii="Verdana" w:eastAsia="Verdana" w:hAnsi="Verdana" w:cs="Verdana"/>
                <w:lang w:val="fr-FR"/>
              </w:rPr>
              <w:t>?</w:t>
            </w:r>
            <w:proofErr w:type="gramEnd"/>
            <w:r w:rsidRPr="00EE1465">
              <w:rPr>
                <w:rFonts w:ascii="Verdana" w:eastAsia="Verdana" w:hAnsi="Verdana" w:cs="Verdana"/>
                <w:lang w:val="fr-FR"/>
              </w:rPr>
              <w:t xml:space="preserve"> Vai </w:t>
            </w:r>
            <w:proofErr w:type="spellStart"/>
            <w:r w:rsidRPr="00EE1465">
              <w:rPr>
                <w:rFonts w:ascii="Verdana" w:eastAsia="Verdana" w:hAnsi="Verdana" w:cs="Verdana"/>
                <w:lang w:val="fr-FR"/>
              </w:rPr>
              <w:t>ir</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kādi</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pieejami</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rīki</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kurus</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jūs</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izmantotu</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ar</w:t>
            </w:r>
            <w:proofErr w:type="spellEnd"/>
            <w:r w:rsidRPr="00EE1465">
              <w:rPr>
                <w:rFonts w:ascii="Verdana" w:eastAsia="Verdana" w:hAnsi="Verdana" w:cs="Verdana"/>
                <w:lang w:val="fr-FR"/>
              </w:rPr>
              <w:t xml:space="preserve"> </w:t>
            </w:r>
            <w:proofErr w:type="spellStart"/>
            <w:r w:rsidRPr="00EE1465">
              <w:rPr>
                <w:rFonts w:ascii="Verdana" w:eastAsia="Verdana" w:hAnsi="Verdana" w:cs="Verdana"/>
                <w:lang w:val="fr-FR"/>
              </w:rPr>
              <w:t>saviem</w:t>
            </w:r>
            <w:proofErr w:type="spellEnd"/>
            <w:r w:rsidRPr="00EE1465">
              <w:rPr>
                <w:rFonts w:ascii="Verdana" w:eastAsia="Verdana" w:hAnsi="Verdana" w:cs="Verdana"/>
                <w:lang w:val="fr-FR"/>
              </w:rPr>
              <w:t xml:space="preserve"> </w:t>
            </w:r>
            <w:proofErr w:type="spellStart"/>
            <w:proofErr w:type="gramStart"/>
            <w:r w:rsidRPr="00EE1465">
              <w:rPr>
                <w:rFonts w:ascii="Verdana" w:eastAsia="Verdana" w:hAnsi="Verdana" w:cs="Verdana"/>
                <w:lang w:val="fr-FR"/>
              </w:rPr>
              <w:t>audzēkņiem</w:t>
            </w:r>
            <w:proofErr w:type="spellEnd"/>
            <w:r w:rsidR="00162AB6" w:rsidRPr="00EE1465">
              <w:rPr>
                <w:rFonts w:ascii="Verdana" w:eastAsia="Verdana" w:hAnsi="Verdana" w:cs="Verdana"/>
                <w:lang w:val="fr-FR"/>
              </w:rPr>
              <w:t>?</w:t>
            </w:r>
            <w:proofErr w:type="gramEnd"/>
            <w:r w:rsidR="00162AB6" w:rsidRPr="00EE1465">
              <w:rPr>
                <w:rFonts w:ascii="Verdana" w:eastAsia="Verdana" w:hAnsi="Verdana" w:cs="Verdana"/>
                <w:lang w:val="fr-FR"/>
              </w:rPr>
              <w:t xml:space="preserve"> </w:t>
            </w:r>
          </w:p>
        </w:tc>
      </w:tr>
      <w:tr w:rsidR="00810667" w:rsidRPr="00B74DA1" w14:paraId="504FB7C6" w14:textId="77777777" w:rsidTr="0081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353B23DB" w14:textId="1395E895" w:rsidR="00810667" w:rsidRPr="006E3A34" w:rsidRDefault="00EE1465">
            <w:pPr>
              <w:jc w:val="left"/>
              <w:rPr>
                <w:rFonts w:ascii="Verdana" w:eastAsia="Verdana" w:hAnsi="Verdana" w:cs="Verdana"/>
              </w:rPr>
            </w:pPr>
            <w:r w:rsidRPr="00EE1465">
              <w:rPr>
                <w:rFonts w:ascii="Verdana" w:eastAsia="Verdana" w:hAnsi="Verdana" w:cs="Verdana"/>
              </w:rPr>
              <w:lastRenderedPageBreak/>
              <w:t>Novērtējums</w:t>
            </w:r>
          </w:p>
        </w:tc>
        <w:tc>
          <w:tcPr>
            <w:tcW w:w="5375" w:type="dxa"/>
          </w:tcPr>
          <w:p w14:paraId="38DB4E18" w14:textId="2F39769F" w:rsidR="00810667" w:rsidRPr="00EE1465" w:rsidRDefault="00EE1465">
            <w:pPr>
              <w:jc w:val="left"/>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EE1465">
              <w:rPr>
                <w:rFonts w:ascii="Verdana" w:eastAsia="Verdana" w:hAnsi="Verdana" w:cs="Verdana"/>
              </w:rPr>
              <w:t>Kā jūs vērtējat kompetenču apguvi? (anketas, pedagogu novērojumi, ad-hoc rīki) Vai ir kāda zinātniska shēma vai režģis, ko varat izmanto</w:t>
            </w:r>
            <w:r>
              <w:rPr>
                <w:rFonts w:ascii="Verdana" w:eastAsia="Verdana" w:hAnsi="Verdana" w:cs="Verdana"/>
              </w:rPr>
              <w:t>t</w:t>
            </w:r>
            <w:r w:rsidR="00162AB6" w:rsidRPr="00EE1465">
              <w:rPr>
                <w:rFonts w:ascii="Verdana" w:eastAsia="Verdana" w:hAnsi="Verdana" w:cs="Verdana"/>
              </w:rPr>
              <w:t xml:space="preserve">? </w:t>
            </w:r>
          </w:p>
        </w:tc>
      </w:tr>
    </w:tbl>
    <w:p w14:paraId="4D291C27" w14:textId="28EBA97F" w:rsidR="002E4719" w:rsidRDefault="00BE4BE4">
      <w:r w:rsidRPr="00EE1465">
        <w:br w:type="page"/>
      </w:r>
    </w:p>
    <w:p w14:paraId="73D23F08" w14:textId="77777777" w:rsidR="002E4719" w:rsidRDefault="002E4719"/>
    <w:p w14:paraId="2F4E74D8" w14:textId="77777777" w:rsidR="002E4719" w:rsidRPr="00F16E30" w:rsidRDefault="002E4719" w:rsidP="002E4719">
      <w:pPr>
        <w:spacing w:before="240" w:after="240" w:line="275" w:lineRule="auto"/>
        <w:jc w:val="left"/>
        <w:textDirection w:val="btLr"/>
        <w:rPr>
          <w:lang w:val="fr-FR"/>
        </w:rPr>
      </w:pPr>
      <w:proofErr w:type="spellStart"/>
      <w:r w:rsidRPr="002E4719">
        <w:rPr>
          <w:b/>
          <w:color w:val="000000"/>
          <w:sz w:val="22"/>
        </w:rPr>
        <w:t>Finansē</w:t>
      </w:r>
      <w:proofErr w:type="spellEnd"/>
      <w:r w:rsidRPr="002E4719">
        <w:rPr>
          <w:b/>
          <w:color w:val="000000"/>
          <w:sz w:val="22"/>
        </w:rPr>
        <w:t xml:space="preserve"> </w:t>
      </w:r>
      <w:proofErr w:type="spellStart"/>
      <w:r w:rsidRPr="002E4719">
        <w:rPr>
          <w:b/>
          <w:color w:val="000000"/>
          <w:sz w:val="22"/>
        </w:rPr>
        <w:t>Eiropas</w:t>
      </w:r>
      <w:proofErr w:type="spellEnd"/>
      <w:r w:rsidRPr="002E4719">
        <w:rPr>
          <w:b/>
          <w:color w:val="000000"/>
          <w:sz w:val="22"/>
        </w:rPr>
        <w:t xml:space="preserve"> </w:t>
      </w:r>
      <w:proofErr w:type="spellStart"/>
      <w:r w:rsidRPr="002E4719">
        <w:rPr>
          <w:b/>
          <w:color w:val="000000"/>
          <w:sz w:val="22"/>
        </w:rPr>
        <w:t>Savienība</w:t>
      </w:r>
      <w:proofErr w:type="spellEnd"/>
      <w:r w:rsidRPr="002E4719">
        <w:rPr>
          <w:b/>
          <w:color w:val="000000"/>
          <w:sz w:val="22"/>
        </w:rPr>
        <w:t xml:space="preserve">. </w:t>
      </w:r>
      <w:proofErr w:type="spellStart"/>
      <w:r w:rsidRPr="002E4719">
        <w:rPr>
          <w:b/>
          <w:color w:val="000000"/>
          <w:sz w:val="22"/>
        </w:rPr>
        <w:t>Tomēr</w:t>
      </w:r>
      <w:proofErr w:type="spellEnd"/>
      <w:r w:rsidRPr="002E4719">
        <w:rPr>
          <w:b/>
          <w:color w:val="000000"/>
          <w:sz w:val="22"/>
        </w:rPr>
        <w:t xml:space="preserve"> </w:t>
      </w:r>
      <w:proofErr w:type="spellStart"/>
      <w:r w:rsidRPr="002E4719">
        <w:rPr>
          <w:b/>
          <w:color w:val="000000"/>
          <w:sz w:val="22"/>
        </w:rPr>
        <w:t>paustie</w:t>
      </w:r>
      <w:proofErr w:type="spellEnd"/>
      <w:r w:rsidRPr="002E4719">
        <w:rPr>
          <w:b/>
          <w:color w:val="000000"/>
          <w:sz w:val="22"/>
        </w:rPr>
        <w:t xml:space="preserve"> </w:t>
      </w:r>
      <w:proofErr w:type="spellStart"/>
      <w:r w:rsidRPr="002E4719">
        <w:rPr>
          <w:b/>
          <w:color w:val="000000"/>
          <w:sz w:val="22"/>
        </w:rPr>
        <w:t>viedokļi</w:t>
      </w:r>
      <w:proofErr w:type="spellEnd"/>
      <w:r w:rsidRPr="002E4719">
        <w:rPr>
          <w:b/>
          <w:color w:val="000000"/>
          <w:sz w:val="22"/>
        </w:rPr>
        <w:t xml:space="preserve"> </w:t>
      </w:r>
      <w:proofErr w:type="spellStart"/>
      <w:r w:rsidRPr="002E4719">
        <w:rPr>
          <w:b/>
          <w:color w:val="000000"/>
          <w:sz w:val="22"/>
        </w:rPr>
        <w:t>un</w:t>
      </w:r>
      <w:proofErr w:type="spellEnd"/>
      <w:r w:rsidRPr="002E4719">
        <w:rPr>
          <w:b/>
          <w:color w:val="000000"/>
          <w:sz w:val="22"/>
        </w:rPr>
        <w:t xml:space="preserve"> </w:t>
      </w:r>
      <w:proofErr w:type="spellStart"/>
      <w:r w:rsidRPr="002E4719">
        <w:rPr>
          <w:b/>
          <w:color w:val="000000"/>
          <w:sz w:val="22"/>
        </w:rPr>
        <w:t>uzskati</w:t>
      </w:r>
      <w:proofErr w:type="spellEnd"/>
      <w:r w:rsidRPr="002E4719">
        <w:rPr>
          <w:b/>
          <w:color w:val="000000"/>
          <w:sz w:val="22"/>
        </w:rPr>
        <w:t xml:space="preserve"> </w:t>
      </w:r>
      <w:proofErr w:type="spellStart"/>
      <w:r w:rsidRPr="002E4719">
        <w:rPr>
          <w:b/>
          <w:color w:val="000000"/>
          <w:sz w:val="22"/>
        </w:rPr>
        <w:t>ir</w:t>
      </w:r>
      <w:proofErr w:type="spellEnd"/>
      <w:r w:rsidRPr="002E4719">
        <w:rPr>
          <w:b/>
          <w:color w:val="000000"/>
          <w:sz w:val="22"/>
        </w:rPr>
        <w:t xml:space="preserve"> </w:t>
      </w:r>
      <w:proofErr w:type="spellStart"/>
      <w:r w:rsidRPr="002E4719">
        <w:rPr>
          <w:b/>
          <w:color w:val="000000"/>
          <w:sz w:val="22"/>
        </w:rPr>
        <w:t>tikai</w:t>
      </w:r>
      <w:proofErr w:type="spellEnd"/>
      <w:r w:rsidRPr="002E4719">
        <w:rPr>
          <w:b/>
          <w:color w:val="000000"/>
          <w:sz w:val="22"/>
        </w:rPr>
        <w:t xml:space="preserve"> </w:t>
      </w:r>
      <w:proofErr w:type="spellStart"/>
      <w:r w:rsidRPr="002E4719">
        <w:rPr>
          <w:b/>
          <w:color w:val="000000"/>
          <w:sz w:val="22"/>
        </w:rPr>
        <w:t>un</w:t>
      </w:r>
      <w:proofErr w:type="spellEnd"/>
      <w:r w:rsidRPr="002E4719">
        <w:rPr>
          <w:b/>
          <w:color w:val="000000"/>
          <w:sz w:val="22"/>
        </w:rPr>
        <w:t xml:space="preserve"> </w:t>
      </w:r>
      <w:proofErr w:type="spellStart"/>
      <w:r w:rsidRPr="002E4719">
        <w:rPr>
          <w:b/>
          <w:color w:val="000000"/>
          <w:sz w:val="22"/>
        </w:rPr>
        <w:t>vienīgi</w:t>
      </w:r>
      <w:proofErr w:type="spellEnd"/>
      <w:r w:rsidRPr="002E4719">
        <w:rPr>
          <w:b/>
          <w:color w:val="000000"/>
          <w:sz w:val="22"/>
        </w:rPr>
        <w:t xml:space="preserve"> </w:t>
      </w:r>
      <w:proofErr w:type="spellStart"/>
      <w:r w:rsidRPr="002E4719">
        <w:rPr>
          <w:b/>
          <w:color w:val="000000"/>
          <w:sz w:val="22"/>
        </w:rPr>
        <w:t>autora</w:t>
      </w:r>
      <w:proofErr w:type="spellEnd"/>
      <w:r w:rsidRPr="002E4719">
        <w:rPr>
          <w:b/>
          <w:color w:val="000000"/>
          <w:sz w:val="22"/>
        </w:rPr>
        <w:t xml:space="preserve">(-u) </w:t>
      </w:r>
      <w:proofErr w:type="spellStart"/>
      <w:r w:rsidRPr="002E4719">
        <w:rPr>
          <w:b/>
          <w:color w:val="000000"/>
          <w:sz w:val="22"/>
        </w:rPr>
        <w:t>viedokļi</w:t>
      </w:r>
      <w:proofErr w:type="spellEnd"/>
      <w:r w:rsidRPr="002E4719">
        <w:rPr>
          <w:b/>
          <w:color w:val="000000"/>
          <w:sz w:val="22"/>
        </w:rPr>
        <w:t xml:space="preserve">, </w:t>
      </w:r>
      <w:proofErr w:type="spellStart"/>
      <w:r w:rsidRPr="002E4719">
        <w:rPr>
          <w:b/>
          <w:color w:val="000000"/>
          <w:sz w:val="22"/>
        </w:rPr>
        <w:t>un</w:t>
      </w:r>
      <w:proofErr w:type="spellEnd"/>
      <w:r w:rsidRPr="002E4719">
        <w:rPr>
          <w:b/>
          <w:color w:val="000000"/>
          <w:sz w:val="22"/>
        </w:rPr>
        <w:t xml:space="preserve"> </w:t>
      </w:r>
      <w:proofErr w:type="spellStart"/>
      <w:r w:rsidRPr="002E4719">
        <w:rPr>
          <w:b/>
          <w:color w:val="000000"/>
          <w:sz w:val="22"/>
        </w:rPr>
        <w:t>tie</w:t>
      </w:r>
      <w:proofErr w:type="spellEnd"/>
      <w:r w:rsidRPr="002E4719">
        <w:rPr>
          <w:b/>
          <w:color w:val="000000"/>
          <w:sz w:val="22"/>
        </w:rPr>
        <w:t xml:space="preserve"> ne </w:t>
      </w:r>
      <w:proofErr w:type="spellStart"/>
      <w:r w:rsidRPr="002E4719">
        <w:rPr>
          <w:b/>
          <w:color w:val="000000"/>
          <w:sz w:val="22"/>
        </w:rPr>
        <w:t>vienmēr</w:t>
      </w:r>
      <w:proofErr w:type="spellEnd"/>
      <w:r w:rsidRPr="002E4719">
        <w:rPr>
          <w:b/>
          <w:color w:val="000000"/>
          <w:sz w:val="22"/>
        </w:rPr>
        <w:t xml:space="preserve"> </w:t>
      </w:r>
      <w:proofErr w:type="spellStart"/>
      <w:r w:rsidRPr="002E4719">
        <w:rPr>
          <w:b/>
          <w:color w:val="000000"/>
          <w:sz w:val="22"/>
        </w:rPr>
        <w:t>atspoguļo</w:t>
      </w:r>
      <w:proofErr w:type="spellEnd"/>
      <w:r w:rsidRPr="002E4719">
        <w:rPr>
          <w:b/>
          <w:color w:val="000000"/>
          <w:sz w:val="22"/>
        </w:rPr>
        <w:t xml:space="preserve"> </w:t>
      </w:r>
      <w:proofErr w:type="spellStart"/>
      <w:r w:rsidRPr="002E4719">
        <w:rPr>
          <w:b/>
          <w:color w:val="000000"/>
          <w:sz w:val="22"/>
        </w:rPr>
        <w:t>Eiropas</w:t>
      </w:r>
      <w:proofErr w:type="spellEnd"/>
      <w:r w:rsidRPr="002E4719">
        <w:rPr>
          <w:b/>
          <w:color w:val="000000"/>
          <w:sz w:val="22"/>
        </w:rPr>
        <w:t xml:space="preserve"> </w:t>
      </w:r>
      <w:proofErr w:type="spellStart"/>
      <w:r w:rsidRPr="002E4719">
        <w:rPr>
          <w:b/>
          <w:color w:val="000000"/>
          <w:sz w:val="22"/>
        </w:rPr>
        <w:t>Savienības</w:t>
      </w:r>
      <w:proofErr w:type="spellEnd"/>
      <w:r w:rsidRPr="002E4719">
        <w:rPr>
          <w:b/>
          <w:color w:val="000000"/>
          <w:sz w:val="22"/>
        </w:rPr>
        <w:t xml:space="preserve"> </w:t>
      </w:r>
      <w:proofErr w:type="spellStart"/>
      <w:r w:rsidRPr="002E4719">
        <w:rPr>
          <w:b/>
          <w:color w:val="000000"/>
          <w:sz w:val="22"/>
        </w:rPr>
        <w:t>vai</w:t>
      </w:r>
      <w:proofErr w:type="spellEnd"/>
      <w:r w:rsidRPr="002E4719">
        <w:rPr>
          <w:b/>
          <w:color w:val="000000"/>
          <w:sz w:val="22"/>
        </w:rPr>
        <w:t xml:space="preserve"> </w:t>
      </w:r>
      <w:proofErr w:type="spellStart"/>
      <w:r w:rsidRPr="002E4719">
        <w:rPr>
          <w:b/>
          <w:color w:val="000000"/>
          <w:sz w:val="22"/>
        </w:rPr>
        <w:t>Eiropas</w:t>
      </w:r>
      <w:proofErr w:type="spellEnd"/>
      <w:r w:rsidRPr="002E4719">
        <w:rPr>
          <w:b/>
          <w:color w:val="000000"/>
          <w:sz w:val="22"/>
        </w:rPr>
        <w:t xml:space="preserve"> </w:t>
      </w:r>
      <w:proofErr w:type="spellStart"/>
      <w:r w:rsidRPr="002E4719">
        <w:rPr>
          <w:b/>
          <w:color w:val="000000"/>
          <w:sz w:val="22"/>
        </w:rPr>
        <w:t>Komisijas</w:t>
      </w:r>
      <w:proofErr w:type="spellEnd"/>
      <w:r w:rsidRPr="002E4719">
        <w:rPr>
          <w:b/>
          <w:color w:val="000000"/>
          <w:sz w:val="22"/>
        </w:rPr>
        <w:t xml:space="preserve"> </w:t>
      </w:r>
      <w:proofErr w:type="spellStart"/>
      <w:r w:rsidRPr="002E4719">
        <w:rPr>
          <w:b/>
          <w:color w:val="000000"/>
          <w:sz w:val="22"/>
        </w:rPr>
        <w:t>viedokli</w:t>
      </w:r>
      <w:proofErr w:type="spellEnd"/>
      <w:r w:rsidRPr="002E4719">
        <w:rPr>
          <w:b/>
          <w:color w:val="000000"/>
          <w:sz w:val="22"/>
        </w:rPr>
        <w:t xml:space="preserve">. </w:t>
      </w:r>
      <w:r w:rsidRPr="00F16E30">
        <w:rPr>
          <w:b/>
          <w:color w:val="000000"/>
          <w:sz w:val="22"/>
          <w:lang w:val="fr-FR"/>
        </w:rPr>
        <w:t xml:space="preserve">Ne </w:t>
      </w:r>
      <w:proofErr w:type="spellStart"/>
      <w:r w:rsidRPr="00F16E30">
        <w:rPr>
          <w:b/>
          <w:color w:val="000000"/>
          <w:sz w:val="22"/>
          <w:lang w:val="fr-FR"/>
        </w:rPr>
        <w:t>Eiropas</w:t>
      </w:r>
      <w:proofErr w:type="spellEnd"/>
      <w:r w:rsidRPr="00F16E30">
        <w:rPr>
          <w:b/>
          <w:color w:val="000000"/>
          <w:sz w:val="22"/>
          <w:lang w:val="fr-FR"/>
        </w:rPr>
        <w:t xml:space="preserve"> </w:t>
      </w:r>
      <w:proofErr w:type="spellStart"/>
      <w:r w:rsidRPr="00F16E30">
        <w:rPr>
          <w:b/>
          <w:color w:val="000000"/>
          <w:sz w:val="22"/>
          <w:lang w:val="fr-FR"/>
        </w:rPr>
        <w:t>Savienība</w:t>
      </w:r>
      <w:proofErr w:type="spellEnd"/>
      <w:r w:rsidRPr="00F16E30">
        <w:rPr>
          <w:b/>
          <w:color w:val="000000"/>
          <w:sz w:val="22"/>
          <w:lang w:val="fr-FR"/>
        </w:rPr>
        <w:t xml:space="preserve">, ne </w:t>
      </w:r>
      <w:proofErr w:type="spellStart"/>
      <w:r w:rsidRPr="00F16E30">
        <w:rPr>
          <w:b/>
          <w:color w:val="000000"/>
          <w:sz w:val="22"/>
          <w:lang w:val="fr-FR"/>
        </w:rPr>
        <w:t>Eiropas</w:t>
      </w:r>
      <w:proofErr w:type="spellEnd"/>
      <w:r w:rsidRPr="00F16E30">
        <w:rPr>
          <w:b/>
          <w:color w:val="000000"/>
          <w:sz w:val="22"/>
          <w:lang w:val="fr-FR"/>
        </w:rPr>
        <w:t xml:space="preserve"> </w:t>
      </w:r>
      <w:proofErr w:type="spellStart"/>
      <w:r w:rsidRPr="00F16E30">
        <w:rPr>
          <w:b/>
          <w:color w:val="000000"/>
          <w:sz w:val="22"/>
          <w:lang w:val="fr-FR"/>
        </w:rPr>
        <w:t>Komisija</w:t>
      </w:r>
      <w:proofErr w:type="spellEnd"/>
      <w:r w:rsidRPr="00F16E30">
        <w:rPr>
          <w:b/>
          <w:color w:val="000000"/>
          <w:sz w:val="22"/>
          <w:lang w:val="fr-FR"/>
        </w:rPr>
        <w:t xml:space="preserve"> par </w:t>
      </w:r>
      <w:proofErr w:type="spellStart"/>
      <w:r w:rsidRPr="00F16E30">
        <w:rPr>
          <w:b/>
          <w:color w:val="000000"/>
          <w:sz w:val="22"/>
          <w:lang w:val="fr-FR"/>
        </w:rPr>
        <w:t>tiem</w:t>
      </w:r>
      <w:proofErr w:type="spellEnd"/>
      <w:r w:rsidRPr="00F16E30">
        <w:rPr>
          <w:b/>
          <w:color w:val="000000"/>
          <w:sz w:val="22"/>
          <w:lang w:val="fr-FR"/>
        </w:rPr>
        <w:t xml:space="preserve"> </w:t>
      </w:r>
      <w:proofErr w:type="spellStart"/>
      <w:r w:rsidRPr="00F16E30">
        <w:rPr>
          <w:b/>
          <w:color w:val="000000"/>
          <w:sz w:val="22"/>
          <w:lang w:val="fr-FR"/>
        </w:rPr>
        <w:t>neuzņemas</w:t>
      </w:r>
      <w:proofErr w:type="spellEnd"/>
      <w:r w:rsidRPr="00F16E30">
        <w:rPr>
          <w:b/>
          <w:color w:val="000000"/>
          <w:sz w:val="22"/>
          <w:lang w:val="fr-FR"/>
        </w:rPr>
        <w:t xml:space="preserve"> </w:t>
      </w:r>
      <w:proofErr w:type="spellStart"/>
      <w:r w:rsidRPr="00F16E30">
        <w:rPr>
          <w:b/>
          <w:color w:val="000000"/>
          <w:sz w:val="22"/>
          <w:lang w:val="fr-FR"/>
        </w:rPr>
        <w:t>atbildību</w:t>
      </w:r>
      <w:proofErr w:type="spellEnd"/>
      <w:r w:rsidRPr="00F16E30">
        <w:rPr>
          <w:b/>
          <w:color w:val="000000"/>
          <w:sz w:val="22"/>
          <w:lang w:val="fr-FR"/>
        </w:rPr>
        <w:t>.</w:t>
      </w:r>
    </w:p>
    <w:p w14:paraId="6FE54A2C" w14:textId="3171405D" w:rsidR="002E4719" w:rsidRPr="00F16E30" w:rsidRDefault="002E4719" w:rsidP="002E4719">
      <w:pPr>
        <w:spacing w:before="240" w:after="240" w:line="275" w:lineRule="auto"/>
        <w:jc w:val="left"/>
        <w:textDirection w:val="btLr"/>
        <w:rPr>
          <w:lang w:val="fr-FR"/>
        </w:rPr>
      </w:pPr>
    </w:p>
    <w:p w14:paraId="4A5B73AB" w14:textId="77777777" w:rsidR="002E4719" w:rsidRPr="00B74DA1" w:rsidRDefault="002E4719" w:rsidP="002E4719">
      <w:pPr>
        <w:spacing w:before="240" w:after="240" w:line="275" w:lineRule="auto"/>
        <w:jc w:val="left"/>
        <w:textDirection w:val="btLr"/>
        <w:rPr>
          <w:lang w:val="en-US"/>
        </w:rPr>
      </w:pPr>
      <w:proofErr w:type="spellStart"/>
      <w:r w:rsidRPr="00F16E30">
        <w:rPr>
          <w:color w:val="000000"/>
          <w:sz w:val="22"/>
          <w:lang w:val="en-US"/>
        </w:rPr>
        <w:t>Autortiesības</w:t>
      </w:r>
      <w:proofErr w:type="spellEnd"/>
      <w:r w:rsidRPr="00F16E30">
        <w:rPr>
          <w:color w:val="000000"/>
          <w:sz w:val="22"/>
          <w:lang w:val="en-US"/>
        </w:rPr>
        <w:t xml:space="preserve"> © DIG-</w:t>
      </w:r>
      <w:proofErr w:type="spellStart"/>
      <w:r w:rsidRPr="00F16E30">
        <w:rPr>
          <w:color w:val="000000"/>
          <w:sz w:val="22"/>
          <w:lang w:val="en-US"/>
        </w:rPr>
        <w:t>i</w:t>
      </w:r>
      <w:proofErr w:type="spellEnd"/>
      <w:r w:rsidRPr="00F16E30">
        <w:rPr>
          <w:color w:val="000000"/>
          <w:sz w:val="22"/>
          <w:lang w:val="en-US"/>
        </w:rPr>
        <w:t xml:space="preserve">-READY </w:t>
      </w:r>
      <w:proofErr w:type="spellStart"/>
      <w:r w:rsidRPr="00F16E30">
        <w:rPr>
          <w:color w:val="000000"/>
          <w:sz w:val="22"/>
          <w:lang w:val="en-US"/>
        </w:rPr>
        <w:t>konsorcijs</w:t>
      </w:r>
      <w:proofErr w:type="spellEnd"/>
      <w:r w:rsidRPr="00F16E30">
        <w:rPr>
          <w:color w:val="000000"/>
          <w:sz w:val="22"/>
          <w:lang w:val="en-US"/>
        </w:rPr>
        <w:t xml:space="preserve"> 2023</w:t>
      </w:r>
      <w:r>
        <w:rPr>
          <w:color w:val="000000"/>
          <w:sz w:val="22"/>
          <w:lang w:val="en-US"/>
        </w:rPr>
        <w:t>.</w:t>
      </w:r>
      <w:r w:rsidRPr="00F16E30">
        <w:rPr>
          <w:color w:val="000000"/>
          <w:sz w:val="22"/>
          <w:lang w:val="en-US"/>
        </w:rPr>
        <w:t xml:space="preserve"> Visas </w:t>
      </w:r>
      <w:proofErr w:type="spellStart"/>
      <w:r w:rsidRPr="00F16E30">
        <w:rPr>
          <w:color w:val="000000"/>
          <w:sz w:val="22"/>
          <w:lang w:val="en-US"/>
        </w:rPr>
        <w:t>tiesības</w:t>
      </w:r>
      <w:proofErr w:type="spellEnd"/>
      <w:r w:rsidRPr="00F16E30">
        <w:rPr>
          <w:color w:val="000000"/>
          <w:sz w:val="22"/>
          <w:lang w:val="en-US"/>
        </w:rPr>
        <w:t xml:space="preserve"> </w:t>
      </w:r>
      <w:proofErr w:type="spellStart"/>
      <w:r w:rsidRPr="00F16E30">
        <w:rPr>
          <w:color w:val="000000"/>
          <w:sz w:val="22"/>
          <w:lang w:val="en-US"/>
        </w:rPr>
        <w:t>aizsargātas</w:t>
      </w:r>
      <w:proofErr w:type="spellEnd"/>
      <w:r w:rsidRPr="00B74DA1">
        <w:rPr>
          <w:color w:val="000000"/>
          <w:sz w:val="22"/>
          <w:lang w:val="en-US"/>
        </w:rPr>
        <w:t>.</w:t>
      </w:r>
    </w:p>
    <w:p w14:paraId="3FADEBC5" w14:textId="77777777" w:rsidR="002E4719" w:rsidRPr="00E70CDB" w:rsidRDefault="002E4719" w:rsidP="002E4719">
      <w:pPr>
        <w:spacing w:before="240" w:after="240" w:line="275" w:lineRule="auto"/>
        <w:jc w:val="left"/>
        <w:textDirection w:val="btLr"/>
        <w:rPr>
          <w:color w:val="000000"/>
          <w:sz w:val="22"/>
          <w:lang w:val="en-US"/>
        </w:rPr>
      </w:pPr>
    </w:p>
    <w:p w14:paraId="0E3AA9BB" w14:textId="77777777" w:rsidR="002E4719" w:rsidRPr="00E70CDB" w:rsidRDefault="002E4719" w:rsidP="002E4719">
      <w:pPr>
        <w:spacing w:before="240" w:after="240" w:line="275" w:lineRule="auto"/>
        <w:jc w:val="left"/>
        <w:textDirection w:val="btLr"/>
        <w:rPr>
          <w:color w:val="000000"/>
          <w:sz w:val="22"/>
          <w:lang w:val="en-US"/>
        </w:rPr>
      </w:pPr>
    </w:p>
    <w:p w14:paraId="7B8E1125" w14:textId="77777777" w:rsidR="002E4719" w:rsidRDefault="002E4719" w:rsidP="002E4719">
      <w:pPr>
        <w:spacing w:before="240" w:after="240" w:line="275" w:lineRule="auto"/>
        <w:jc w:val="left"/>
        <w:textDirection w:val="btLr"/>
        <w:rPr>
          <w:color w:val="000000"/>
          <w:sz w:val="22"/>
        </w:rPr>
      </w:pPr>
      <w:r>
        <w:rPr>
          <w:noProof/>
          <w:color w:val="000000"/>
          <w:sz w:val="22"/>
        </w:rPr>
        <w:drawing>
          <wp:inline distT="0" distB="0" distL="0" distR="0" wp14:anchorId="6739460C" wp14:editId="1B412C67">
            <wp:extent cx="3780000" cy="939600"/>
            <wp:effectExtent l="0" t="0" r="0" b="0"/>
            <wp:docPr id="3" name="Grafik 3" descr="Co-funded by the European Un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780000" cy="939600"/>
                    </a:xfrm>
                    <a:prstGeom prst="rect">
                      <a:avLst/>
                    </a:prstGeom>
                    <a:noFill/>
                    <a:ln>
                      <a:noFill/>
                    </a:ln>
                  </pic:spPr>
                </pic:pic>
              </a:graphicData>
            </a:graphic>
          </wp:inline>
        </w:drawing>
      </w:r>
    </w:p>
    <w:p w14:paraId="1434AAB6" w14:textId="77777777" w:rsidR="002E4719" w:rsidRDefault="002E4719" w:rsidP="002E4719">
      <w:pPr>
        <w:spacing w:before="240" w:after="240" w:line="275" w:lineRule="auto"/>
        <w:jc w:val="left"/>
        <w:textDirection w:val="btLr"/>
        <w:rPr>
          <w:color w:val="000000"/>
          <w:sz w:val="22"/>
        </w:rPr>
      </w:pPr>
    </w:p>
    <w:p w14:paraId="4385BBBE" w14:textId="77777777" w:rsidR="002E4719" w:rsidRDefault="002E4719" w:rsidP="002E4719">
      <w:pPr>
        <w:pBdr>
          <w:top w:val="nil"/>
          <w:left w:val="nil"/>
          <w:bottom w:val="nil"/>
          <w:right w:val="nil"/>
          <w:between w:val="nil"/>
        </w:pBdr>
      </w:pPr>
    </w:p>
    <w:p w14:paraId="3B9EF0A5" w14:textId="40832EC8" w:rsidR="00810667" w:rsidRPr="002E4719" w:rsidRDefault="002E4719" w:rsidP="002E4719">
      <w:pPr>
        <w:pStyle w:val="Textkrper"/>
        <w:rPr>
          <w:b/>
          <w:color w:val="595959" w:themeColor="text1" w:themeTint="A6"/>
          <w:sz w:val="28"/>
          <w:szCs w:val="28"/>
          <w:lang w:val="en-US"/>
        </w:rPr>
      </w:pPr>
      <w:r>
        <w:rPr>
          <w:b/>
          <w:noProof/>
          <w:color w:val="595959" w:themeColor="text1" w:themeTint="A6"/>
          <w:sz w:val="28"/>
          <w:szCs w:val="28"/>
          <w:lang w:val="en-US"/>
        </w:rPr>
        <w:drawing>
          <wp:inline distT="0" distB="0" distL="0" distR="0" wp14:anchorId="2E51306E" wp14:editId="7BBBAA99">
            <wp:extent cx="3841750" cy="1346200"/>
            <wp:effectExtent l="0" t="0" r="6350" b="6350"/>
            <wp:docPr id="4" name="Grafik 4" descr="Creative Commons Logo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41750" cy="1346200"/>
                    </a:xfrm>
                    <a:prstGeom prst="rect">
                      <a:avLst/>
                    </a:prstGeom>
                    <a:noFill/>
                    <a:ln>
                      <a:noFill/>
                    </a:ln>
                  </pic:spPr>
                </pic:pic>
              </a:graphicData>
            </a:graphic>
          </wp:inline>
        </w:drawing>
      </w:r>
    </w:p>
    <w:sectPr w:rsidR="00810667" w:rsidRPr="002E4719">
      <w:headerReference w:type="default" r:id="rId82"/>
      <w:footerReference w:type="default" r:id="rId83"/>
      <w:pgSz w:w="11907" w:h="16840"/>
      <w:pgMar w:top="1134" w:right="1418" w:bottom="1418" w:left="1418" w:header="9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BACC5" w14:textId="77777777" w:rsidR="00600CCB" w:rsidRDefault="00600CCB">
      <w:pPr>
        <w:spacing w:before="0" w:after="0" w:line="240" w:lineRule="auto"/>
      </w:pPr>
      <w:r>
        <w:separator/>
      </w:r>
    </w:p>
  </w:endnote>
  <w:endnote w:type="continuationSeparator" w:id="0">
    <w:p w14:paraId="4AC21051" w14:textId="77777777" w:rsidR="00600CCB" w:rsidRDefault="00600C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690C" w14:textId="77777777" w:rsidR="006837A3" w:rsidRDefault="006837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2FFD" w14:textId="1866059A" w:rsidR="00B74DA1" w:rsidRDefault="006837A3" w:rsidP="002010A3">
    <w:pPr>
      <w:pBdr>
        <w:top w:val="nil"/>
        <w:left w:val="nil"/>
        <w:bottom w:val="nil"/>
        <w:right w:val="nil"/>
        <w:between w:val="nil"/>
      </w:pBdr>
      <w:tabs>
        <w:tab w:val="left" w:pos="2321"/>
        <w:tab w:val="center" w:pos="4320"/>
        <w:tab w:val="right" w:pos="8640"/>
        <w:tab w:val="right" w:pos="14004"/>
      </w:tabs>
      <w:jc w:val="left"/>
      <w:rPr>
        <w:color w:val="000000"/>
      </w:rPr>
    </w:pPr>
    <w:r>
      <w:rPr>
        <w:noProof/>
        <w:lang w:eastAsia="de-DE"/>
      </w:rPr>
      <w:drawing>
        <wp:anchor distT="0" distB="0" distL="114300" distR="114300" simplePos="0" relativeHeight="251637248" behindDoc="0" locked="0" layoutInCell="1" hidden="0" allowOverlap="1" wp14:anchorId="1F241FFD" wp14:editId="31B300C1">
          <wp:simplePos x="0" y="0"/>
          <wp:positionH relativeFrom="column">
            <wp:posOffset>1315720</wp:posOffset>
          </wp:positionH>
          <wp:positionV relativeFrom="page">
            <wp:posOffset>9452610</wp:posOffset>
          </wp:positionV>
          <wp:extent cx="474345" cy="474345"/>
          <wp:effectExtent l="0" t="0" r="1905" b="1905"/>
          <wp:wrapNone/>
          <wp:docPr id="1031340578" name="Picture 10313405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74345" cy="474345"/>
                  </a:xfrm>
                  <a:prstGeom prst="rect">
                    <a:avLst/>
                  </a:prstGeom>
                  <a:ln/>
                </pic:spPr>
              </pic:pic>
            </a:graphicData>
          </a:graphic>
        </wp:anchor>
      </w:drawing>
    </w:r>
    <w:r>
      <w:rPr>
        <w:noProof/>
        <w:lang w:eastAsia="de-DE"/>
      </w:rPr>
      <w:drawing>
        <wp:anchor distT="0" distB="0" distL="114300" distR="114300" simplePos="0" relativeHeight="251638272" behindDoc="0" locked="0" layoutInCell="1" hidden="0" allowOverlap="1" wp14:anchorId="383C9321" wp14:editId="3B30B8FE">
          <wp:simplePos x="0" y="0"/>
          <wp:positionH relativeFrom="column">
            <wp:posOffset>1793240</wp:posOffset>
          </wp:positionH>
          <wp:positionV relativeFrom="page">
            <wp:posOffset>9448165</wp:posOffset>
          </wp:positionV>
          <wp:extent cx="951865" cy="436880"/>
          <wp:effectExtent l="0" t="0" r="635" b="1270"/>
          <wp:wrapNone/>
          <wp:docPr id="629175192" name="Picture 629175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951865" cy="436880"/>
                  </a:xfrm>
                  <a:prstGeom prst="rect">
                    <a:avLst/>
                  </a:prstGeom>
                  <a:ln/>
                </pic:spPr>
              </pic:pic>
            </a:graphicData>
          </a:graphic>
        </wp:anchor>
      </w:drawing>
    </w:r>
    <w:r>
      <w:rPr>
        <w:noProof/>
        <w:lang w:eastAsia="de-DE"/>
      </w:rPr>
      <w:drawing>
        <wp:anchor distT="0" distB="0" distL="114300" distR="114300" simplePos="0" relativeHeight="251639296" behindDoc="0" locked="0" layoutInCell="1" hidden="0" allowOverlap="1" wp14:anchorId="48B3CD8A" wp14:editId="5735A9AF">
          <wp:simplePos x="0" y="0"/>
          <wp:positionH relativeFrom="column">
            <wp:posOffset>2792095</wp:posOffset>
          </wp:positionH>
          <wp:positionV relativeFrom="page">
            <wp:posOffset>9449435</wp:posOffset>
          </wp:positionV>
          <wp:extent cx="741680" cy="342265"/>
          <wp:effectExtent l="0" t="0" r="1270" b="635"/>
          <wp:wrapNone/>
          <wp:docPr id="1577255933" name="Picture 15772559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
                  <a:srcRect/>
                  <a:stretch>
                    <a:fillRect/>
                  </a:stretch>
                </pic:blipFill>
                <pic:spPr>
                  <a:xfrm>
                    <a:off x="0" y="0"/>
                    <a:ext cx="741680" cy="342265"/>
                  </a:xfrm>
                  <a:prstGeom prst="rect">
                    <a:avLst/>
                  </a:prstGeom>
                  <a:ln/>
                </pic:spPr>
              </pic:pic>
            </a:graphicData>
          </a:graphic>
        </wp:anchor>
      </w:drawing>
    </w:r>
    <w:r>
      <w:rPr>
        <w:noProof/>
        <w:lang w:eastAsia="de-DE"/>
      </w:rPr>
      <w:drawing>
        <wp:anchor distT="0" distB="0" distL="114300" distR="114300" simplePos="0" relativeHeight="251643392" behindDoc="0" locked="0" layoutInCell="1" hidden="0" allowOverlap="1" wp14:anchorId="23C90884" wp14:editId="40BB8E5E">
          <wp:simplePos x="0" y="0"/>
          <wp:positionH relativeFrom="column">
            <wp:posOffset>3535045</wp:posOffset>
          </wp:positionH>
          <wp:positionV relativeFrom="page">
            <wp:posOffset>9446895</wp:posOffset>
          </wp:positionV>
          <wp:extent cx="492760" cy="400050"/>
          <wp:effectExtent l="0" t="0" r="2540" b="0"/>
          <wp:wrapNone/>
          <wp:docPr id="2125611648" name="Picture 21256116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492760" cy="400050"/>
                  </a:xfrm>
                  <a:prstGeom prst="rect">
                    <a:avLst/>
                  </a:prstGeom>
                  <a:ln/>
                </pic:spPr>
              </pic:pic>
            </a:graphicData>
          </a:graphic>
          <wp14:sizeRelV relativeFrom="margin">
            <wp14:pctHeight>0</wp14:pctHeight>
          </wp14:sizeRelV>
        </wp:anchor>
      </w:drawing>
    </w:r>
    <w:r>
      <w:rPr>
        <w:noProof/>
        <w:lang w:eastAsia="de-DE"/>
      </w:rPr>
      <w:drawing>
        <wp:anchor distT="0" distB="0" distL="114300" distR="114300" simplePos="0" relativeHeight="251652608" behindDoc="0" locked="0" layoutInCell="1" hidden="0" allowOverlap="1" wp14:anchorId="3FA333EC" wp14:editId="76518649">
          <wp:simplePos x="0" y="0"/>
          <wp:positionH relativeFrom="column">
            <wp:posOffset>4032250</wp:posOffset>
          </wp:positionH>
          <wp:positionV relativeFrom="page">
            <wp:posOffset>9457055</wp:posOffset>
          </wp:positionV>
          <wp:extent cx="417195" cy="465455"/>
          <wp:effectExtent l="0" t="0" r="1905" b="0"/>
          <wp:wrapNone/>
          <wp:docPr id="464344199" name="Picture 464344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42368" behindDoc="0" locked="0" layoutInCell="1" hidden="0" allowOverlap="1" wp14:anchorId="7C9D639B" wp14:editId="30998C11">
          <wp:simplePos x="0" y="0"/>
          <wp:positionH relativeFrom="column">
            <wp:posOffset>4450715</wp:posOffset>
          </wp:positionH>
          <wp:positionV relativeFrom="page">
            <wp:posOffset>9450070</wp:posOffset>
          </wp:positionV>
          <wp:extent cx="755015" cy="421005"/>
          <wp:effectExtent l="0" t="0" r="6985" b="0"/>
          <wp:wrapNone/>
          <wp:docPr id="623613406" name="Picture 6236134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755015" cy="421005"/>
                  </a:xfrm>
                  <a:prstGeom prst="rect">
                    <a:avLst/>
                  </a:prstGeom>
                  <a:ln/>
                </pic:spPr>
              </pic:pic>
            </a:graphicData>
          </a:graphic>
        </wp:anchor>
      </w:drawing>
    </w:r>
    <w:r>
      <w:rPr>
        <w:noProof/>
        <w:lang w:eastAsia="de-DE"/>
      </w:rPr>
      <w:drawing>
        <wp:anchor distT="0" distB="0" distL="114300" distR="114300" simplePos="0" relativeHeight="251653632" behindDoc="0" locked="0" layoutInCell="1" hidden="0" allowOverlap="1" wp14:anchorId="26CF66DD" wp14:editId="0D9F313C">
          <wp:simplePos x="0" y="0"/>
          <wp:positionH relativeFrom="column">
            <wp:posOffset>5203190</wp:posOffset>
          </wp:positionH>
          <wp:positionV relativeFrom="page">
            <wp:posOffset>9449435</wp:posOffset>
          </wp:positionV>
          <wp:extent cx="949960" cy="370205"/>
          <wp:effectExtent l="0" t="0" r="2540" b="0"/>
          <wp:wrapNone/>
          <wp:docPr id="1599345717" name="Picture 1599345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949960" cy="370205"/>
                  </a:xfrm>
                  <a:prstGeom prst="rect">
                    <a:avLst/>
                  </a:prstGeom>
                  <a:ln/>
                </pic:spPr>
              </pic:pic>
            </a:graphicData>
          </a:graphic>
        </wp:anchor>
      </w:drawing>
    </w:r>
    <w:r>
      <w:rPr>
        <w:noProof/>
        <w:bdr w:val="none" w:sz="0" w:space="0" w:color="auto" w:frame="1"/>
        <w:lang w:eastAsia="de-DE"/>
      </w:rPr>
      <w:drawing>
        <wp:anchor distT="0" distB="0" distL="114300" distR="114300" simplePos="0" relativeHeight="251684352" behindDoc="0" locked="0" layoutInCell="1" allowOverlap="1" wp14:anchorId="2907C61E" wp14:editId="7CA0BB56">
          <wp:simplePos x="0" y="0"/>
          <wp:positionH relativeFrom="column">
            <wp:posOffset>410210</wp:posOffset>
          </wp:positionH>
          <wp:positionV relativeFrom="page">
            <wp:posOffset>9449435</wp:posOffset>
          </wp:positionV>
          <wp:extent cx="967740" cy="441960"/>
          <wp:effectExtent l="0" t="0" r="3810" b="0"/>
          <wp:wrapNone/>
          <wp:docPr id="584263590" name="Picture 5842635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441960"/>
                  </a:xfrm>
                  <a:prstGeom prst="rect">
                    <a:avLst/>
                  </a:prstGeom>
                  <a:noFill/>
                  <a:ln>
                    <a:noFill/>
                  </a:ln>
                </pic:spPr>
              </pic:pic>
            </a:graphicData>
          </a:graphic>
        </wp:anchor>
      </w:drawing>
    </w:r>
    <w:r>
      <w:rPr>
        <w:noProof/>
        <w:lang w:eastAsia="de-DE"/>
      </w:rPr>
      <w:drawing>
        <wp:anchor distT="0" distB="0" distL="114300" distR="114300" simplePos="0" relativeHeight="251636224" behindDoc="0" locked="0" layoutInCell="1" hidden="0" allowOverlap="1" wp14:anchorId="51EE551B" wp14:editId="2F308218">
          <wp:simplePos x="0" y="0"/>
          <wp:positionH relativeFrom="column">
            <wp:posOffset>-486410</wp:posOffset>
          </wp:positionH>
          <wp:positionV relativeFrom="page">
            <wp:posOffset>9452610</wp:posOffset>
          </wp:positionV>
          <wp:extent cx="895350" cy="408940"/>
          <wp:effectExtent l="0" t="0" r="0" b="0"/>
          <wp:wrapNone/>
          <wp:docPr id="661791156" name="Picture 6617911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95350" cy="408940"/>
                  </a:xfrm>
                  <a:prstGeom prst="rect">
                    <a:avLst/>
                  </a:prstGeom>
                  <a:ln/>
                </pic:spPr>
              </pic:pic>
            </a:graphicData>
          </a:graphic>
        </wp:anchor>
      </w:drawing>
    </w:r>
    <w:r w:rsidR="00B74DA1">
      <w:rPr>
        <w:color w:val="000000"/>
      </w:rPr>
      <w:tab/>
    </w:r>
    <w:r w:rsidR="00B74DA1">
      <w:rPr>
        <w:color w:val="000000"/>
      </w:rPr>
      <w:tab/>
    </w:r>
    <w:r w:rsidR="00B74DA1">
      <w:rPr>
        <w:color w:val="000000"/>
      </w:rPr>
      <w:tab/>
    </w:r>
    <w:r w:rsidR="00B74DA1">
      <w:rPr>
        <w:color w:val="000000"/>
      </w:rPr>
      <w:tab/>
    </w:r>
    <w:r w:rsidR="00B74DA1">
      <w:rPr>
        <w:color w:val="000000"/>
      </w:rPr>
      <w:fldChar w:fldCharType="begin"/>
    </w:r>
    <w:r w:rsidR="00B74DA1">
      <w:rPr>
        <w:color w:val="000000"/>
      </w:rPr>
      <w:instrText>PAGE</w:instrText>
    </w:r>
    <w:r w:rsidR="00B74DA1">
      <w:rPr>
        <w:color w:val="000000"/>
      </w:rPr>
      <w:fldChar w:fldCharType="separate"/>
    </w:r>
    <w:r>
      <w:rPr>
        <w:noProof/>
        <w:color w:val="000000"/>
      </w:rPr>
      <w:t>16</w:t>
    </w:r>
    <w:r w:rsidR="00B74DA1">
      <w:rPr>
        <w:color w:val="000000"/>
      </w:rPr>
      <w:fldChar w:fldCharType="end"/>
    </w:r>
  </w:p>
  <w:p w14:paraId="48EAD4A7" w14:textId="77777777" w:rsidR="00B74DA1" w:rsidRDefault="00B74DA1">
    <w:pPr>
      <w:pBdr>
        <w:top w:val="nil"/>
        <w:left w:val="nil"/>
        <w:bottom w:val="nil"/>
        <w:right w:val="nil"/>
        <w:between w:val="nil"/>
      </w:pBdr>
      <w:tabs>
        <w:tab w:val="center" w:pos="4320"/>
        <w:tab w:val="right" w:pos="8640"/>
      </w:tabs>
      <w:rPr>
        <w:color w:val="000000"/>
      </w:rPr>
    </w:pPr>
    <w:r>
      <w:rPr>
        <w:noProof/>
        <w:lang w:eastAsia="de-DE"/>
      </w:rPr>
      <w:drawing>
        <wp:anchor distT="0" distB="0" distL="114300" distR="114300" simplePos="0" relativeHeight="251641344" behindDoc="0" locked="0" layoutInCell="1" hidden="0" allowOverlap="1" wp14:anchorId="3EF508AC" wp14:editId="72FBAE81">
          <wp:simplePos x="0" y="0"/>
          <wp:positionH relativeFrom="column">
            <wp:posOffset>3785870</wp:posOffset>
          </wp:positionH>
          <wp:positionV relativeFrom="paragraph">
            <wp:posOffset>18366105</wp:posOffset>
          </wp:positionV>
          <wp:extent cx="417195" cy="465455"/>
          <wp:effectExtent l="0" t="0" r="1905" b="0"/>
          <wp:wrapNone/>
          <wp:docPr id="1229608695" name="Picture 12296086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417195" cy="46545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32FD" w14:textId="592BA438" w:rsidR="00B74DA1" w:rsidRDefault="006837A3">
    <w:pPr>
      <w:pBdr>
        <w:top w:val="nil"/>
        <w:left w:val="nil"/>
        <w:bottom w:val="nil"/>
        <w:right w:val="nil"/>
        <w:between w:val="nil"/>
      </w:pBdr>
      <w:tabs>
        <w:tab w:val="center" w:pos="4320"/>
        <w:tab w:val="right" w:pos="8640"/>
      </w:tabs>
      <w:jc w:val="right"/>
      <w:rPr>
        <w:color w:val="000000"/>
      </w:rPr>
    </w:pPr>
    <w:r>
      <w:rPr>
        <w:noProof/>
        <w:lang w:eastAsia="de-DE"/>
      </w:rPr>
      <w:drawing>
        <wp:anchor distT="0" distB="0" distL="114300" distR="114300" simplePos="0" relativeHeight="251644416" behindDoc="0" locked="0" layoutInCell="1" hidden="0" allowOverlap="1" wp14:anchorId="40B1EA58" wp14:editId="28AC5D4F">
          <wp:simplePos x="0" y="0"/>
          <wp:positionH relativeFrom="column">
            <wp:posOffset>-323215</wp:posOffset>
          </wp:positionH>
          <wp:positionV relativeFrom="paragraph">
            <wp:posOffset>-440690</wp:posOffset>
          </wp:positionV>
          <wp:extent cx="853440" cy="389890"/>
          <wp:effectExtent l="0" t="0" r="3810" b="0"/>
          <wp:wrapNone/>
          <wp:docPr id="798453451" name="Picture 798453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53440" cy="389890"/>
                  </a:xfrm>
                  <a:prstGeom prst="rect">
                    <a:avLst/>
                  </a:prstGeom>
                  <a:ln/>
                </pic:spPr>
              </pic:pic>
            </a:graphicData>
          </a:graphic>
        </wp:anchor>
      </w:drawing>
    </w:r>
    <w:r>
      <w:rPr>
        <w:noProof/>
        <w:bdr w:val="none" w:sz="0" w:space="0" w:color="auto" w:frame="1"/>
        <w:lang w:eastAsia="de-DE"/>
      </w:rPr>
      <w:drawing>
        <wp:anchor distT="0" distB="0" distL="114300" distR="114300" simplePos="0" relativeHeight="251683328" behindDoc="0" locked="0" layoutInCell="1" allowOverlap="1" wp14:anchorId="05C3661F" wp14:editId="568A195D">
          <wp:simplePos x="0" y="0"/>
          <wp:positionH relativeFrom="column">
            <wp:posOffset>532130</wp:posOffset>
          </wp:positionH>
          <wp:positionV relativeFrom="page">
            <wp:posOffset>9465945</wp:posOffset>
          </wp:positionV>
          <wp:extent cx="914400" cy="441960"/>
          <wp:effectExtent l="0" t="0" r="0" b="0"/>
          <wp:wrapNone/>
          <wp:docPr id="1659030496" name="Picture 16590304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14:sizeRelH relativeFrom="margin">
            <wp14:pctWidth>0</wp14:pctWidth>
          </wp14:sizeRelH>
        </wp:anchor>
      </w:drawing>
    </w:r>
    <w:r>
      <w:rPr>
        <w:noProof/>
        <w:lang w:eastAsia="de-DE"/>
      </w:rPr>
      <w:drawing>
        <wp:anchor distT="0" distB="0" distL="114300" distR="114300" simplePos="0" relativeHeight="251645440" behindDoc="0" locked="0" layoutInCell="1" hidden="0" allowOverlap="1" wp14:anchorId="0C921410" wp14:editId="778477A9">
          <wp:simplePos x="0" y="0"/>
          <wp:positionH relativeFrom="column">
            <wp:posOffset>1492250</wp:posOffset>
          </wp:positionH>
          <wp:positionV relativeFrom="paragraph">
            <wp:posOffset>-433705</wp:posOffset>
          </wp:positionV>
          <wp:extent cx="436245" cy="436245"/>
          <wp:effectExtent l="0" t="0" r="1905" b="1905"/>
          <wp:wrapNone/>
          <wp:docPr id="1957186754" name="Picture 1957186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436245" cy="436245"/>
                  </a:xfrm>
                  <a:prstGeom prst="rect">
                    <a:avLst/>
                  </a:prstGeom>
                  <a:ln/>
                </pic:spPr>
              </pic:pic>
            </a:graphicData>
          </a:graphic>
        </wp:anchor>
      </w:drawing>
    </w:r>
    <w:r>
      <w:rPr>
        <w:noProof/>
        <w:lang w:eastAsia="de-DE"/>
      </w:rPr>
      <w:drawing>
        <wp:anchor distT="0" distB="0" distL="114300" distR="114300" simplePos="0" relativeHeight="251646464" behindDoc="0" locked="0" layoutInCell="1" hidden="0" allowOverlap="1" wp14:anchorId="5388917B" wp14:editId="2FEF980A">
          <wp:simplePos x="0" y="0"/>
          <wp:positionH relativeFrom="column">
            <wp:posOffset>1944370</wp:posOffset>
          </wp:positionH>
          <wp:positionV relativeFrom="paragraph">
            <wp:posOffset>-434340</wp:posOffset>
          </wp:positionV>
          <wp:extent cx="951865" cy="436880"/>
          <wp:effectExtent l="0" t="0" r="635" b="1270"/>
          <wp:wrapNone/>
          <wp:docPr id="1713297686" name="Picture 17132976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51865" cy="436880"/>
                  </a:xfrm>
                  <a:prstGeom prst="rect">
                    <a:avLst/>
                  </a:prstGeom>
                  <a:ln/>
                </pic:spPr>
              </pic:pic>
            </a:graphicData>
          </a:graphic>
        </wp:anchor>
      </w:drawing>
    </w:r>
    <w:r>
      <w:rPr>
        <w:noProof/>
        <w:lang w:eastAsia="de-DE"/>
      </w:rPr>
      <w:drawing>
        <wp:anchor distT="0" distB="0" distL="114300" distR="114300" simplePos="0" relativeHeight="251647488" behindDoc="0" locked="0" layoutInCell="1" hidden="0" allowOverlap="1" wp14:anchorId="34749055" wp14:editId="15A88509">
          <wp:simplePos x="0" y="0"/>
          <wp:positionH relativeFrom="column">
            <wp:posOffset>2893695</wp:posOffset>
          </wp:positionH>
          <wp:positionV relativeFrom="paragraph">
            <wp:posOffset>-437515</wp:posOffset>
          </wp:positionV>
          <wp:extent cx="741680" cy="342265"/>
          <wp:effectExtent l="0" t="0" r="1270" b="635"/>
          <wp:wrapNone/>
          <wp:docPr id="1581567948" name="Picture 15815679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741680" cy="342265"/>
                  </a:xfrm>
                  <a:prstGeom prst="rect">
                    <a:avLst/>
                  </a:prstGeom>
                  <a:ln/>
                </pic:spPr>
              </pic:pic>
            </a:graphicData>
          </a:graphic>
        </wp:anchor>
      </w:drawing>
    </w:r>
    <w:r>
      <w:rPr>
        <w:noProof/>
        <w:lang w:eastAsia="de-DE"/>
      </w:rPr>
      <w:drawing>
        <wp:anchor distT="0" distB="0" distL="114300" distR="114300" simplePos="0" relativeHeight="251649536" behindDoc="0" locked="0" layoutInCell="1" hidden="0" allowOverlap="1" wp14:anchorId="6CC97B4F" wp14:editId="7D047618">
          <wp:simplePos x="0" y="0"/>
          <wp:positionH relativeFrom="column">
            <wp:posOffset>3720465</wp:posOffset>
          </wp:positionH>
          <wp:positionV relativeFrom="paragraph">
            <wp:posOffset>-442595</wp:posOffset>
          </wp:positionV>
          <wp:extent cx="492760" cy="400050"/>
          <wp:effectExtent l="0" t="0" r="2540" b="0"/>
          <wp:wrapNone/>
          <wp:docPr id="1371818434" name="Picture 13718184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492760" cy="400050"/>
                  </a:xfrm>
                  <a:prstGeom prst="rect">
                    <a:avLst/>
                  </a:prstGeom>
                  <a:ln/>
                </pic:spPr>
              </pic:pic>
            </a:graphicData>
          </a:graphic>
        </wp:anchor>
      </w:drawing>
    </w:r>
    <w:r>
      <w:rPr>
        <w:noProof/>
        <w:lang w:eastAsia="de-DE"/>
      </w:rPr>
      <w:drawing>
        <wp:anchor distT="0" distB="0" distL="114300" distR="114300" simplePos="0" relativeHeight="251650560" behindDoc="0" locked="0" layoutInCell="1" hidden="0" allowOverlap="1" wp14:anchorId="0DEEEF3A" wp14:editId="2F337007">
          <wp:simplePos x="0" y="0"/>
          <wp:positionH relativeFrom="column">
            <wp:posOffset>4254500</wp:posOffset>
          </wp:positionH>
          <wp:positionV relativeFrom="paragraph">
            <wp:posOffset>-462280</wp:posOffset>
          </wp:positionV>
          <wp:extent cx="417195" cy="465455"/>
          <wp:effectExtent l="0" t="0" r="1905" b="0"/>
          <wp:wrapNone/>
          <wp:docPr id="1755866994" name="Picture 17558669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48512" behindDoc="0" locked="0" layoutInCell="1" hidden="0" allowOverlap="1" wp14:anchorId="45E2F202" wp14:editId="635D9961">
          <wp:simplePos x="0" y="0"/>
          <wp:positionH relativeFrom="column">
            <wp:posOffset>4672330</wp:posOffset>
          </wp:positionH>
          <wp:positionV relativeFrom="paragraph">
            <wp:posOffset>-448310</wp:posOffset>
          </wp:positionV>
          <wp:extent cx="755015" cy="421005"/>
          <wp:effectExtent l="0" t="0" r="6985" b="0"/>
          <wp:wrapNone/>
          <wp:docPr id="661178800" name="Picture 6611788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55015" cy="421005"/>
                  </a:xfrm>
                  <a:prstGeom prst="rect">
                    <a:avLst/>
                  </a:prstGeom>
                  <a:ln/>
                </pic:spPr>
              </pic:pic>
            </a:graphicData>
          </a:graphic>
        </wp:anchor>
      </w:drawing>
    </w:r>
    <w:r>
      <w:rPr>
        <w:noProof/>
        <w:lang w:eastAsia="de-DE"/>
      </w:rPr>
      <w:drawing>
        <wp:anchor distT="0" distB="0" distL="114300" distR="114300" simplePos="0" relativeHeight="251651584" behindDoc="0" locked="0" layoutInCell="1" hidden="0" allowOverlap="1" wp14:anchorId="5A9E50E9" wp14:editId="18D1FA1A">
          <wp:simplePos x="0" y="0"/>
          <wp:positionH relativeFrom="column">
            <wp:posOffset>5245100</wp:posOffset>
          </wp:positionH>
          <wp:positionV relativeFrom="paragraph">
            <wp:posOffset>-440690</wp:posOffset>
          </wp:positionV>
          <wp:extent cx="949960" cy="370205"/>
          <wp:effectExtent l="0" t="0" r="2540" b="0"/>
          <wp:wrapNone/>
          <wp:docPr id="71960674" name="Picture 719606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949960" cy="370205"/>
                  </a:xfrm>
                  <a:prstGeom prst="rect">
                    <a:avLst/>
                  </a:prstGeom>
                  <a:ln/>
                </pic:spPr>
              </pic:pic>
            </a:graphicData>
          </a:graphic>
        </wp:anchor>
      </w:drawing>
    </w:r>
    <w:r w:rsidR="00B74DA1">
      <w:rPr>
        <w:color w:val="000000"/>
      </w:rPr>
      <w:fldChar w:fldCharType="begin"/>
    </w:r>
    <w:r w:rsidR="00B74DA1">
      <w:rPr>
        <w:color w:val="000000"/>
      </w:rPr>
      <w:instrText>PAGE</w:instrText>
    </w:r>
    <w:r w:rsidR="00B74DA1">
      <w:rPr>
        <w:color w:val="000000"/>
      </w:rPr>
      <w:fldChar w:fldCharType="separate"/>
    </w:r>
    <w:r>
      <w:rPr>
        <w:noProof/>
        <w:color w:val="000000"/>
      </w:rPr>
      <w:t>1</w:t>
    </w:r>
    <w:r w:rsidR="00B74DA1">
      <w:rPr>
        <w:color w:val="000000"/>
      </w:rPr>
      <w:fldChar w:fldCharType="end"/>
    </w:r>
  </w:p>
  <w:p w14:paraId="0E10DD45" w14:textId="77777777" w:rsidR="00B74DA1" w:rsidRDefault="00B74DA1">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F8AE" w14:textId="7E95913F" w:rsidR="00B74DA1" w:rsidRDefault="006837A3" w:rsidP="002010A3">
    <w:pPr>
      <w:pBdr>
        <w:top w:val="nil"/>
        <w:left w:val="nil"/>
        <w:bottom w:val="nil"/>
        <w:right w:val="nil"/>
        <w:between w:val="nil"/>
      </w:pBdr>
      <w:tabs>
        <w:tab w:val="left" w:pos="2321"/>
        <w:tab w:val="center" w:pos="4320"/>
        <w:tab w:val="right" w:pos="8640"/>
        <w:tab w:val="right" w:pos="14004"/>
      </w:tabs>
      <w:jc w:val="left"/>
      <w:rPr>
        <w:color w:val="000000"/>
      </w:rPr>
    </w:pPr>
    <w:r>
      <w:rPr>
        <w:noProof/>
        <w:color w:val="000000"/>
        <w:lang w:eastAsia="de-DE"/>
      </w:rPr>
      <w:drawing>
        <wp:anchor distT="0" distB="0" distL="114300" distR="114300" simplePos="0" relativeHeight="251664896" behindDoc="0" locked="0" layoutInCell="1" allowOverlap="1" wp14:anchorId="14DC4D8D" wp14:editId="7DEB7706">
          <wp:simplePos x="0" y="0"/>
          <wp:positionH relativeFrom="column">
            <wp:posOffset>706120</wp:posOffset>
          </wp:positionH>
          <wp:positionV relativeFrom="page">
            <wp:posOffset>6677660</wp:posOffset>
          </wp:positionV>
          <wp:extent cx="789940" cy="417195"/>
          <wp:effectExtent l="0" t="0" r="0" b="1905"/>
          <wp:wrapNone/>
          <wp:docPr id="282590114" name="Picture 282590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7" name="Unbenan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40" cy="417195"/>
                  </a:xfrm>
                  <a:prstGeom prst="rect">
                    <a:avLst/>
                  </a:prstGeom>
                </pic:spPr>
              </pic:pic>
            </a:graphicData>
          </a:graphic>
        </wp:anchor>
      </w:drawing>
    </w:r>
    <w:r>
      <w:rPr>
        <w:noProof/>
        <w:bdr w:val="none" w:sz="0" w:space="0" w:color="auto" w:frame="1"/>
        <w:lang w:eastAsia="de-DE"/>
      </w:rPr>
      <w:drawing>
        <wp:anchor distT="0" distB="0" distL="114300" distR="114300" simplePos="0" relativeHeight="251685376" behindDoc="0" locked="0" layoutInCell="1" allowOverlap="1" wp14:anchorId="7355CB43" wp14:editId="4D4217DE">
          <wp:simplePos x="0" y="0"/>
          <wp:positionH relativeFrom="column">
            <wp:posOffset>1492250</wp:posOffset>
          </wp:positionH>
          <wp:positionV relativeFrom="page">
            <wp:posOffset>6674485</wp:posOffset>
          </wp:positionV>
          <wp:extent cx="967740" cy="441960"/>
          <wp:effectExtent l="0" t="0" r="3810" b="0"/>
          <wp:wrapNone/>
          <wp:docPr id="290432891" name="Picture 2904328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740" cy="441960"/>
                  </a:xfrm>
                  <a:prstGeom prst="rect">
                    <a:avLst/>
                  </a:prstGeom>
                  <a:noFill/>
                  <a:ln>
                    <a:noFill/>
                  </a:ln>
                </pic:spPr>
              </pic:pic>
            </a:graphicData>
          </a:graphic>
        </wp:anchor>
      </w:drawing>
    </w:r>
    <w:r>
      <w:rPr>
        <w:noProof/>
        <w:color w:val="000000"/>
        <w:lang w:eastAsia="de-DE"/>
      </w:rPr>
      <w:drawing>
        <wp:anchor distT="0" distB="0" distL="114300" distR="114300" simplePos="0" relativeHeight="251665920" behindDoc="0" locked="0" layoutInCell="1" allowOverlap="1" wp14:anchorId="2CCDA333" wp14:editId="7B9A6EB2">
          <wp:simplePos x="0" y="0"/>
          <wp:positionH relativeFrom="column">
            <wp:posOffset>2501900</wp:posOffset>
          </wp:positionH>
          <wp:positionV relativeFrom="page">
            <wp:posOffset>6672580</wp:posOffset>
          </wp:positionV>
          <wp:extent cx="452755" cy="452755"/>
          <wp:effectExtent l="0" t="0" r="4445" b="4445"/>
          <wp:wrapNone/>
          <wp:docPr id="1757056698" name="Picture 17570566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8" name="Unbenan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2755" cy="452755"/>
                  </a:xfrm>
                  <a:prstGeom prst="rect">
                    <a:avLst/>
                  </a:prstGeom>
                </pic:spPr>
              </pic:pic>
            </a:graphicData>
          </a:graphic>
        </wp:anchor>
      </w:drawing>
    </w:r>
    <w:r>
      <w:rPr>
        <w:noProof/>
        <w:color w:val="000000"/>
        <w:lang w:eastAsia="de-DE"/>
      </w:rPr>
      <w:drawing>
        <wp:anchor distT="0" distB="0" distL="114300" distR="114300" simplePos="0" relativeHeight="251666944" behindDoc="0" locked="0" layoutInCell="1" allowOverlap="1" wp14:anchorId="3B93C8A6" wp14:editId="6E9594B4">
          <wp:simplePos x="0" y="0"/>
          <wp:positionH relativeFrom="column">
            <wp:posOffset>2953385</wp:posOffset>
          </wp:positionH>
          <wp:positionV relativeFrom="page">
            <wp:posOffset>6677025</wp:posOffset>
          </wp:positionV>
          <wp:extent cx="985422" cy="452398"/>
          <wp:effectExtent l="0" t="0" r="5715" b="5080"/>
          <wp:wrapNone/>
          <wp:docPr id="984861232" name="Picture 984861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9" name="Unbenannt.PNG"/>
                  <pic:cNvPicPr/>
                </pic:nvPicPr>
                <pic:blipFill>
                  <a:blip r:embed="rId4">
                    <a:extLst>
                      <a:ext uri="{28A0092B-C50C-407E-A947-70E740481C1C}">
                        <a14:useLocalDpi xmlns:a14="http://schemas.microsoft.com/office/drawing/2010/main" val="0"/>
                      </a:ext>
                    </a:extLst>
                  </a:blip>
                  <a:stretch>
                    <a:fillRect/>
                  </a:stretch>
                </pic:blipFill>
                <pic:spPr>
                  <a:xfrm>
                    <a:off x="0" y="0"/>
                    <a:ext cx="985422" cy="452398"/>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67968" behindDoc="0" locked="0" layoutInCell="1" allowOverlap="1" wp14:anchorId="4EC3884D" wp14:editId="7B76A8E9">
          <wp:simplePos x="0" y="0"/>
          <wp:positionH relativeFrom="column">
            <wp:posOffset>3958590</wp:posOffset>
          </wp:positionH>
          <wp:positionV relativeFrom="page">
            <wp:posOffset>6677025</wp:posOffset>
          </wp:positionV>
          <wp:extent cx="890948" cy="411434"/>
          <wp:effectExtent l="0" t="0" r="4445" b="8255"/>
          <wp:wrapNone/>
          <wp:docPr id="1162946841" name="Picture 11629468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0" name="Unbenannt.PNG"/>
                  <pic:cNvPicPr/>
                </pic:nvPicPr>
                <pic:blipFill>
                  <a:blip r:embed="rId5">
                    <a:extLst>
                      <a:ext uri="{28A0092B-C50C-407E-A947-70E740481C1C}">
                        <a14:useLocalDpi xmlns:a14="http://schemas.microsoft.com/office/drawing/2010/main" val="0"/>
                      </a:ext>
                    </a:extLst>
                  </a:blip>
                  <a:stretch>
                    <a:fillRect/>
                  </a:stretch>
                </pic:blipFill>
                <pic:spPr>
                  <a:xfrm>
                    <a:off x="0" y="0"/>
                    <a:ext cx="890948" cy="411434"/>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63872" behindDoc="0" locked="0" layoutInCell="1" allowOverlap="1" wp14:anchorId="5BC0ECC4" wp14:editId="123AE5AA">
          <wp:simplePos x="0" y="0"/>
          <wp:positionH relativeFrom="column">
            <wp:posOffset>4897755</wp:posOffset>
          </wp:positionH>
          <wp:positionV relativeFrom="page">
            <wp:posOffset>6667500</wp:posOffset>
          </wp:positionV>
          <wp:extent cx="513715" cy="417195"/>
          <wp:effectExtent l="0" t="0" r="635" b="1905"/>
          <wp:wrapNone/>
          <wp:docPr id="275715575" name="Picture 275715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84" name="Unbenan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715" cy="417195"/>
                  </a:xfrm>
                  <a:prstGeom prst="rect">
                    <a:avLst/>
                  </a:prstGeom>
                </pic:spPr>
              </pic:pic>
            </a:graphicData>
          </a:graphic>
        </wp:anchor>
      </w:drawing>
    </w:r>
    <w:r>
      <w:rPr>
        <w:noProof/>
        <w:color w:val="000000"/>
        <w:lang w:eastAsia="de-DE"/>
      </w:rPr>
      <w:drawing>
        <wp:anchor distT="0" distB="0" distL="114300" distR="114300" simplePos="0" relativeHeight="251668992" behindDoc="0" locked="0" layoutInCell="1" allowOverlap="1" wp14:anchorId="13FED418" wp14:editId="78895756">
          <wp:simplePos x="0" y="0"/>
          <wp:positionH relativeFrom="column">
            <wp:posOffset>5410965</wp:posOffset>
          </wp:positionH>
          <wp:positionV relativeFrom="page">
            <wp:posOffset>6656705</wp:posOffset>
          </wp:positionV>
          <wp:extent cx="381740" cy="426348"/>
          <wp:effectExtent l="0" t="0" r="0" b="0"/>
          <wp:wrapNone/>
          <wp:docPr id="1421533926" name="Picture 14215339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2" name="Unbenannt.PNG"/>
                  <pic:cNvPicPr/>
                </pic:nvPicPr>
                <pic:blipFill>
                  <a:blip r:embed="rId7">
                    <a:extLst>
                      <a:ext uri="{28A0092B-C50C-407E-A947-70E740481C1C}">
                        <a14:useLocalDpi xmlns:a14="http://schemas.microsoft.com/office/drawing/2010/main" val="0"/>
                      </a:ext>
                    </a:extLst>
                  </a:blip>
                  <a:stretch>
                    <a:fillRect/>
                  </a:stretch>
                </pic:blipFill>
                <pic:spPr>
                  <a:xfrm>
                    <a:off x="0" y="0"/>
                    <a:ext cx="381740" cy="426348"/>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70016" behindDoc="0" locked="0" layoutInCell="1" allowOverlap="1" wp14:anchorId="159BC167" wp14:editId="47E8815E">
          <wp:simplePos x="0" y="0"/>
          <wp:positionH relativeFrom="column">
            <wp:posOffset>5793105</wp:posOffset>
          </wp:positionH>
          <wp:positionV relativeFrom="page">
            <wp:posOffset>6661785</wp:posOffset>
          </wp:positionV>
          <wp:extent cx="684058" cy="381685"/>
          <wp:effectExtent l="0" t="0" r="1905" b="0"/>
          <wp:wrapNone/>
          <wp:docPr id="2133563217" name="Picture 2133563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4" name="Unbenannt.PNG"/>
                  <pic:cNvPicPr/>
                </pic:nvPicPr>
                <pic:blipFill>
                  <a:blip r:embed="rId8">
                    <a:extLst>
                      <a:ext uri="{28A0092B-C50C-407E-A947-70E740481C1C}">
                        <a14:useLocalDpi xmlns:a14="http://schemas.microsoft.com/office/drawing/2010/main" val="0"/>
                      </a:ext>
                    </a:extLst>
                  </a:blip>
                  <a:stretch>
                    <a:fillRect/>
                  </a:stretch>
                </pic:blipFill>
                <pic:spPr>
                  <a:xfrm>
                    <a:off x="0" y="0"/>
                    <a:ext cx="684058" cy="38168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71040" behindDoc="0" locked="0" layoutInCell="1" allowOverlap="1" wp14:anchorId="12AF391F" wp14:editId="3DB7C831">
          <wp:simplePos x="0" y="0"/>
          <wp:positionH relativeFrom="column">
            <wp:posOffset>6533515</wp:posOffset>
          </wp:positionH>
          <wp:positionV relativeFrom="page">
            <wp:posOffset>6660515</wp:posOffset>
          </wp:positionV>
          <wp:extent cx="1046936" cy="408305"/>
          <wp:effectExtent l="0" t="0" r="1270" b="0"/>
          <wp:wrapNone/>
          <wp:docPr id="572533244" name="Picture 572533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495" name="Unbenannt.PNG"/>
                  <pic:cNvPicPr/>
                </pic:nvPicPr>
                <pic:blipFill>
                  <a:blip r:embed="rId9">
                    <a:extLst>
                      <a:ext uri="{28A0092B-C50C-407E-A947-70E740481C1C}">
                        <a14:useLocalDpi xmlns:a14="http://schemas.microsoft.com/office/drawing/2010/main" val="0"/>
                      </a:ext>
                    </a:extLst>
                  </a:blip>
                  <a:stretch>
                    <a:fillRect/>
                  </a:stretch>
                </pic:blipFill>
                <pic:spPr>
                  <a:xfrm>
                    <a:off x="0" y="0"/>
                    <a:ext cx="1046936" cy="408305"/>
                  </a:xfrm>
                  <a:prstGeom prst="rect">
                    <a:avLst/>
                  </a:prstGeom>
                </pic:spPr>
              </pic:pic>
            </a:graphicData>
          </a:graphic>
          <wp14:sizeRelH relativeFrom="margin">
            <wp14:pctWidth>0</wp14:pctWidth>
          </wp14:sizeRelH>
          <wp14:sizeRelV relativeFrom="margin">
            <wp14:pctHeight>0</wp14:pctHeight>
          </wp14:sizeRelV>
        </wp:anchor>
      </w:drawing>
    </w:r>
    <w:r w:rsidR="00B74DA1">
      <w:rPr>
        <w:noProof/>
        <w:lang w:eastAsia="de-DE"/>
      </w:rPr>
      <w:drawing>
        <wp:anchor distT="0" distB="0" distL="114300" distR="114300" simplePos="0" relativeHeight="251654656" behindDoc="0" locked="0" layoutInCell="1" hidden="0" allowOverlap="1" wp14:anchorId="4A530631" wp14:editId="1D9F2978">
          <wp:simplePos x="0" y="0"/>
          <wp:positionH relativeFrom="column">
            <wp:posOffset>-59690</wp:posOffset>
          </wp:positionH>
          <wp:positionV relativeFrom="page">
            <wp:posOffset>9787890</wp:posOffset>
          </wp:positionV>
          <wp:extent cx="895350" cy="408940"/>
          <wp:effectExtent l="0" t="0" r="0" b="0"/>
          <wp:wrapNone/>
          <wp:docPr id="874119820" name="Picture 874119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895350" cy="408940"/>
                  </a:xfrm>
                  <a:prstGeom prst="rect">
                    <a:avLst/>
                  </a:prstGeom>
                  <a:ln/>
                </pic:spPr>
              </pic:pic>
            </a:graphicData>
          </a:graphic>
        </wp:anchor>
      </w:drawing>
    </w:r>
    <w:r w:rsidR="00B74DA1">
      <w:rPr>
        <w:noProof/>
        <w:lang w:eastAsia="de-DE"/>
      </w:rPr>
      <w:drawing>
        <wp:anchor distT="0" distB="0" distL="114300" distR="114300" simplePos="0" relativeHeight="251662848" behindDoc="0" locked="0" layoutInCell="1" hidden="0" allowOverlap="1" wp14:anchorId="77953CD9" wp14:editId="7E069A0F">
          <wp:simplePos x="0" y="0"/>
          <wp:positionH relativeFrom="column">
            <wp:posOffset>4624280</wp:posOffset>
          </wp:positionH>
          <wp:positionV relativeFrom="page">
            <wp:posOffset>9820250</wp:posOffset>
          </wp:positionV>
          <wp:extent cx="949960" cy="370205"/>
          <wp:effectExtent l="0" t="0" r="2540" b="0"/>
          <wp:wrapNone/>
          <wp:docPr id="1369528328" name="Picture 13695283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949960" cy="370205"/>
                  </a:xfrm>
                  <a:prstGeom prst="rect">
                    <a:avLst/>
                  </a:prstGeom>
                  <a:ln/>
                </pic:spPr>
              </pic:pic>
            </a:graphicData>
          </a:graphic>
        </wp:anchor>
      </w:drawing>
    </w:r>
    <w:r w:rsidR="00B74DA1">
      <w:rPr>
        <w:noProof/>
        <w:lang w:eastAsia="de-DE"/>
      </w:rPr>
      <w:drawing>
        <wp:anchor distT="0" distB="0" distL="114300" distR="114300" simplePos="0" relativeHeight="251659776" behindDoc="0" locked="0" layoutInCell="1" hidden="0" allowOverlap="1" wp14:anchorId="1018ABAD" wp14:editId="5E513DDD">
          <wp:simplePos x="0" y="0"/>
          <wp:positionH relativeFrom="column">
            <wp:posOffset>3964527</wp:posOffset>
          </wp:positionH>
          <wp:positionV relativeFrom="page">
            <wp:posOffset>9800614</wp:posOffset>
          </wp:positionV>
          <wp:extent cx="755015" cy="421005"/>
          <wp:effectExtent l="0" t="0" r="6985" b="0"/>
          <wp:wrapNone/>
          <wp:docPr id="2073344268" name="Picture 2073344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755015" cy="421005"/>
                  </a:xfrm>
                  <a:prstGeom prst="rect">
                    <a:avLst/>
                  </a:prstGeom>
                  <a:ln/>
                </pic:spPr>
              </pic:pic>
            </a:graphicData>
          </a:graphic>
        </wp:anchor>
      </w:drawing>
    </w:r>
    <w:r w:rsidR="00B74DA1">
      <w:rPr>
        <w:noProof/>
        <w:lang w:eastAsia="de-DE"/>
      </w:rPr>
      <w:drawing>
        <wp:anchor distT="0" distB="0" distL="114300" distR="114300" simplePos="0" relativeHeight="251661824" behindDoc="0" locked="0" layoutInCell="1" hidden="0" allowOverlap="1" wp14:anchorId="255BA3D9" wp14:editId="6DBF3068">
          <wp:simplePos x="0" y="0"/>
          <wp:positionH relativeFrom="column">
            <wp:posOffset>3487673</wp:posOffset>
          </wp:positionH>
          <wp:positionV relativeFrom="page">
            <wp:posOffset>9770073</wp:posOffset>
          </wp:positionV>
          <wp:extent cx="417195" cy="465455"/>
          <wp:effectExtent l="0" t="0" r="1905" b="0"/>
          <wp:wrapNone/>
          <wp:docPr id="393447708" name="Picture 3934477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17195" cy="465455"/>
                  </a:xfrm>
                  <a:prstGeom prst="rect">
                    <a:avLst/>
                  </a:prstGeom>
                  <a:ln/>
                </pic:spPr>
              </pic:pic>
            </a:graphicData>
          </a:graphic>
        </wp:anchor>
      </w:drawing>
    </w:r>
    <w:r w:rsidR="00B74DA1">
      <w:rPr>
        <w:noProof/>
        <w:lang w:eastAsia="de-DE"/>
      </w:rPr>
      <w:drawing>
        <wp:anchor distT="0" distB="0" distL="114300" distR="114300" simplePos="0" relativeHeight="251660800" behindDoc="0" locked="0" layoutInCell="1" hidden="0" allowOverlap="1" wp14:anchorId="4D8CB3ED" wp14:editId="5AB0FFEA">
          <wp:simplePos x="0" y="0"/>
          <wp:positionH relativeFrom="column">
            <wp:posOffset>2996763</wp:posOffset>
          </wp:positionH>
          <wp:positionV relativeFrom="page">
            <wp:posOffset>9791712</wp:posOffset>
          </wp:positionV>
          <wp:extent cx="492760" cy="400050"/>
          <wp:effectExtent l="0" t="0" r="2540" b="0"/>
          <wp:wrapNone/>
          <wp:docPr id="1096472034" name="Picture 10964720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492760" cy="400050"/>
                  </a:xfrm>
                  <a:prstGeom prst="rect">
                    <a:avLst/>
                  </a:prstGeom>
                  <a:ln/>
                </pic:spPr>
              </pic:pic>
            </a:graphicData>
          </a:graphic>
          <wp14:sizeRelV relativeFrom="margin">
            <wp14:pctHeight>0</wp14:pctHeight>
          </wp14:sizeRelV>
        </wp:anchor>
      </w:drawing>
    </w:r>
    <w:r w:rsidR="00B74DA1">
      <w:rPr>
        <w:noProof/>
        <w:lang w:eastAsia="de-DE"/>
      </w:rPr>
      <w:drawing>
        <wp:anchor distT="0" distB="0" distL="114300" distR="114300" simplePos="0" relativeHeight="251657728" behindDoc="0" locked="0" layoutInCell="1" hidden="0" allowOverlap="1" wp14:anchorId="7B7AADFC" wp14:editId="535690D8">
          <wp:simplePos x="0" y="0"/>
          <wp:positionH relativeFrom="column">
            <wp:posOffset>2208203</wp:posOffset>
          </wp:positionH>
          <wp:positionV relativeFrom="page">
            <wp:posOffset>9800578</wp:posOffset>
          </wp:positionV>
          <wp:extent cx="741680" cy="342265"/>
          <wp:effectExtent l="0" t="0" r="1270" b="635"/>
          <wp:wrapNone/>
          <wp:docPr id="1927802665" name="Picture 19278026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741680" cy="342265"/>
                  </a:xfrm>
                  <a:prstGeom prst="rect">
                    <a:avLst/>
                  </a:prstGeom>
                  <a:ln/>
                </pic:spPr>
              </pic:pic>
            </a:graphicData>
          </a:graphic>
        </wp:anchor>
      </w:drawing>
    </w:r>
    <w:r w:rsidR="00B74DA1">
      <w:rPr>
        <w:noProof/>
        <w:lang w:eastAsia="de-DE"/>
      </w:rPr>
      <w:drawing>
        <wp:anchor distT="0" distB="0" distL="114300" distR="114300" simplePos="0" relativeHeight="251656704" behindDoc="0" locked="0" layoutInCell="1" hidden="0" allowOverlap="1" wp14:anchorId="1B7DBB9C" wp14:editId="3AFF8A55">
          <wp:simplePos x="0" y="0"/>
          <wp:positionH relativeFrom="column">
            <wp:posOffset>1260117</wp:posOffset>
          </wp:positionH>
          <wp:positionV relativeFrom="page">
            <wp:posOffset>9799308</wp:posOffset>
          </wp:positionV>
          <wp:extent cx="951865" cy="436880"/>
          <wp:effectExtent l="0" t="0" r="635" b="1270"/>
          <wp:wrapNone/>
          <wp:docPr id="1831292603" name="Picture 18312926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951865" cy="436880"/>
                  </a:xfrm>
                  <a:prstGeom prst="rect">
                    <a:avLst/>
                  </a:prstGeom>
                  <a:ln/>
                </pic:spPr>
              </pic:pic>
            </a:graphicData>
          </a:graphic>
        </wp:anchor>
      </w:drawing>
    </w:r>
    <w:r w:rsidR="00B74DA1">
      <w:rPr>
        <w:noProof/>
        <w:lang w:eastAsia="de-DE"/>
      </w:rPr>
      <w:drawing>
        <wp:anchor distT="0" distB="0" distL="114300" distR="114300" simplePos="0" relativeHeight="251655680" behindDoc="0" locked="0" layoutInCell="1" hidden="0" allowOverlap="1" wp14:anchorId="405CB56F" wp14:editId="786AACE0">
          <wp:simplePos x="0" y="0"/>
          <wp:positionH relativeFrom="column">
            <wp:posOffset>782813</wp:posOffset>
          </wp:positionH>
          <wp:positionV relativeFrom="page">
            <wp:posOffset>9818389</wp:posOffset>
          </wp:positionV>
          <wp:extent cx="474345" cy="474345"/>
          <wp:effectExtent l="0" t="0" r="1905" b="1905"/>
          <wp:wrapNone/>
          <wp:docPr id="374921133" name="Picture 374921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74345" cy="474345"/>
                  </a:xfrm>
                  <a:prstGeom prst="rect">
                    <a:avLst/>
                  </a:prstGeom>
                  <a:ln/>
                </pic:spPr>
              </pic:pic>
            </a:graphicData>
          </a:graphic>
        </wp:anchor>
      </w:drawing>
    </w:r>
    <w:r w:rsidR="00B74DA1">
      <w:rPr>
        <w:color w:val="000000"/>
      </w:rPr>
      <w:tab/>
    </w:r>
    <w:r w:rsidR="00B74DA1">
      <w:rPr>
        <w:color w:val="000000"/>
      </w:rPr>
      <w:tab/>
    </w:r>
    <w:r w:rsidR="00B74DA1">
      <w:rPr>
        <w:color w:val="000000"/>
      </w:rPr>
      <w:tab/>
    </w:r>
    <w:r w:rsidR="00B74DA1">
      <w:rPr>
        <w:color w:val="000000"/>
      </w:rPr>
      <w:tab/>
    </w:r>
    <w:r w:rsidR="00B74DA1">
      <w:rPr>
        <w:color w:val="000000"/>
      </w:rPr>
      <w:fldChar w:fldCharType="begin"/>
    </w:r>
    <w:r w:rsidR="00B74DA1">
      <w:rPr>
        <w:color w:val="000000"/>
      </w:rPr>
      <w:instrText>PAGE</w:instrText>
    </w:r>
    <w:r w:rsidR="00B74DA1">
      <w:rPr>
        <w:color w:val="000000"/>
      </w:rPr>
      <w:fldChar w:fldCharType="separate"/>
    </w:r>
    <w:r>
      <w:rPr>
        <w:noProof/>
        <w:color w:val="000000"/>
      </w:rPr>
      <w:t>38</w:t>
    </w:r>
    <w:r w:rsidR="00B74DA1">
      <w:rPr>
        <w:color w:val="000000"/>
      </w:rPr>
      <w:fldChar w:fldCharType="end"/>
    </w:r>
  </w:p>
  <w:p w14:paraId="75EAF3BD" w14:textId="77777777" w:rsidR="00B74DA1" w:rsidRDefault="00B74DA1">
    <w:pPr>
      <w:pBdr>
        <w:top w:val="nil"/>
        <w:left w:val="nil"/>
        <w:bottom w:val="nil"/>
        <w:right w:val="nil"/>
        <w:between w:val="nil"/>
      </w:pBdr>
      <w:tabs>
        <w:tab w:val="center" w:pos="4320"/>
        <w:tab w:val="right" w:pos="8640"/>
      </w:tabs>
      <w:rPr>
        <w:color w:val="000000"/>
      </w:rPr>
    </w:pPr>
    <w:r>
      <w:rPr>
        <w:noProof/>
        <w:lang w:eastAsia="de-DE"/>
      </w:rPr>
      <w:drawing>
        <wp:anchor distT="0" distB="0" distL="114300" distR="114300" simplePos="0" relativeHeight="251658752" behindDoc="0" locked="0" layoutInCell="1" hidden="0" allowOverlap="1" wp14:anchorId="59743340" wp14:editId="2F7710F3">
          <wp:simplePos x="0" y="0"/>
          <wp:positionH relativeFrom="column">
            <wp:posOffset>3785870</wp:posOffset>
          </wp:positionH>
          <wp:positionV relativeFrom="paragraph">
            <wp:posOffset>18366105</wp:posOffset>
          </wp:positionV>
          <wp:extent cx="417195" cy="465455"/>
          <wp:effectExtent l="0" t="0" r="1905" b="0"/>
          <wp:wrapNone/>
          <wp:docPr id="473691608" name="Picture 4736916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17195" cy="465455"/>
                  </a:xfrm>
                  <a:prstGeom prst="rect">
                    <a:avLst/>
                  </a:prstGeom>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DE9A" w14:textId="55D26B1C" w:rsidR="00B74DA1" w:rsidRDefault="006837A3" w:rsidP="002010A3">
    <w:pPr>
      <w:pBdr>
        <w:top w:val="nil"/>
        <w:left w:val="nil"/>
        <w:bottom w:val="nil"/>
        <w:right w:val="nil"/>
        <w:between w:val="nil"/>
      </w:pBdr>
      <w:tabs>
        <w:tab w:val="left" w:pos="2321"/>
        <w:tab w:val="center" w:pos="4320"/>
        <w:tab w:val="right" w:pos="8640"/>
        <w:tab w:val="right" w:pos="14004"/>
      </w:tabs>
      <w:jc w:val="left"/>
      <w:rPr>
        <w:color w:val="000000"/>
      </w:rPr>
    </w:pPr>
    <w:r>
      <w:rPr>
        <w:noProof/>
        <w:lang w:eastAsia="de-DE"/>
      </w:rPr>
      <w:drawing>
        <wp:anchor distT="0" distB="0" distL="114300" distR="114300" simplePos="0" relativeHeight="251682304" behindDoc="0" locked="0" layoutInCell="1" hidden="0" allowOverlap="1" wp14:anchorId="2CF0DD38" wp14:editId="7B82389D">
          <wp:simplePos x="0" y="0"/>
          <wp:positionH relativeFrom="column">
            <wp:posOffset>4702773</wp:posOffset>
          </wp:positionH>
          <wp:positionV relativeFrom="page">
            <wp:posOffset>9792335</wp:posOffset>
          </wp:positionV>
          <wp:extent cx="949960" cy="370205"/>
          <wp:effectExtent l="0" t="0" r="2540" b="0"/>
          <wp:wrapNone/>
          <wp:docPr id="624043524"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949960" cy="370205"/>
                  </a:xfrm>
                  <a:prstGeom prst="rect">
                    <a:avLst/>
                  </a:prstGeom>
                  <a:ln/>
                </pic:spPr>
              </pic:pic>
            </a:graphicData>
          </a:graphic>
        </wp:anchor>
      </w:drawing>
    </w:r>
    <w:r>
      <w:rPr>
        <w:noProof/>
        <w:lang w:eastAsia="de-DE"/>
      </w:rPr>
      <w:drawing>
        <wp:anchor distT="0" distB="0" distL="114300" distR="114300" simplePos="0" relativeHeight="251674112" behindDoc="0" locked="0" layoutInCell="1" hidden="0" allowOverlap="1" wp14:anchorId="686394C5" wp14:editId="4DC2CC21">
          <wp:simplePos x="0" y="0"/>
          <wp:positionH relativeFrom="column">
            <wp:posOffset>-508000</wp:posOffset>
          </wp:positionH>
          <wp:positionV relativeFrom="page">
            <wp:posOffset>9799320</wp:posOffset>
          </wp:positionV>
          <wp:extent cx="781050" cy="332740"/>
          <wp:effectExtent l="0" t="0" r="0" b="0"/>
          <wp:wrapNone/>
          <wp:docPr id="624043515"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781050" cy="332740"/>
                  </a:xfrm>
                  <a:prstGeom prst="rect">
                    <a:avLst/>
                  </a:prstGeom>
                  <a:ln/>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de-DE"/>
      </w:rPr>
      <w:drawing>
        <wp:anchor distT="0" distB="0" distL="114300" distR="114300" simplePos="0" relativeHeight="251686400" behindDoc="0" locked="0" layoutInCell="1" allowOverlap="1" wp14:anchorId="28EA09AB" wp14:editId="4E87DFDC">
          <wp:simplePos x="0" y="0"/>
          <wp:positionH relativeFrom="column">
            <wp:posOffset>275590</wp:posOffset>
          </wp:positionH>
          <wp:positionV relativeFrom="page">
            <wp:posOffset>9799320</wp:posOffset>
          </wp:positionV>
          <wp:extent cx="767080" cy="350520"/>
          <wp:effectExtent l="0" t="0" r="0" b="0"/>
          <wp:wrapNone/>
          <wp:docPr id="9" name="Bild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080" cy="350520"/>
                  </a:xfrm>
                  <a:prstGeom prst="rect">
                    <a:avLst/>
                  </a:prstGeom>
                  <a:noFill/>
                  <a:ln>
                    <a:noFill/>
                  </a:ln>
                </pic:spPr>
              </pic:pic>
            </a:graphicData>
          </a:graphic>
        </wp:anchor>
      </w:drawing>
    </w:r>
    <w:r>
      <w:rPr>
        <w:noProof/>
        <w:lang w:eastAsia="de-DE"/>
      </w:rPr>
      <w:drawing>
        <wp:anchor distT="0" distB="0" distL="114300" distR="114300" simplePos="0" relativeHeight="251675136" behindDoc="0" locked="0" layoutInCell="1" hidden="0" allowOverlap="1" wp14:anchorId="411048C6" wp14:editId="451DF9CF">
          <wp:simplePos x="0" y="0"/>
          <wp:positionH relativeFrom="column">
            <wp:posOffset>1042670</wp:posOffset>
          </wp:positionH>
          <wp:positionV relativeFrom="page">
            <wp:posOffset>9799320</wp:posOffset>
          </wp:positionV>
          <wp:extent cx="367665" cy="421005"/>
          <wp:effectExtent l="0" t="0" r="0" b="0"/>
          <wp:wrapNone/>
          <wp:docPr id="624043530"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67665" cy="42100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6160" behindDoc="0" locked="0" layoutInCell="1" hidden="0" allowOverlap="1" wp14:anchorId="2C16EBCB" wp14:editId="2A0562A7">
          <wp:simplePos x="0" y="0"/>
          <wp:positionH relativeFrom="column">
            <wp:posOffset>1409065</wp:posOffset>
          </wp:positionH>
          <wp:positionV relativeFrom="page">
            <wp:posOffset>9799320</wp:posOffset>
          </wp:positionV>
          <wp:extent cx="799465" cy="414020"/>
          <wp:effectExtent l="0" t="0" r="635" b="5080"/>
          <wp:wrapNone/>
          <wp:docPr id="624043529"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799465" cy="414020"/>
                  </a:xfrm>
                  <a:prstGeom prst="rect">
                    <a:avLst/>
                  </a:prstGeom>
                  <a:ln/>
                </pic:spPr>
              </pic:pic>
            </a:graphicData>
          </a:graphic>
          <wp14:sizeRelH relativeFrom="margin">
            <wp14:pctWidth>0</wp14:pctWidth>
          </wp14:sizeRelH>
          <wp14:sizeRelV relativeFrom="margin">
            <wp14:pctHeight>0</wp14:pctHeight>
          </wp14:sizeRelV>
        </wp:anchor>
      </w:drawing>
    </w:r>
    <w:r w:rsidR="00B74DA1">
      <w:rPr>
        <w:noProof/>
        <w:lang w:eastAsia="de-DE"/>
      </w:rPr>
      <w:drawing>
        <wp:anchor distT="0" distB="0" distL="114300" distR="114300" simplePos="0" relativeHeight="251679232" behindDoc="0" locked="0" layoutInCell="1" hidden="0" allowOverlap="1" wp14:anchorId="14B6B0BF" wp14:editId="2BA65C16">
          <wp:simplePos x="0" y="0"/>
          <wp:positionH relativeFrom="column">
            <wp:posOffset>3964527</wp:posOffset>
          </wp:positionH>
          <wp:positionV relativeFrom="page">
            <wp:posOffset>9800614</wp:posOffset>
          </wp:positionV>
          <wp:extent cx="755015" cy="421005"/>
          <wp:effectExtent l="0" t="0" r="6985" b="0"/>
          <wp:wrapNone/>
          <wp:docPr id="624043525"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755015" cy="421005"/>
                  </a:xfrm>
                  <a:prstGeom prst="rect">
                    <a:avLst/>
                  </a:prstGeom>
                  <a:ln/>
                </pic:spPr>
              </pic:pic>
            </a:graphicData>
          </a:graphic>
        </wp:anchor>
      </w:drawing>
    </w:r>
    <w:r w:rsidR="00B74DA1">
      <w:rPr>
        <w:noProof/>
        <w:lang w:eastAsia="de-DE"/>
      </w:rPr>
      <w:drawing>
        <wp:anchor distT="0" distB="0" distL="114300" distR="114300" simplePos="0" relativeHeight="251681280" behindDoc="0" locked="0" layoutInCell="1" hidden="0" allowOverlap="1" wp14:anchorId="0EF9473F" wp14:editId="28279368">
          <wp:simplePos x="0" y="0"/>
          <wp:positionH relativeFrom="column">
            <wp:posOffset>3487673</wp:posOffset>
          </wp:positionH>
          <wp:positionV relativeFrom="page">
            <wp:posOffset>9770073</wp:posOffset>
          </wp:positionV>
          <wp:extent cx="417195" cy="465455"/>
          <wp:effectExtent l="0" t="0" r="1905" b="0"/>
          <wp:wrapNone/>
          <wp:docPr id="624043526"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17195" cy="465455"/>
                  </a:xfrm>
                  <a:prstGeom prst="rect">
                    <a:avLst/>
                  </a:prstGeom>
                  <a:ln/>
                </pic:spPr>
              </pic:pic>
            </a:graphicData>
          </a:graphic>
        </wp:anchor>
      </w:drawing>
    </w:r>
    <w:r w:rsidR="00B74DA1">
      <w:rPr>
        <w:noProof/>
        <w:lang w:eastAsia="de-DE"/>
      </w:rPr>
      <w:drawing>
        <wp:anchor distT="0" distB="0" distL="114300" distR="114300" simplePos="0" relativeHeight="251680256" behindDoc="0" locked="0" layoutInCell="1" hidden="0" allowOverlap="1" wp14:anchorId="7E17C62C" wp14:editId="114EC757">
          <wp:simplePos x="0" y="0"/>
          <wp:positionH relativeFrom="column">
            <wp:posOffset>2996763</wp:posOffset>
          </wp:positionH>
          <wp:positionV relativeFrom="page">
            <wp:posOffset>9791712</wp:posOffset>
          </wp:positionV>
          <wp:extent cx="492760" cy="400050"/>
          <wp:effectExtent l="0" t="0" r="2540" b="0"/>
          <wp:wrapNone/>
          <wp:docPr id="624043527"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92760" cy="400050"/>
                  </a:xfrm>
                  <a:prstGeom prst="rect">
                    <a:avLst/>
                  </a:prstGeom>
                  <a:ln/>
                </pic:spPr>
              </pic:pic>
            </a:graphicData>
          </a:graphic>
          <wp14:sizeRelV relativeFrom="margin">
            <wp14:pctHeight>0</wp14:pctHeight>
          </wp14:sizeRelV>
        </wp:anchor>
      </w:drawing>
    </w:r>
    <w:r w:rsidR="00B74DA1">
      <w:rPr>
        <w:noProof/>
        <w:lang w:eastAsia="de-DE"/>
      </w:rPr>
      <w:drawing>
        <wp:anchor distT="0" distB="0" distL="114300" distR="114300" simplePos="0" relativeHeight="251677184" behindDoc="0" locked="0" layoutInCell="1" hidden="0" allowOverlap="1" wp14:anchorId="1FE8A4A4" wp14:editId="1641FDD2">
          <wp:simplePos x="0" y="0"/>
          <wp:positionH relativeFrom="column">
            <wp:posOffset>2208203</wp:posOffset>
          </wp:positionH>
          <wp:positionV relativeFrom="page">
            <wp:posOffset>9800578</wp:posOffset>
          </wp:positionV>
          <wp:extent cx="741680" cy="342265"/>
          <wp:effectExtent l="0" t="0" r="1270" b="635"/>
          <wp:wrapNone/>
          <wp:docPr id="624043528"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741680" cy="342265"/>
                  </a:xfrm>
                  <a:prstGeom prst="rect">
                    <a:avLst/>
                  </a:prstGeom>
                  <a:ln/>
                </pic:spPr>
              </pic:pic>
            </a:graphicData>
          </a:graphic>
        </wp:anchor>
      </w:drawing>
    </w:r>
    <w:r w:rsidR="00B74DA1">
      <w:rPr>
        <w:color w:val="000000"/>
      </w:rPr>
      <w:tab/>
    </w:r>
    <w:r w:rsidR="00B74DA1">
      <w:rPr>
        <w:color w:val="000000"/>
      </w:rPr>
      <w:tab/>
    </w:r>
    <w:r w:rsidR="00B74DA1">
      <w:rPr>
        <w:color w:val="000000"/>
      </w:rPr>
      <w:tab/>
    </w:r>
    <w:r w:rsidR="00B74DA1">
      <w:rPr>
        <w:color w:val="000000"/>
      </w:rPr>
      <w:tab/>
    </w:r>
    <w:r w:rsidR="00B74DA1">
      <w:rPr>
        <w:color w:val="000000"/>
      </w:rPr>
      <w:fldChar w:fldCharType="begin"/>
    </w:r>
    <w:r w:rsidR="00B74DA1">
      <w:rPr>
        <w:color w:val="000000"/>
      </w:rPr>
      <w:instrText>PAGE</w:instrText>
    </w:r>
    <w:r w:rsidR="00B74DA1">
      <w:rPr>
        <w:color w:val="000000"/>
      </w:rPr>
      <w:fldChar w:fldCharType="separate"/>
    </w:r>
    <w:r>
      <w:rPr>
        <w:noProof/>
        <w:color w:val="000000"/>
      </w:rPr>
      <w:t>51</w:t>
    </w:r>
    <w:r w:rsidR="00B74DA1">
      <w:rPr>
        <w:color w:val="000000"/>
      </w:rPr>
      <w:fldChar w:fldCharType="end"/>
    </w:r>
  </w:p>
  <w:p w14:paraId="73165DFC" w14:textId="77777777" w:rsidR="00B74DA1" w:rsidRDefault="00B74DA1">
    <w:pPr>
      <w:pBdr>
        <w:top w:val="nil"/>
        <w:left w:val="nil"/>
        <w:bottom w:val="nil"/>
        <w:right w:val="nil"/>
        <w:between w:val="nil"/>
      </w:pBdr>
      <w:tabs>
        <w:tab w:val="center" w:pos="4320"/>
        <w:tab w:val="right" w:pos="8640"/>
      </w:tabs>
      <w:rPr>
        <w:color w:val="000000"/>
      </w:rPr>
    </w:pPr>
    <w:r>
      <w:rPr>
        <w:noProof/>
        <w:lang w:eastAsia="de-DE"/>
      </w:rPr>
      <w:drawing>
        <wp:anchor distT="0" distB="0" distL="114300" distR="114300" simplePos="0" relativeHeight="251678208" behindDoc="0" locked="0" layoutInCell="1" hidden="0" allowOverlap="1" wp14:anchorId="1AAD42DD" wp14:editId="7CB31104">
          <wp:simplePos x="0" y="0"/>
          <wp:positionH relativeFrom="column">
            <wp:posOffset>3785870</wp:posOffset>
          </wp:positionH>
          <wp:positionV relativeFrom="paragraph">
            <wp:posOffset>18366105</wp:posOffset>
          </wp:positionV>
          <wp:extent cx="417195" cy="465455"/>
          <wp:effectExtent l="0" t="0" r="1905" b="0"/>
          <wp:wrapNone/>
          <wp:docPr id="624043531"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17195" cy="465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7807" w14:textId="77777777" w:rsidR="00600CCB" w:rsidRDefault="00600CCB">
      <w:pPr>
        <w:spacing w:before="0" w:after="0" w:line="240" w:lineRule="auto"/>
      </w:pPr>
      <w:r>
        <w:separator/>
      </w:r>
    </w:p>
  </w:footnote>
  <w:footnote w:type="continuationSeparator" w:id="0">
    <w:p w14:paraId="7AE9D30E" w14:textId="77777777" w:rsidR="00600CCB" w:rsidRDefault="00600CCB">
      <w:pPr>
        <w:spacing w:before="0" w:after="0" w:line="240" w:lineRule="auto"/>
      </w:pPr>
      <w:r>
        <w:continuationSeparator/>
      </w:r>
    </w:p>
  </w:footnote>
  <w:footnote w:id="1">
    <w:p w14:paraId="64386B3F" w14:textId="77777777" w:rsidR="00B74DA1" w:rsidRPr="00B74DA1" w:rsidRDefault="00B74DA1">
      <w:pPr>
        <w:pBdr>
          <w:top w:val="nil"/>
          <w:left w:val="nil"/>
          <w:bottom w:val="nil"/>
          <w:right w:val="nil"/>
          <w:between w:val="nil"/>
        </w:pBdr>
        <w:rPr>
          <w:color w:val="000000"/>
          <w:sz w:val="16"/>
          <w:szCs w:val="16"/>
          <w:lang w:val="en-US"/>
        </w:rPr>
      </w:pPr>
      <w:r>
        <w:rPr>
          <w:rStyle w:val="Funotenzeichen"/>
        </w:rPr>
        <w:footnoteRef/>
      </w:r>
      <w:r w:rsidRPr="00B74DA1">
        <w:rPr>
          <w:color w:val="000000"/>
          <w:sz w:val="16"/>
          <w:szCs w:val="16"/>
          <w:lang w:val="en-US"/>
        </w:rPr>
        <w:t xml:space="preserve"> 1 A. Mangiatordi, G. Pastori, V. Pagani, A.S. Sarcinelli, L. Menegola (2019) DESIGN FOR INCLUSION IN A</w:t>
      </w:r>
    </w:p>
    <w:p w14:paraId="63774A65" w14:textId="77777777" w:rsidR="00B74DA1" w:rsidRPr="00B74DA1" w:rsidRDefault="00B74DA1">
      <w:pPr>
        <w:pBdr>
          <w:top w:val="nil"/>
          <w:left w:val="nil"/>
          <w:bottom w:val="nil"/>
          <w:right w:val="nil"/>
          <w:between w:val="nil"/>
        </w:pBdr>
        <w:rPr>
          <w:color w:val="000000"/>
          <w:sz w:val="16"/>
          <w:szCs w:val="16"/>
          <w:lang w:val="en-US"/>
        </w:rPr>
      </w:pPr>
      <w:r w:rsidRPr="00B74DA1">
        <w:rPr>
          <w:color w:val="000000"/>
          <w:sz w:val="16"/>
          <w:szCs w:val="16"/>
          <w:lang w:val="en-US"/>
        </w:rPr>
        <w:t>LINGUISTICALLY AND CULTURALLY DIVERSE EUROPE: CHALLENGES IN THE DEVELOPMENT OF A VIRTUAL</w:t>
      </w:r>
    </w:p>
    <w:p w14:paraId="726DDDDA" w14:textId="77777777" w:rsidR="00B74DA1" w:rsidRPr="00B74DA1" w:rsidRDefault="00B74DA1">
      <w:pPr>
        <w:pBdr>
          <w:top w:val="nil"/>
          <w:left w:val="nil"/>
          <w:bottom w:val="nil"/>
          <w:right w:val="nil"/>
          <w:between w:val="nil"/>
        </w:pBdr>
        <w:rPr>
          <w:color w:val="000000"/>
          <w:sz w:val="20"/>
          <w:szCs w:val="20"/>
          <w:lang w:val="en-US"/>
        </w:rPr>
      </w:pPr>
      <w:r w:rsidRPr="00B74DA1">
        <w:rPr>
          <w:color w:val="000000"/>
          <w:sz w:val="16"/>
          <w:szCs w:val="16"/>
          <w:lang w:val="en-US"/>
        </w:rPr>
        <w:t>LEARNING ENVIRONMENT, EDULEARN19 Proceedings, pp. 7472-7481.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046E" w14:textId="77777777" w:rsidR="006837A3" w:rsidRDefault="006837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D0F8" w14:textId="77777777" w:rsidR="00B74DA1" w:rsidRDefault="00B74DA1">
    <w:pPr>
      <w:pBdr>
        <w:top w:val="nil"/>
        <w:left w:val="nil"/>
        <w:bottom w:val="nil"/>
        <w:right w:val="nil"/>
        <w:between w:val="nil"/>
      </w:pBdr>
      <w:tabs>
        <w:tab w:val="center" w:pos="4320"/>
        <w:tab w:val="right" w:pos="8640"/>
      </w:tabs>
      <w:jc w:val="left"/>
      <w:rPr>
        <w:color w:val="000000"/>
        <w:sz w:val="18"/>
        <w:szCs w:val="18"/>
      </w:rPr>
    </w:pPr>
    <w:r>
      <w:rPr>
        <w:noProof/>
        <w:lang w:eastAsia="de-DE"/>
      </w:rPr>
      <w:drawing>
        <wp:anchor distT="0" distB="0" distL="114300" distR="114300" simplePos="0" relativeHeight="251640320" behindDoc="0" locked="0" layoutInCell="1" hidden="0" allowOverlap="1" wp14:anchorId="33B534F1" wp14:editId="63C90433">
          <wp:simplePos x="0" y="0"/>
          <wp:positionH relativeFrom="column">
            <wp:posOffset>3785870</wp:posOffset>
          </wp:positionH>
          <wp:positionV relativeFrom="paragraph">
            <wp:posOffset>18366105</wp:posOffset>
          </wp:positionV>
          <wp:extent cx="417195" cy="465455"/>
          <wp:effectExtent l="0" t="0" r="1905" b="0"/>
          <wp:wrapNone/>
          <wp:docPr id="569250639" name="Picture 5692506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33152" behindDoc="1" locked="0" layoutInCell="1" hidden="0" allowOverlap="1" wp14:anchorId="6A98BB43" wp14:editId="256C5D94">
          <wp:simplePos x="0" y="0"/>
          <wp:positionH relativeFrom="column">
            <wp:posOffset>-438149</wp:posOffset>
          </wp:positionH>
          <wp:positionV relativeFrom="paragraph">
            <wp:posOffset>-402412</wp:posOffset>
          </wp:positionV>
          <wp:extent cx="1221740" cy="970280"/>
          <wp:effectExtent l="0" t="0" r="0" b="0"/>
          <wp:wrapNone/>
          <wp:docPr id="449655691" name="Picture 4496556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p w14:paraId="6C259308" w14:textId="77777777" w:rsidR="00B74DA1" w:rsidRDefault="00B74DA1">
    <w:pPr>
      <w:pBdr>
        <w:top w:val="nil"/>
        <w:left w:val="nil"/>
        <w:bottom w:val="nil"/>
        <w:right w:val="nil"/>
        <w:between w:val="nil"/>
      </w:pBdr>
      <w:tabs>
        <w:tab w:val="center" w:pos="4320"/>
        <w:tab w:val="right" w:pos="8640"/>
      </w:tabs>
      <w:jc w:val="left"/>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54AF" w14:textId="77777777" w:rsidR="00B74DA1" w:rsidRDefault="00B74DA1">
    <w:pPr>
      <w:pBdr>
        <w:top w:val="nil"/>
        <w:left w:val="nil"/>
        <w:bottom w:val="nil"/>
        <w:right w:val="nil"/>
        <w:between w:val="nil"/>
      </w:pBdr>
      <w:tabs>
        <w:tab w:val="center" w:pos="4320"/>
        <w:tab w:val="right" w:pos="8640"/>
      </w:tabs>
      <w:jc w:val="left"/>
      <w:rPr>
        <w:color w:val="000000"/>
        <w:sz w:val="18"/>
        <w:szCs w:val="18"/>
      </w:rPr>
    </w:pPr>
    <w:r>
      <w:rPr>
        <w:noProof/>
        <w:lang w:eastAsia="de-DE"/>
      </w:rPr>
      <w:drawing>
        <wp:anchor distT="0" distB="0" distL="114300" distR="114300" simplePos="0" relativeHeight="251634176" behindDoc="0" locked="0" layoutInCell="1" hidden="0" allowOverlap="1" wp14:anchorId="004C73EA" wp14:editId="3C627842">
          <wp:simplePos x="0" y="0"/>
          <wp:positionH relativeFrom="column">
            <wp:posOffset>4</wp:posOffset>
          </wp:positionH>
          <wp:positionV relativeFrom="paragraph">
            <wp:posOffset>-299554</wp:posOffset>
          </wp:positionV>
          <wp:extent cx="1221740" cy="1221740"/>
          <wp:effectExtent l="0" t="0" r="0" b="0"/>
          <wp:wrapSquare wrapText="bothSides" distT="0" distB="0" distL="114300" distR="114300"/>
          <wp:docPr id="803276597" name="Picture 8032765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1740" cy="1221740"/>
                  </a:xfrm>
                  <a:prstGeom prst="rect">
                    <a:avLst/>
                  </a:prstGeom>
                  <a:ln/>
                </pic:spPr>
              </pic:pic>
            </a:graphicData>
          </a:graphic>
        </wp:anchor>
      </w:drawing>
    </w:r>
    <w:r>
      <w:rPr>
        <w:noProof/>
        <w:lang w:eastAsia="de-DE"/>
      </w:rPr>
      <w:drawing>
        <wp:anchor distT="0" distB="0" distL="114300" distR="114300" simplePos="0" relativeHeight="251635200" behindDoc="0" locked="0" layoutInCell="1" hidden="0" allowOverlap="1" wp14:anchorId="0E9B4D69" wp14:editId="3D3FE03B">
          <wp:simplePos x="0" y="0"/>
          <wp:positionH relativeFrom="column">
            <wp:posOffset>4842565</wp:posOffset>
          </wp:positionH>
          <wp:positionV relativeFrom="paragraph">
            <wp:posOffset>-613188</wp:posOffset>
          </wp:positionV>
          <wp:extent cx="1613091" cy="1351722"/>
          <wp:effectExtent l="0" t="0" r="0" b="0"/>
          <wp:wrapSquare wrapText="bothSides" distT="0" distB="0" distL="114300" distR="114300"/>
          <wp:docPr id="496169392" name="Picture 4961693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9.png" descr="A blue flag with yellow stars&#10;&#10;Description automatically generated"/>
                  <pic:cNvPicPr preferRelativeResize="0"/>
                </pic:nvPicPr>
                <pic:blipFill>
                  <a:blip r:embed="rId2"/>
                  <a:srcRect/>
                  <a:stretch>
                    <a:fillRect/>
                  </a:stretch>
                </pic:blipFill>
                <pic:spPr>
                  <a:xfrm>
                    <a:off x="0" y="0"/>
                    <a:ext cx="1613091" cy="1351722"/>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9069" w14:textId="77777777" w:rsidR="00B74DA1" w:rsidRDefault="00B74DA1">
    <w:pPr>
      <w:pBdr>
        <w:top w:val="nil"/>
        <w:left w:val="nil"/>
        <w:bottom w:val="nil"/>
        <w:right w:val="nil"/>
        <w:between w:val="nil"/>
      </w:pBdr>
      <w:tabs>
        <w:tab w:val="center" w:pos="4320"/>
        <w:tab w:val="right" w:pos="8640"/>
      </w:tabs>
      <w:jc w:val="left"/>
      <w:rPr>
        <w:color w:val="000000"/>
        <w:sz w:val="18"/>
        <w:szCs w:val="18"/>
      </w:rPr>
    </w:pPr>
    <w:r>
      <w:rPr>
        <w:noProof/>
        <w:lang w:eastAsia="de-DE"/>
      </w:rPr>
      <w:drawing>
        <wp:anchor distT="0" distB="0" distL="114300" distR="114300" simplePos="0" relativeHeight="251673088" behindDoc="0" locked="0" layoutInCell="1" hidden="0" allowOverlap="1" wp14:anchorId="5A2DF889" wp14:editId="05D2129F">
          <wp:simplePos x="0" y="0"/>
          <wp:positionH relativeFrom="column">
            <wp:posOffset>3785870</wp:posOffset>
          </wp:positionH>
          <wp:positionV relativeFrom="paragraph">
            <wp:posOffset>18366105</wp:posOffset>
          </wp:positionV>
          <wp:extent cx="417195" cy="465455"/>
          <wp:effectExtent l="0" t="0" r="1905" b="0"/>
          <wp:wrapNone/>
          <wp:docPr id="624043513"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417195" cy="465455"/>
                  </a:xfrm>
                  <a:prstGeom prst="rect">
                    <a:avLst/>
                  </a:prstGeom>
                  <a:ln/>
                </pic:spPr>
              </pic:pic>
            </a:graphicData>
          </a:graphic>
        </wp:anchor>
      </w:drawing>
    </w:r>
    <w:r>
      <w:rPr>
        <w:noProof/>
        <w:lang w:eastAsia="de-DE"/>
      </w:rPr>
      <w:drawing>
        <wp:anchor distT="0" distB="0" distL="114300" distR="114300" simplePos="0" relativeHeight="251672064" behindDoc="1" locked="0" layoutInCell="1" hidden="0" allowOverlap="1" wp14:anchorId="315B8186" wp14:editId="67211728">
          <wp:simplePos x="0" y="0"/>
          <wp:positionH relativeFrom="column">
            <wp:posOffset>-438149</wp:posOffset>
          </wp:positionH>
          <wp:positionV relativeFrom="paragraph">
            <wp:posOffset>-402412</wp:posOffset>
          </wp:positionV>
          <wp:extent cx="1221740" cy="970280"/>
          <wp:effectExtent l="0" t="0" r="0" b="0"/>
          <wp:wrapNone/>
          <wp:docPr id="62404351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p w14:paraId="0B93FDE4" w14:textId="77777777" w:rsidR="00B74DA1" w:rsidRDefault="00B74DA1">
    <w:pPr>
      <w:pBdr>
        <w:top w:val="nil"/>
        <w:left w:val="nil"/>
        <w:bottom w:val="nil"/>
        <w:right w:val="nil"/>
        <w:between w:val="nil"/>
      </w:pBdr>
      <w:tabs>
        <w:tab w:val="center" w:pos="4320"/>
        <w:tab w:val="right" w:pos="8640"/>
      </w:tabs>
      <w:jc w:val="left"/>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ABE"/>
    <w:multiLevelType w:val="multilevel"/>
    <w:tmpl w:val="8034B2F0"/>
    <w:lvl w:ilvl="0">
      <w:start w:val="1"/>
      <w:numFmt w:val="bullet"/>
      <w:pStyle w:val="Referencenumber"/>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5353E"/>
    <w:multiLevelType w:val="multilevel"/>
    <w:tmpl w:val="759453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pStyle w:val="Estilog"/>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3629EF"/>
    <w:multiLevelType w:val="hybridMultilevel"/>
    <w:tmpl w:val="EC840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8A2AC2"/>
    <w:multiLevelType w:val="multilevel"/>
    <w:tmpl w:val="AA9814A4"/>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D427B9"/>
    <w:multiLevelType w:val="multilevel"/>
    <w:tmpl w:val="5510B506"/>
    <w:lvl w:ilvl="0">
      <w:start w:val="1"/>
      <w:numFmt w:val="decimal"/>
      <w:pStyle w:val="Estilo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407E53"/>
    <w:multiLevelType w:val="multilevel"/>
    <w:tmpl w:val="0E1EFA98"/>
    <w:lvl w:ilvl="0">
      <w:start w:val="1"/>
      <w:numFmt w:val="decimal"/>
      <w:pStyle w:val="Estilo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850DA4"/>
    <w:multiLevelType w:val="hybridMultilevel"/>
    <w:tmpl w:val="8B909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9731D2"/>
    <w:multiLevelType w:val="multilevel"/>
    <w:tmpl w:val="E78ED42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pStyle w:val="AppendixH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52196B"/>
    <w:multiLevelType w:val="multilevel"/>
    <w:tmpl w:val="B6763DE8"/>
    <w:lvl w:ilvl="0">
      <w:start w:val="1"/>
      <w:numFmt w:val="decimal"/>
      <w:pStyle w:val="Bullet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8811A9B"/>
    <w:multiLevelType w:val="hybridMultilevel"/>
    <w:tmpl w:val="B532E65A"/>
    <w:lvl w:ilvl="0" w:tplc="E1F2C0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DC3D6B"/>
    <w:multiLevelType w:val="multilevel"/>
    <w:tmpl w:val="CBEE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72313E"/>
    <w:multiLevelType w:val="multilevel"/>
    <w:tmpl w:val="B56468D0"/>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2" w15:restartNumberingAfterBreak="0">
    <w:nsid w:val="5D357325"/>
    <w:multiLevelType w:val="hybridMultilevel"/>
    <w:tmpl w:val="0D5268AC"/>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1F5CDF"/>
    <w:multiLevelType w:val="hybridMultilevel"/>
    <w:tmpl w:val="3C2E4214"/>
    <w:lvl w:ilvl="0" w:tplc="04260001">
      <w:start w:val="1"/>
      <w:numFmt w:val="bullet"/>
      <w:lvlText w:val=""/>
      <w:lvlJc w:val="left"/>
      <w:pPr>
        <w:ind w:left="720" w:hanging="360"/>
      </w:pPr>
      <w:rPr>
        <w:rFonts w:ascii="Symbol" w:hAnsi="Symbol" w:hint="default"/>
      </w:rPr>
    </w:lvl>
    <w:lvl w:ilvl="1" w:tplc="784439EC">
      <w:start w:val="2022"/>
      <w:numFmt w:val="bullet"/>
      <w:lvlText w:val="-"/>
      <w:lvlJc w:val="left"/>
      <w:pPr>
        <w:ind w:left="1800" w:hanging="720"/>
      </w:pPr>
      <w:rPr>
        <w:rFonts w:ascii="Verdana" w:eastAsia="Verdana" w:hAnsi="Verdana" w:cs="Verdan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4"/>
  </w:num>
  <w:num w:numId="6">
    <w:abstractNumId w:val="8"/>
  </w:num>
  <w:num w:numId="7">
    <w:abstractNumId w:val="10"/>
  </w:num>
  <w:num w:numId="8">
    <w:abstractNumId w:val="11"/>
  </w:num>
  <w:num w:numId="9">
    <w:abstractNumId w:val="8"/>
    <w:lvlOverride w:ilvl="0">
      <w:startOverride w:val="5"/>
    </w:lvlOverride>
    <w:lvlOverride w:ilvl="1">
      <w:startOverride w:val="3"/>
    </w:lvlOverride>
    <w:lvlOverride w:ilvl="2">
      <w:startOverride w:val="1"/>
    </w:lvlOverride>
  </w:num>
  <w:num w:numId="10">
    <w:abstractNumId w:val="3"/>
  </w:num>
  <w:num w:numId="11">
    <w:abstractNumId w:val="2"/>
  </w:num>
  <w:num w:numId="12">
    <w:abstractNumId w:val="6"/>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cumentProtection w:edit="readOnly" w:enforcement="1" w:cryptProviderType="rsaAES" w:cryptAlgorithmClass="hash" w:cryptAlgorithmType="typeAny" w:cryptAlgorithmSid="14" w:cryptSpinCount="100000" w:hash="U3l2waeyFKz4Y76GDH8WCzMnzBrQDJ7dJgLBbun/33DKKzc+vs1+So9NIIwAKiwiwGQldI2Rc6Sntwmtq7sQ/Q==" w:salt="W0ja9y01YyCU3xJzEQkX+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67"/>
    <w:rsid w:val="00047A5B"/>
    <w:rsid w:val="0005059E"/>
    <w:rsid w:val="00063CD8"/>
    <w:rsid w:val="00162AB6"/>
    <w:rsid w:val="002010A3"/>
    <w:rsid w:val="0026672F"/>
    <w:rsid w:val="002E4719"/>
    <w:rsid w:val="002F44C5"/>
    <w:rsid w:val="0030658B"/>
    <w:rsid w:val="00384B19"/>
    <w:rsid w:val="00386A5E"/>
    <w:rsid w:val="003A482D"/>
    <w:rsid w:val="0048328B"/>
    <w:rsid w:val="00490DDA"/>
    <w:rsid w:val="004E1DD4"/>
    <w:rsid w:val="004F3695"/>
    <w:rsid w:val="004F750D"/>
    <w:rsid w:val="00552C0B"/>
    <w:rsid w:val="0056066C"/>
    <w:rsid w:val="005B520C"/>
    <w:rsid w:val="005D2178"/>
    <w:rsid w:val="006001B5"/>
    <w:rsid w:val="00600CCB"/>
    <w:rsid w:val="00612461"/>
    <w:rsid w:val="006837A3"/>
    <w:rsid w:val="006E3A34"/>
    <w:rsid w:val="006F0D00"/>
    <w:rsid w:val="006F1326"/>
    <w:rsid w:val="007A14E1"/>
    <w:rsid w:val="00810667"/>
    <w:rsid w:val="008E5B3E"/>
    <w:rsid w:val="009F021C"/>
    <w:rsid w:val="009F4DA3"/>
    <w:rsid w:val="009F53F8"/>
    <w:rsid w:val="00A83347"/>
    <w:rsid w:val="00B74DA1"/>
    <w:rsid w:val="00BE4BE4"/>
    <w:rsid w:val="00C702A8"/>
    <w:rsid w:val="00CA7D95"/>
    <w:rsid w:val="00CC232C"/>
    <w:rsid w:val="00D24F17"/>
    <w:rsid w:val="00D40ED0"/>
    <w:rsid w:val="00DD3D2F"/>
    <w:rsid w:val="00EB3CAA"/>
    <w:rsid w:val="00EC0749"/>
    <w:rsid w:val="00EE1465"/>
    <w:rsid w:val="00EF4821"/>
    <w:rsid w:val="00F16E30"/>
    <w:rsid w:val="00F5441B"/>
    <w:rsid w:val="00FB647F"/>
    <w:rsid w:val="00FE1B4B"/>
    <w:rsid w:val="00FF5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41B0"/>
  <w15:docId w15:val="{3CA0856C-5550-4CDA-906C-90664BEC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de-DE" w:eastAsia="de-DE"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1C"/>
    <w:rPr>
      <w:lang w:eastAsia="en-US"/>
    </w:rPr>
  </w:style>
  <w:style w:type="paragraph" w:styleId="berschrift1">
    <w:name w:val="heading 1"/>
    <w:basedOn w:val="Standard"/>
    <w:next w:val="Textkrper"/>
    <w:link w:val="berschrift1Zchn"/>
    <w:uiPriority w:val="9"/>
    <w:qFormat/>
    <w:rsid w:val="009126F1"/>
    <w:pPr>
      <w:keepNext/>
      <w:pageBreakBefore/>
      <w:numPr>
        <w:numId w:val="8"/>
      </w:numPr>
      <w:spacing w:before="240" w:after="240"/>
      <w:jc w:val="left"/>
      <w:outlineLvl w:val="0"/>
    </w:pPr>
    <w:rPr>
      <w:b/>
      <w:bCs/>
      <w:color w:val="404040" w:themeColor="text1" w:themeTint="BF"/>
      <w:kern w:val="32"/>
      <w:sz w:val="32"/>
      <w:szCs w:val="32"/>
    </w:rPr>
  </w:style>
  <w:style w:type="paragraph" w:styleId="berschrift2">
    <w:name w:val="heading 2"/>
    <w:basedOn w:val="Standard"/>
    <w:next w:val="Textkrper"/>
    <w:link w:val="berschrift2Zchn"/>
    <w:uiPriority w:val="9"/>
    <w:unhideWhenUsed/>
    <w:qFormat/>
    <w:rsid w:val="001B401C"/>
    <w:pPr>
      <w:keepNext/>
      <w:numPr>
        <w:ilvl w:val="1"/>
        <w:numId w:val="8"/>
      </w:numPr>
      <w:spacing w:before="240" w:after="240"/>
      <w:jc w:val="left"/>
      <w:outlineLvl w:val="1"/>
    </w:pPr>
    <w:rPr>
      <w:b/>
      <w:bCs/>
      <w:iCs/>
      <w:sz w:val="28"/>
      <w:szCs w:val="28"/>
    </w:rPr>
  </w:style>
  <w:style w:type="paragraph" w:styleId="berschrift3">
    <w:name w:val="heading 3"/>
    <w:basedOn w:val="berschrift2"/>
    <w:next w:val="Textkrper"/>
    <w:link w:val="berschrift3Zchn"/>
    <w:uiPriority w:val="9"/>
    <w:unhideWhenUsed/>
    <w:qFormat/>
    <w:rsid w:val="001B401C"/>
    <w:pPr>
      <w:numPr>
        <w:ilvl w:val="2"/>
      </w:numPr>
      <w:spacing w:before="120"/>
      <w:outlineLvl w:val="2"/>
    </w:pPr>
    <w:rPr>
      <w:bCs w:val="0"/>
      <w:sz w:val="24"/>
    </w:rPr>
  </w:style>
  <w:style w:type="paragraph" w:styleId="berschrift4">
    <w:name w:val="heading 4"/>
    <w:basedOn w:val="berschrift3"/>
    <w:next w:val="Textkrper"/>
    <w:uiPriority w:val="9"/>
    <w:unhideWhenUsed/>
    <w:qFormat/>
    <w:rsid w:val="00FD3CA7"/>
    <w:pPr>
      <w:numPr>
        <w:ilvl w:val="3"/>
      </w:numPr>
      <w:outlineLvl w:val="3"/>
    </w:pPr>
    <w:rPr>
      <w:bCs/>
      <w:i/>
    </w:rPr>
  </w:style>
  <w:style w:type="paragraph" w:styleId="berschrift5">
    <w:name w:val="heading 5"/>
    <w:basedOn w:val="Standard"/>
    <w:next w:val="Standard"/>
    <w:uiPriority w:val="9"/>
    <w:semiHidden/>
    <w:unhideWhenUsed/>
    <w:qFormat/>
    <w:rsid w:val="003C0F55"/>
    <w:pPr>
      <w:numPr>
        <w:ilvl w:val="4"/>
        <w:numId w:val="8"/>
      </w:num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3C0F55"/>
    <w:pPr>
      <w:numPr>
        <w:ilvl w:val="5"/>
        <w:numId w:val="8"/>
      </w:numPr>
      <w:spacing w:before="240" w:after="60"/>
      <w:outlineLvl w:val="5"/>
    </w:pPr>
    <w:rPr>
      <w:b/>
      <w:bCs/>
      <w:szCs w:val="22"/>
    </w:rPr>
  </w:style>
  <w:style w:type="paragraph" w:styleId="berschrift7">
    <w:name w:val="heading 7"/>
    <w:basedOn w:val="Standard"/>
    <w:next w:val="Standard"/>
    <w:rsid w:val="003C0F55"/>
    <w:pPr>
      <w:numPr>
        <w:ilvl w:val="6"/>
        <w:numId w:val="8"/>
      </w:numPr>
      <w:spacing w:before="240" w:after="60"/>
      <w:outlineLvl w:val="6"/>
    </w:pPr>
  </w:style>
  <w:style w:type="paragraph" w:styleId="berschrift8">
    <w:name w:val="heading 8"/>
    <w:basedOn w:val="Standard"/>
    <w:next w:val="Standard"/>
    <w:rsid w:val="003C0F55"/>
    <w:pPr>
      <w:numPr>
        <w:ilvl w:val="7"/>
        <w:numId w:val="8"/>
      </w:numPr>
      <w:spacing w:before="240" w:after="60"/>
      <w:outlineLvl w:val="7"/>
    </w:pPr>
    <w:rPr>
      <w:i/>
      <w:iCs/>
    </w:rPr>
  </w:style>
  <w:style w:type="paragraph" w:styleId="berschrift9">
    <w:name w:val="heading 9"/>
    <w:basedOn w:val="Standard"/>
    <w:next w:val="Standard"/>
    <w:rsid w:val="003C0F55"/>
    <w:pPr>
      <w:numPr>
        <w:ilvl w:val="8"/>
        <w:numId w:val="8"/>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link w:val="TitelZchn"/>
    <w:uiPriority w:val="10"/>
    <w:qFormat/>
    <w:rsid w:val="00B74DA1"/>
    <w:pPr>
      <w:spacing w:before="240" w:after="60"/>
      <w:jc w:val="left"/>
      <w:outlineLvl w:val="0"/>
    </w:pPr>
    <w:rPr>
      <w:b/>
      <w:bCs/>
      <w:kern w:val="28"/>
      <w:sz w:val="36"/>
      <w:szCs w:val="36"/>
    </w:r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krper">
    <w:name w:val="Body Text"/>
    <w:basedOn w:val="Standard"/>
    <w:link w:val="TextkrperZchn"/>
    <w:rsid w:val="003C0F55"/>
    <w:rPr>
      <w:lang w:val="en-GB"/>
    </w:rPr>
  </w:style>
  <w:style w:type="character" w:customStyle="1" w:styleId="TextkrperZchn">
    <w:name w:val="Textkörper Zchn"/>
    <w:link w:val="Textkrper"/>
    <w:rsid w:val="008F4E2B"/>
    <w:rPr>
      <w:sz w:val="22"/>
      <w:szCs w:val="24"/>
      <w:lang w:val="en-GB" w:eastAsia="en-US"/>
    </w:rPr>
  </w:style>
  <w:style w:type="character" w:customStyle="1" w:styleId="berschrift1Zchn">
    <w:name w:val="Überschrift 1 Zchn"/>
    <w:link w:val="berschrift1"/>
    <w:uiPriority w:val="9"/>
    <w:rsid w:val="009126F1"/>
    <w:rPr>
      <w:rFonts w:ascii="Verdana" w:hAnsi="Verdana"/>
      <w:b/>
      <w:bCs/>
      <w:color w:val="404040" w:themeColor="text1" w:themeTint="BF"/>
      <w:kern w:val="32"/>
      <w:sz w:val="32"/>
      <w:szCs w:val="32"/>
      <w:lang w:eastAsia="en-US"/>
    </w:rPr>
  </w:style>
  <w:style w:type="character" w:customStyle="1" w:styleId="berschrift3Zchn">
    <w:name w:val="Überschrift 3 Zchn"/>
    <w:link w:val="berschrift3"/>
    <w:uiPriority w:val="9"/>
    <w:rsid w:val="001B401C"/>
    <w:rPr>
      <w:rFonts w:ascii="Verdana" w:hAnsi="Verdana"/>
      <w:b/>
      <w:iCs/>
      <w:sz w:val="24"/>
      <w:szCs w:val="28"/>
      <w:lang w:eastAsia="en-US"/>
    </w:rPr>
  </w:style>
  <w:style w:type="paragraph" w:styleId="Funotentext">
    <w:name w:val="footnote text"/>
    <w:aliases w:val="Schriftart: 9 pt,Schriftart: 10 pt,Schriftart: 8 pt,WB-Fußnotentext,fn,Footnotes,Footnote ak,FoodNote,ft,Footnote text,Footnote,Footnote Text Char1,Footnote Text Char Char,Footnote Text Char1 Char Char"/>
    <w:basedOn w:val="Standard"/>
    <w:link w:val="FunotentextZchn"/>
    <w:uiPriority w:val="99"/>
    <w:semiHidden/>
    <w:rsid w:val="003C0F55"/>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Zchn"/>
    <w:basedOn w:val="Absatz-Standardschriftart"/>
    <w:link w:val="Funotentext"/>
    <w:uiPriority w:val="99"/>
    <w:semiHidden/>
    <w:rsid w:val="008D52EA"/>
    <w:rPr>
      <w:lang w:val="en-US" w:eastAsia="en-US"/>
    </w:rPr>
  </w:style>
  <w:style w:type="paragraph" w:styleId="Kopfzeile">
    <w:name w:val="header"/>
    <w:basedOn w:val="Standard"/>
    <w:rsid w:val="003C0F55"/>
    <w:pPr>
      <w:tabs>
        <w:tab w:val="center" w:pos="4320"/>
        <w:tab w:val="right" w:pos="8640"/>
      </w:tabs>
      <w:jc w:val="left"/>
    </w:pPr>
    <w:rPr>
      <w:sz w:val="18"/>
      <w:szCs w:val="18"/>
    </w:rPr>
  </w:style>
  <w:style w:type="paragraph" w:styleId="Fuzeile">
    <w:name w:val="footer"/>
    <w:basedOn w:val="Standard"/>
    <w:link w:val="FuzeileZchn"/>
    <w:uiPriority w:val="99"/>
    <w:rsid w:val="003C0F55"/>
    <w:pPr>
      <w:tabs>
        <w:tab w:val="center" w:pos="4320"/>
        <w:tab w:val="right" w:pos="8640"/>
      </w:tabs>
    </w:pPr>
  </w:style>
  <w:style w:type="character" w:customStyle="1" w:styleId="FuzeileZchn">
    <w:name w:val="Fußzeile Zchn"/>
    <w:basedOn w:val="Absatz-Standardschriftart"/>
    <w:link w:val="Fuzeile"/>
    <w:uiPriority w:val="99"/>
    <w:rsid w:val="00525CCC"/>
    <w:rPr>
      <w:sz w:val="22"/>
      <w:szCs w:val="24"/>
      <w:lang w:val="en-US" w:eastAsia="en-US"/>
    </w:rPr>
  </w:style>
  <w:style w:type="character" w:styleId="Seitenzahl">
    <w:name w:val="page number"/>
    <w:basedOn w:val="Absatz-Standardschriftart"/>
    <w:rsid w:val="003C0F55"/>
  </w:style>
  <w:style w:type="character" w:styleId="Hyperlink">
    <w:name w:val="Hyperlink"/>
    <w:uiPriority w:val="99"/>
    <w:rsid w:val="003C0F55"/>
    <w:rPr>
      <w:color w:val="0000FF"/>
      <w:u w:val="single"/>
    </w:rPr>
  </w:style>
  <w:style w:type="paragraph" w:styleId="Verzeichnis1">
    <w:name w:val="toc 1"/>
    <w:basedOn w:val="Standard"/>
    <w:next w:val="Standard"/>
    <w:autoRedefine/>
    <w:uiPriority w:val="39"/>
    <w:rsid w:val="009A23D2"/>
    <w:pPr>
      <w:tabs>
        <w:tab w:val="right" w:leader="dot" w:pos="9061"/>
      </w:tabs>
      <w:jc w:val="left"/>
    </w:pPr>
    <w:rPr>
      <w:rFonts w:cstheme="minorHAnsi"/>
      <w:b/>
      <w:bCs/>
      <w:i/>
      <w:iCs/>
      <w:color w:val="595959" w:themeColor="text1" w:themeTint="A6"/>
      <w:sz w:val="28"/>
    </w:rPr>
  </w:style>
  <w:style w:type="paragraph" w:customStyle="1" w:styleId="p1a">
    <w:name w:val="p1a"/>
    <w:basedOn w:val="Beschriftung"/>
    <w:next w:val="Standard"/>
    <w:semiHidden/>
    <w:rsid w:val="003C0F55"/>
  </w:style>
  <w:style w:type="paragraph" w:styleId="Beschriftung">
    <w:name w:val="caption"/>
    <w:basedOn w:val="Standard"/>
    <w:next w:val="Standard"/>
    <w:link w:val="BeschriftungZchn"/>
    <w:autoRedefine/>
    <w:qFormat/>
    <w:rsid w:val="00162AB6"/>
    <w:pPr>
      <w:keepNext/>
      <w:spacing w:before="240"/>
      <w:ind w:left="842"/>
    </w:pPr>
    <w:rPr>
      <w:b/>
      <w:bCs/>
      <w:sz w:val="20"/>
      <w:szCs w:val="20"/>
      <w:lang w:val="en-GB"/>
    </w:rPr>
  </w:style>
  <w:style w:type="character" w:customStyle="1" w:styleId="BeschriftungZchn">
    <w:name w:val="Beschriftung Zchn"/>
    <w:link w:val="Beschriftung"/>
    <w:locked/>
    <w:rsid w:val="00162AB6"/>
    <w:rPr>
      <w:b/>
      <w:bCs/>
      <w:sz w:val="20"/>
      <w:szCs w:val="20"/>
      <w:lang w:val="en-GB" w:eastAsia="en-US"/>
    </w:rPr>
  </w:style>
  <w:style w:type="paragraph" w:customStyle="1" w:styleId="tabletitle">
    <w:name w:val="table title"/>
    <w:basedOn w:val="Standard"/>
    <w:next w:val="Standard"/>
    <w:semiHidden/>
    <w:rsid w:val="003C0F55"/>
    <w:pPr>
      <w:keepNext/>
      <w:keepLines/>
      <w:overflowPunct w:val="0"/>
      <w:autoSpaceDE w:val="0"/>
      <w:autoSpaceDN w:val="0"/>
      <w:adjustRightInd w:val="0"/>
      <w:spacing w:before="240" w:line="240" w:lineRule="auto"/>
      <w:textAlignment w:val="baseline"/>
    </w:pPr>
    <w:rPr>
      <w:rFonts w:ascii="Times" w:hAnsi="Times"/>
      <w:sz w:val="18"/>
      <w:szCs w:val="20"/>
    </w:rPr>
  </w:style>
  <w:style w:type="paragraph" w:styleId="NurText">
    <w:name w:val="Plain Text"/>
    <w:basedOn w:val="Standard"/>
    <w:link w:val="NurTextZchn"/>
    <w:uiPriority w:val="99"/>
    <w:rsid w:val="003C0F55"/>
    <w:pPr>
      <w:spacing w:line="240" w:lineRule="auto"/>
      <w:jc w:val="left"/>
    </w:pPr>
    <w:rPr>
      <w:sz w:val="16"/>
      <w:szCs w:val="18"/>
    </w:rPr>
  </w:style>
  <w:style w:type="character" w:customStyle="1" w:styleId="NurTextZchn">
    <w:name w:val="Nur Text Zchn"/>
    <w:link w:val="NurText"/>
    <w:uiPriority w:val="99"/>
    <w:rsid w:val="00470E52"/>
    <w:rPr>
      <w:rFonts w:ascii="Arial" w:hAnsi="Arial"/>
      <w:sz w:val="16"/>
      <w:szCs w:val="18"/>
      <w:lang w:val="en-US" w:eastAsia="en-US"/>
    </w:rPr>
  </w:style>
  <w:style w:type="paragraph" w:customStyle="1" w:styleId="AppendixH2">
    <w:name w:val="Appendix H2"/>
    <w:basedOn w:val="berschrift2"/>
    <w:next w:val="Textkrper"/>
    <w:autoRedefine/>
    <w:rsid w:val="003C0F55"/>
    <w:pPr>
      <w:numPr>
        <w:numId w:val="2"/>
      </w:numPr>
    </w:pPr>
  </w:style>
  <w:style w:type="character" w:customStyle="1" w:styleId="p1aChar">
    <w:name w:val="p1a Char"/>
    <w:rsid w:val="003C0F55"/>
    <w:rPr>
      <w:b/>
      <w:bCs/>
      <w:lang w:val="en-US" w:eastAsia="en-US" w:bidi="ar-SA"/>
    </w:rPr>
  </w:style>
  <w:style w:type="paragraph" w:styleId="Aufzhlungszeichen">
    <w:name w:val="List Bullet"/>
    <w:basedOn w:val="Standard"/>
    <w:autoRedefine/>
    <w:rsid w:val="005538F4"/>
    <w:pPr>
      <w:spacing w:line="480" w:lineRule="auto"/>
    </w:pPr>
    <w:rPr>
      <w:i/>
      <w:color w:val="008000"/>
    </w:rPr>
  </w:style>
  <w:style w:type="paragraph" w:styleId="Verzeichnis2">
    <w:name w:val="toc 2"/>
    <w:basedOn w:val="Standard"/>
    <w:next w:val="Standard"/>
    <w:autoRedefine/>
    <w:uiPriority w:val="39"/>
    <w:rsid w:val="003C0F55"/>
    <w:pPr>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3C0F55"/>
    <w:pPr>
      <w:ind w:left="440"/>
      <w:jc w:val="left"/>
    </w:pPr>
    <w:rPr>
      <w:rFonts w:asciiTheme="minorHAnsi" w:hAnsiTheme="minorHAnsi" w:cstheme="minorHAnsi"/>
      <w:sz w:val="20"/>
      <w:szCs w:val="20"/>
    </w:rPr>
  </w:style>
  <w:style w:type="paragraph" w:styleId="Blocktext">
    <w:name w:val="Block Text"/>
    <w:basedOn w:val="Standard"/>
    <w:rsid w:val="003C0F55"/>
    <w:pPr>
      <w:ind w:left="1440" w:right="1440"/>
    </w:pPr>
  </w:style>
  <w:style w:type="paragraph" w:styleId="Abbildungsverzeichnis">
    <w:name w:val="table of figures"/>
    <w:basedOn w:val="Standard"/>
    <w:next w:val="Standard"/>
    <w:uiPriority w:val="99"/>
    <w:rsid w:val="003C0F55"/>
  </w:style>
  <w:style w:type="paragraph" w:customStyle="1" w:styleId="noindent">
    <w:name w:val="noindent"/>
    <w:basedOn w:val="Standard"/>
    <w:semiHidden/>
    <w:rsid w:val="003C0F55"/>
    <w:pPr>
      <w:spacing w:before="100" w:beforeAutospacing="1" w:after="100" w:afterAutospacing="1" w:line="240" w:lineRule="auto"/>
      <w:jc w:val="left"/>
    </w:pPr>
  </w:style>
  <w:style w:type="paragraph" w:customStyle="1" w:styleId="nopar">
    <w:name w:val="nopar"/>
    <w:basedOn w:val="Standard"/>
    <w:semiHidden/>
    <w:rsid w:val="003C0F55"/>
    <w:pPr>
      <w:spacing w:before="100" w:beforeAutospacing="1" w:after="100" w:afterAutospacing="1" w:line="240" w:lineRule="auto"/>
      <w:jc w:val="left"/>
    </w:pPr>
  </w:style>
  <w:style w:type="character" w:customStyle="1" w:styleId="titlemark">
    <w:name w:val="titlemark"/>
    <w:basedOn w:val="Absatz-Standardschriftart"/>
    <w:semiHidden/>
    <w:rsid w:val="003C0F55"/>
  </w:style>
  <w:style w:type="character" w:styleId="Kommentarzeichen">
    <w:name w:val="annotation reference"/>
    <w:uiPriority w:val="99"/>
    <w:semiHidden/>
    <w:rsid w:val="003C0F55"/>
    <w:rPr>
      <w:sz w:val="16"/>
      <w:szCs w:val="16"/>
    </w:rPr>
  </w:style>
  <w:style w:type="paragraph" w:styleId="Kommentartext">
    <w:name w:val="annotation text"/>
    <w:basedOn w:val="Standard"/>
    <w:link w:val="KommentartextZchn"/>
    <w:uiPriority w:val="99"/>
    <w:rsid w:val="003C0F55"/>
    <w:rPr>
      <w:sz w:val="20"/>
      <w:szCs w:val="20"/>
    </w:rPr>
  </w:style>
  <w:style w:type="character" w:customStyle="1" w:styleId="KommentartextZchn">
    <w:name w:val="Kommentartext Zchn"/>
    <w:link w:val="Kommentartext"/>
    <w:uiPriority w:val="99"/>
    <w:rsid w:val="008F4E2B"/>
    <w:rPr>
      <w:lang w:val="en-US" w:eastAsia="en-US"/>
    </w:rPr>
  </w:style>
  <w:style w:type="paragraph" w:styleId="Kommentarthema">
    <w:name w:val="annotation subject"/>
    <w:basedOn w:val="Kommentartext"/>
    <w:next w:val="Kommentartext"/>
    <w:semiHidden/>
    <w:rsid w:val="003C0F55"/>
    <w:rPr>
      <w:b/>
      <w:bCs/>
    </w:rPr>
  </w:style>
  <w:style w:type="paragraph" w:styleId="Sprechblasentext">
    <w:name w:val="Balloon Text"/>
    <w:basedOn w:val="Standard"/>
    <w:semiHidden/>
    <w:rsid w:val="003C0F55"/>
    <w:rPr>
      <w:rFonts w:ascii="Tahoma" w:hAnsi="Tahoma" w:cs="Tahoma"/>
      <w:sz w:val="16"/>
      <w:szCs w:val="16"/>
    </w:rPr>
  </w:style>
  <w:style w:type="paragraph" w:styleId="StandardWeb">
    <w:name w:val="Normal (Web)"/>
    <w:basedOn w:val="Standard"/>
    <w:uiPriority w:val="99"/>
    <w:rsid w:val="003C0F55"/>
    <w:pPr>
      <w:spacing w:before="100" w:beforeAutospacing="1" w:after="100" w:afterAutospacing="1" w:line="240" w:lineRule="auto"/>
      <w:jc w:val="left"/>
    </w:pPr>
    <w:rPr>
      <w:lang w:val="nb-NO" w:eastAsia="nb-NO"/>
    </w:rPr>
  </w:style>
  <w:style w:type="paragraph" w:styleId="Listennummer">
    <w:name w:val="List Number"/>
    <w:basedOn w:val="Standard"/>
    <w:rsid w:val="003C0F55"/>
  </w:style>
  <w:style w:type="character" w:styleId="Funotenzeichen">
    <w:name w:val="footnote reference"/>
    <w:aliases w:val="Footnote symbol,Times 10 Point,Exposant 3 Point"/>
    <w:uiPriority w:val="99"/>
    <w:semiHidden/>
    <w:rsid w:val="003C0F55"/>
    <w:rPr>
      <w:vertAlign w:val="superscript"/>
    </w:rPr>
  </w:style>
  <w:style w:type="paragraph" w:styleId="Textkrper2">
    <w:name w:val="Body Text 2"/>
    <w:basedOn w:val="Standard"/>
    <w:rsid w:val="003C0F55"/>
    <w:pPr>
      <w:spacing w:line="480" w:lineRule="auto"/>
    </w:pPr>
  </w:style>
  <w:style w:type="character" w:customStyle="1" w:styleId="CharChar">
    <w:name w:val="Char Char"/>
    <w:rsid w:val="003C0F55"/>
    <w:rPr>
      <w:sz w:val="22"/>
      <w:szCs w:val="24"/>
      <w:lang w:val="en-GB" w:eastAsia="en-US" w:bidi="ar-SA"/>
    </w:rPr>
  </w:style>
  <w:style w:type="paragraph" w:customStyle="1" w:styleId="NoHeading1">
    <w:name w:val="NoHeading1"/>
    <w:basedOn w:val="Textkrper"/>
    <w:semiHidden/>
    <w:rsid w:val="003C0F55"/>
  </w:style>
  <w:style w:type="character" w:customStyle="1" w:styleId="small">
    <w:name w:val="small"/>
    <w:basedOn w:val="Absatz-Standardschriftart"/>
    <w:semiHidden/>
    <w:rsid w:val="003C0F55"/>
  </w:style>
  <w:style w:type="paragraph" w:customStyle="1" w:styleId="Heading1nonum">
    <w:name w:val="Heading 1 no num"/>
    <w:basedOn w:val="berschrift1"/>
    <w:next w:val="Textkrper"/>
    <w:link w:val="Heading1nonumCar"/>
    <w:rsid w:val="003C0F55"/>
    <w:pPr>
      <w:ind w:left="0" w:firstLine="0"/>
    </w:pPr>
    <w:rPr>
      <w:lang w:val="en-GB"/>
    </w:rPr>
  </w:style>
  <w:style w:type="character" w:customStyle="1" w:styleId="Heading1nonumCar">
    <w:name w:val="Heading 1 no num Car"/>
    <w:link w:val="Heading1nonum"/>
    <w:rsid w:val="002B1DDE"/>
    <w:rPr>
      <w:rFonts w:ascii="Arial" w:hAnsi="Arial" w:cs="Arial"/>
      <w:b/>
      <w:bCs/>
      <w:color w:val="595959" w:themeColor="text1" w:themeTint="A6"/>
      <w:kern w:val="32"/>
      <w:sz w:val="32"/>
      <w:szCs w:val="32"/>
      <w:lang w:val="en-GB" w:eastAsia="en-US"/>
    </w:rPr>
  </w:style>
  <w:style w:type="paragraph" w:styleId="Aufzhlungszeichen2">
    <w:name w:val="List Bullet 2"/>
    <w:basedOn w:val="Aufzhlungszeichen"/>
    <w:rsid w:val="003C0F55"/>
    <w:pPr>
      <w:tabs>
        <w:tab w:val="num" w:pos="643"/>
      </w:tabs>
      <w:ind w:left="643" w:hanging="360"/>
    </w:pPr>
  </w:style>
  <w:style w:type="paragraph" w:styleId="Textkrper-Einzug2">
    <w:name w:val="Body Text Indent 2"/>
    <w:basedOn w:val="Standard"/>
    <w:rsid w:val="003C0F55"/>
    <w:pPr>
      <w:spacing w:line="480" w:lineRule="auto"/>
      <w:ind w:left="283"/>
    </w:pPr>
  </w:style>
  <w:style w:type="paragraph" w:customStyle="1" w:styleId="intropara">
    <w:name w:val="intro_para"/>
    <w:basedOn w:val="Standard"/>
    <w:next w:val="Standard"/>
    <w:rsid w:val="003C0F55"/>
    <w:pPr>
      <w:spacing w:line="240" w:lineRule="auto"/>
      <w:jc w:val="left"/>
    </w:pPr>
    <w:rPr>
      <w:b/>
      <w:i/>
      <w:szCs w:val="20"/>
      <w:lang w:val="en-GB" w:eastAsia="en-GB"/>
    </w:rPr>
  </w:style>
  <w:style w:type="paragraph" w:customStyle="1" w:styleId="boxtitle">
    <w:name w:val="boxtitle"/>
    <w:basedOn w:val="Untertitel"/>
    <w:next w:val="Standard"/>
    <w:rsid w:val="003C0F55"/>
    <w:pPr>
      <w:spacing w:before="40" w:after="120" w:line="240" w:lineRule="auto"/>
      <w:jc w:val="both"/>
    </w:pPr>
    <w:rPr>
      <w:rFonts w:cs="Times New Roman"/>
      <w:b/>
      <w:sz w:val="22"/>
      <w:szCs w:val="20"/>
      <w:lang w:val="en-GB" w:eastAsia="en-GB"/>
    </w:rPr>
  </w:style>
  <w:style w:type="paragraph" w:styleId="Untertitel">
    <w:name w:val="Subtitle"/>
    <w:basedOn w:val="Standard"/>
    <w:next w:val="Standard"/>
    <w:pPr>
      <w:spacing w:after="60"/>
      <w:jc w:val="center"/>
    </w:pPr>
  </w:style>
  <w:style w:type="paragraph" w:customStyle="1" w:styleId="Referencenumber">
    <w:name w:val="Reference number"/>
    <w:basedOn w:val="Listennummer"/>
    <w:rsid w:val="003C0F55"/>
    <w:pPr>
      <w:numPr>
        <w:numId w:val="1"/>
      </w:numPr>
    </w:pPr>
    <w:rPr>
      <w:lang w:eastAsia="nb-NO"/>
    </w:rPr>
  </w:style>
  <w:style w:type="table" w:styleId="Tabellenraster">
    <w:name w:val="Table Grid"/>
    <w:basedOn w:val="NormaleTabelle"/>
    <w:uiPriority w:val="39"/>
    <w:rsid w:val="00332315"/>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qFormat/>
    <w:rsid w:val="00853E41"/>
    <w:pPr>
      <w:ind w:left="720"/>
      <w:contextualSpacing/>
    </w:pPr>
  </w:style>
  <w:style w:type="table" w:customStyle="1" w:styleId="Listaclara-nfasis11">
    <w:name w:val="Lista clara - Énfasis 11"/>
    <w:basedOn w:val="NormaleTabelle"/>
    <w:uiPriority w:val="61"/>
    <w:rsid w:val="001961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rsid w:val="00802B42"/>
    <w:rPr>
      <w:color w:val="800080"/>
      <w:u w:val="single"/>
    </w:rPr>
  </w:style>
  <w:style w:type="character" w:customStyle="1" w:styleId="CharChar1">
    <w:name w:val="Char Char1"/>
    <w:rsid w:val="002B1DDE"/>
    <w:rPr>
      <w:sz w:val="22"/>
      <w:szCs w:val="24"/>
      <w:lang w:val="en-GB" w:eastAsia="en-US" w:bidi="ar-SA"/>
    </w:rPr>
  </w:style>
  <w:style w:type="paragraph" w:customStyle="1" w:styleId="2ndpoint">
    <w:name w:val="2nd point"/>
    <w:basedOn w:val="Standard"/>
    <w:rsid w:val="002B1DDE"/>
    <w:pPr>
      <w:spacing w:line="240" w:lineRule="auto"/>
      <w:ind w:right="-84"/>
      <w:jc w:val="left"/>
    </w:pPr>
    <w:rPr>
      <w:rFonts w:ascii="Helvetica" w:hAnsi="Helvetica"/>
      <w:b/>
      <w:smallCaps/>
      <w:sz w:val="20"/>
      <w:szCs w:val="20"/>
      <w:lang w:val="en-GB" w:eastAsia="it-IT"/>
    </w:rPr>
  </w:style>
  <w:style w:type="paragraph" w:customStyle="1" w:styleId="3rdpoint">
    <w:name w:val="3rd point"/>
    <w:basedOn w:val="Standard"/>
    <w:rsid w:val="002B1DDE"/>
    <w:pPr>
      <w:spacing w:line="240" w:lineRule="auto"/>
      <w:ind w:right="-84"/>
      <w:jc w:val="left"/>
    </w:pPr>
    <w:rPr>
      <w:rFonts w:ascii="Helvetica" w:hAnsi="Helvetica"/>
      <w:b/>
      <w:sz w:val="18"/>
      <w:szCs w:val="20"/>
      <w:lang w:val="en-GB" w:eastAsia="it-IT"/>
    </w:rPr>
  </w:style>
  <w:style w:type="paragraph" w:customStyle="1" w:styleId="EstiloTexto">
    <w:name w:val="Estilo Texto"/>
    <w:basedOn w:val="Standard"/>
    <w:next w:val="Standard"/>
    <w:rsid w:val="002B1DDE"/>
    <w:pPr>
      <w:tabs>
        <w:tab w:val="left" w:pos="720"/>
      </w:tabs>
      <w:spacing w:line="240" w:lineRule="auto"/>
      <w:ind w:firstLine="547"/>
      <w:jc w:val="left"/>
    </w:pPr>
    <w:rPr>
      <w:szCs w:val="20"/>
      <w:lang w:val="es-ES" w:eastAsia="zh-CN"/>
    </w:rPr>
  </w:style>
  <w:style w:type="paragraph" w:customStyle="1" w:styleId="notes">
    <w:name w:val="notes"/>
    <w:basedOn w:val="Standard"/>
    <w:rsid w:val="002B1DDE"/>
    <w:pPr>
      <w:tabs>
        <w:tab w:val="left" w:pos="2700"/>
        <w:tab w:val="left" w:pos="3240"/>
      </w:tabs>
      <w:spacing w:line="240" w:lineRule="auto"/>
      <w:jc w:val="left"/>
    </w:pPr>
    <w:rPr>
      <w:rFonts w:ascii="Times" w:hAnsi="Times"/>
      <w:i/>
      <w:sz w:val="20"/>
      <w:szCs w:val="20"/>
      <w:lang w:val="en-GB" w:eastAsia="it-IT"/>
    </w:rPr>
  </w:style>
  <w:style w:type="paragraph" w:customStyle="1" w:styleId="Prrafodelista1">
    <w:name w:val="Párrafo de lista1"/>
    <w:basedOn w:val="Standard"/>
    <w:uiPriority w:val="34"/>
    <w:qFormat/>
    <w:rsid w:val="002B1DDE"/>
    <w:pPr>
      <w:ind w:left="708"/>
    </w:pPr>
  </w:style>
  <w:style w:type="paragraph" w:customStyle="1" w:styleId="xmsobodytext">
    <w:name w:val="x_msobodytext"/>
    <w:basedOn w:val="Standard"/>
    <w:rsid w:val="002B1DDE"/>
    <w:pPr>
      <w:spacing w:before="100" w:beforeAutospacing="1" w:after="100" w:afterAutospacing="1" w:line="240" w:lineRule="auto"/>
      <w:jc w:val="left"/>
    </w:pPr>
    <w:rPr>
      <w:lang w:val="es-ES_tradnl" w:eastAsia="es-ES_tradnl"/>
    </w:rPr>
  </w:style>
  <w:style w:type="paragraph" w:styleId="Dokumentstruktur">
    <w:name w:val="Document Map"/>
    <w:basedOn w:val="Standard"/>
    <w:link w:val="DokumentstrukturZchn"/>
    <w:rsid w:val="002B1DDE"/>
    <w:rPr>
      <w:rFonts w:ascii="Tahoma" w:hAnsi="Tahoma" w:cs="Tahoma"/>
      <w:sz w:val="16"/>
      <w:szCs w:val="16"/>
    </w:rPr>
  </w:style>
  <w:style w:type="character" w:customStyle="1" w:styleId="DokumentstrukturZchn">
    <w:name w:val="Dokumentstruktur Zchn"/>
    <w:link w:val="Dokumentstruktur"/>
    <w:rsid w:val="002B1DDE"/>
    <w:rPr>
      <w:rFonts w:ascii="Tahoma" w:hAnsi="Tahoma" w:cs="Tahoma"/>
      <w:sz w:val="16"/>
      <w:szCs w:val="16"/>
      <w:lang w:val="en-US" w:eastAsia="en-US"/>
    </w:rPr>
  </w:style>
  <w:style w:type="character" w:styleId="Hervorhebung">
    <w:name w:val="Emphasis"/>
    <w:uiPriority w:val="20"/>
    <w:qFormat/>
    <w:rsid w:val="002B1DDE"/>
    <w:rPr>
      <w:i/>
      <w:iCs/>
    </w:rPr>
  </w:style>
  <w:style w:type="paragraph" w:customStyle="1" w:styleId="Estilog">
    <w:name w:val="Estilog"/>
    <w:basedOn w:val="berschrift3"/>
    <w:link w:val="EstilogCar"/>
    <w:rsid w:val="002B1DDE"/>
    <w:pPr>
      <w:numPr>
        <w:numId w:val="3"/>
      </w:numPr>
    </w:pPr>
    <w:rPr>
      <w:lang w:val="en-GB"/>
    </w:rPr>
  </w:style>
  <w:style w:type="character" w:customStyle="1" w:styleId="EstilogCar">
    <w:name w:val="Estilog Car"/>
    <w:link w:val="Estilog"/>
    <w:rsid w:val="002B1DDE"/>
    <w:rPr>
      <w:rFonts w:ascii="Arial" w:hAnsi="Arial" w:cs="Arial"/>
      <w:b/>
      <w:iCs/>
      <w:color w:val="0070C0"/>
      <w:sz w:val="24"/>
      <w:szCs w:val="28"/>
      <w:lang w:val="en-GB" w:eastAsia="en-US"/>
    </w:rPr>
  </w:style>
  <w:style w:type="paragraph" w:customStyle="1" w:styleId="Estilo1">
    <w:name w:val="Estilo1"/>
    <w:basedOn w:val="Estilog"/>
    <w:link w:val="Estilo1Car"/>
    <w:rsid w:val="002B1DDE"/>
    <w:pPr>
      <w:numPr>
        <w:ilvl w:val="0"/>
        <w:numId w:val="0"/>
      </w:numPr>
    </w:pPr>
  </w:style>
  <w:style w:type="character" w:customStyle="1" w:styleId="Estilo1Car">
    <w:name w:val="Estilo1 Car"/>
    <w:link w:val="Estilo1"/>
    <w:rsid w:val="002B1DDE"/>
    <w:rPr>
      <w:rFonts w:cs="Arial"/>
      <w:bCs/>
      <w:i/>
      <w:sz w:val="26"/>
      <w:szCs w:val="24"/>
      <w:lang w:val="en-GB" w:eastAsia="en-US"/>
    </w:rPr>
  </w:style>
  <w:style w:type="paragraph" w:customStyle="1" w:styleId="Estilo2">
    <w:name w:val="Estilo2"/>
    <w:basedOn w:val="Estilo1"/>
    <w:link w:val="Estilo2Car"/>
    <w:rsid w:val="002B1DDE"/>
  </w:style>
  <w:style w:type="character" w:customStyle="1" w:styleId="Estilo2Car">
    <w:name w:val="Estilo2 Car"/>
    <w:link w:val="Estilo2"/>
    <w:rsid w:val="002B1DDE"/>
    <w:rPr>
      <w:rFonts w:cs="Arial"/>
      <w:b/>
      <w:bCs/>
      <w:i/>
      <w:sz w:val="26"/>
      <w:szCs w:val="24"/>
      <w:lang w:val="en-GB" w:eastAsia="en-US"/>
    </w:rPr>
  </w:style>
  <w:style w:type="paragraph" w:customStyle="1" w:styleId="Estilo3">
    <w:name w:val="Estilo3"/>
    <w:basedOn w:val="berschrift3"/>
    <w:link w:val="Estilo3Car"/>
    <w:rsid w:val="002B1DDE"/>
    <w:pPr>
      <w:numPr>
        <w:ilvl w:val="0"/>
        <w:numId w:val="0"/>
      </w:numPr>
    </w:pPr>
    <w:rPr>
      <w:lang w:val="en-GB"/>
    </w:rPr>
  </w:style>
  <w:style w:type="character" w:customStyle="1" w:styleId="Estilo3Car">
    <w:name w:val="Estilo3 Car"/>
    <w:link w:val="Estilo3"/>
    <w:rsid w:val="002B1DDE"/>
    <w:rPr>
      <w:rFonts w:cs="Arial"/>
      <w:b/>
      <w:bCs/>
      <w:i/>
      <w:sz w:val="26"/>
      <w:szCs w:val="24"/>
      <w:lang w:val="en-GB" w:eastAsia="en-US"/>
    </w:rPr>
  </w:style>
  <w:style w:type="paragraph" w:customStyle="1" w:styleId="Estilo4">
    <w:name w:val="Estilo4"/>
    <w:basedOn w:val="Estilo2"/>
    <w:link w:val="Estilo4Car"/>
    <w:rsid w:val="002B1DDE"/>
    <w:pPr>
      <w:numPr>
        <w:numId w:val="4"/>
      </w:numPr>
    </w:pPr>
  </w:style>
  <w:style w:type="character" w:customStyle="1" w:styleId="Estilo4Car">
    <w:name w:val="Estilo4 Car"/>
    <w:link w:val="Estilo4"/>
    <w:rsid w:val="002B1DDE"/>
    <w:rPr>
      <w:rFonts w:ascii="Arial" w:hAnsi="Arial" w:cs="Arial"/>
      <w:b/>
      <w:iCs/>
      <w:color w:val="0070C0"/>
      <w:sz w:val="24"/>
      <w:szCs w:val="28"/>
      <w:lang w:val="en-GB" w:eastAsia="en-US"/>
    </w:rPr>
  </w:style>
  <w:style w:type="paragraph" w:customStyle="1" w:styleId="Estilo5">
    <w:name w:val="Estilo5"/>
    <w:basedOn w:val="Estilo3"/>
    <w:link w:val="Estilo5Car"/>
    <w:rsid w:val="002B1DDE"/>
    <w:pPr>
      <w:numPr>
        <w:numId w:val="5"/>
      </w:numPr>
    </w:pPr>
  </w:style>
  <w:style w:type="character" w:customStyle="1" w:styleId="Estilo5Car">
    <w:name w:val="Estilo5 Car"/>
    <w:link w:val="Estilo5"/>
    <w:rsid w:val="002B1DDE"/>
    <w:rPr>
      <w:rFonts w:ascii="Arial" w:hAnsi="Arial" w:cs="Arial"/>
      <w:b/>
      <w:iCs/>
      <w:color w:val="0070C0"/>
      <w:sz w:val="24"/>
      <w:szCs w:val="28"/>
      <w:lang w:val="en-GB" w:eastAsia="en-US"/>
    </w:rPr>
  </w:style>
  <w:style w:type="paragraph" w:styleId="berarbeitung">
    <w:name w:val="Revision"/>
    <w:hidden/>
    <w:uiPriority w:val="99"/>
    <w:rsid w:val="002B1DDE"/>
    <w:rPr>
      <w:lang w:eastAsia="en-US"/>
    </w:rPr>
  </w:style>
  <w:style w:type="paragraph" w:customStyle="1" w:styleId="Referenciasyapendices">
    <w:name w:val="Referencias y apendices"/>
    <w:basedOn w:val="Heading1nonum"/>
    <w:link w:val="ReferenciasyapendicesCar"/>
    <w:rsid w:val="002B1DDE"/>
  </w:style>
  <w:style w:type="character" w:customStyle="1" w:styleId="ReferenciasyapendicesCar">
    <w:name w:val="Referencias y apendices Car"/>
    <w:link w:val="Referenciasyapendices"/>
    <w:rsid w:val="002B1DDE"/>
    <w:rPr>
      <w:rFonts w:ascii="Arial" w:hAnsi="Arial" w:cs="Arial"/>
      <w:b/>
      <w:bCs/>
      <w:color w:val="595959" w:themeColor="text1" w:themeTint="A6"/>
      <w:kern w:val="32"/>
      <w:sz w:val="32"/>
      <w:szCs w:val="32"/>
      <w:lang w:val="en-GB" w:eastAsia="en-US"/>
    </w:rPr>
  </w:style>
  <w:style w:type="paragraph" w:customStyle="1" w:styleId="Default">
    <w:name w:val="Default"/>
    <w:rsid w:val="002B1DDE"/>
    <w:pPr>
      <w:autoSpaceDE w:val="0"/>
      <w:autoSpaceDN w:val="0"/>
      <w:adjustRightInd w:val="0"/>
    </w:pPr>
    <w:rPr>
      <w:color w:val="000000"/>
    </w:rPr>
  </w:style>
  <w:style w:type="paragraph" w:styleId="Endnotentext">
    <w:name w:val="endnote text"/>
    <w:basedOn w:val="Standard"/>
    <w:link w:val="EndnotentextZchn"/>
    <w:rsid w:val="002B1DDE"/>
    <w:pPr>
      <w:spacing w:line="240" w:lineRule="auto"/>
    </w:pPr>
    <w:rPr>
      <w:sz w:val="20"/>
      <w:szCs w:val="20"/>
    </w:rPr>
  </w:style>
  <w:style w:type="character" w:customStyle="1" w:styleId="EndnotentextZchn">
    <w:name w:val="Endnotentext Zchn"/>
    <w:link w:val="Endnotentext"/>
    <w:rsid w:val="002B1DDE"/>
    <w:rPr>
      <w:lang w:val="en-US" w:eastAsia="en-US"/>
    </w:rPr>
  </w:style>
  <w:style w:type="character" w:styleId="Endnotenzeichen">
    <w:name w:val="endnote reference"/>
    <w:rsid w:val="002B1DDE"/>
    <w:rPr>
      <w:vertAlign w:val="superscript"/>
    </w:rPr>
  </w:style>
  <w:style w:type="paragraph" w:customStyle="1" w:styleId="Code">
    <w:name w:val="Code"/>
    <w:basedOn w:val="Standard"/>
    <w:rsid w:val="002B1DDE"/>
    <w:pPr>
      <w:pBdr>
        <w:top w:val="single" w:sz="4" w:space="4" w:color="808080"/>
        <w:left w:val="single" w:sz="4" w:space="4" w:color="808080"/>
        <w:bottom w:val="single" w:sz="4" w:space="4" w:color="808080"/>
        <w:right w:val="single" w:sz="4" w:space="4" w:color="808080"/>
      </w:pBdr>
      <w:suppressAutoHyphens/>
      <w:spacing w:before="80" w:after="80" w:line="240" w:lineRule="auto"/>
      <w:contextualSpacing/>
      <w:jc w:val="left"/>
    </w:pPr>
    <w:rPr>
      <w:rFonts w:ascii="Courier New" w:eastAsia="Batang" w:hAnsi="Courier New"/>
      <w:sz w:val="20"/>
      <w:lang w:val="en-GB" w:eastAsia="ko-KR"/>
    </w:rPr>
  </w:style>
  <w:style w:type="character" w:customStyle="1" w:styleId="WW8Num3z0">
    <w:name w:val="WW8Num3z0"/>
    <w:rsid w:val="002B1DDE"/>
    <w:rPr>
      <w:rFonts w:ascii="Symbol" w:hAnsi="Symbol"/>
    </w:rPr>
  </w:style>
  <w:style w:type="paragraph" w:styleId="HTMLVorformatiert">
    <w:name w:val="HTML Preformatted"/>
    <w:basedOn w:val="Standard"/>
    <w:link w:val="HTMLVorformatiertZchn"/>
    <w:uiPriority w:val="99"/>
    <w:unhideWhenUsed/>
    <w:rsid w:val="002B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rsid w:val="002B1DDE"/>
    <w:rPr>
      <w:rFonts w:ascii="Courier New" w:hAnsi="Courier New" w:cs="Courier New"/>
    </w:rPr>
  </w:style>
  <w:style w:type="character" w:styleId="Zeilennummer">
    <w:name w:val="line number"/>
    <w:basedOn w:val="Absatz-Standardschriftart"/>
    <w:rsid w:val="00DA0FBF"/>
  </w:style>
  <w:style w:type="paragraph" w:styleId="Zitat">
    <w:name w:val="Quote"/>
    <w:basedOn w:val="Standard"/>
    <w:next w:val="Standard"/>
    <w:link w:val="ZitatZchn"/>
    <w:uiPriority w:val="29"/>
    <w:qFormat/>
    <w:rsid w:val="007928AF"/>
    <w:pPr>
      <w:spacing w:line="240" w:lineRule="auto"/>
    </w:pPr>
    <w:rPr>
      <w:rFonts w:ascii="Arial Narrow" w:hAnsi="Arial Narrow"/>
      <w:i/>
      <w:iCs/>
      <w:color w:val="000000" w:themeColor="text1"/>
      <w:sz w:val="18"/>
      <w:szCs w:val="20"/>
      <w:lang w:eastAsia="de-DE"/>
    </w:rPr>
  </w:style>
  <w:style w:type="character" w:customStyle="1" w:styleId="ZitatZchn">
    <w:name w:val="Zitat Zchn"/>
    <w:basedOn w:val="Absatz-Standardschriftart"/>
    <w:link w:val="Zitat"/>
    <w:uiPriority w:val="29"/>
    <w:rsid w:val="007928AF"/>
    <w:rPr>
      <w:rFonts w:ascii="Arial Narrow" w:hAnsi="Arial Narrow"/>
      <w:i/>
      <w:iCs/>
      <w:color w:val="000000" w:themeColor="text1"/>
      <w:sz w:val="18"/>
      <w:lang w:val="de-DE" w:eastAsia="de-DE"/>
    </w:rPr>
  </w:style>
  <w:style w:type="character" w:styleId="Buchtitel">
    <w:name w:val="Book Title"/>
    <w:basedOn w:val="Absatz-Standardschriftart"/>
    <w:rsid w:val="00091975"/>
    <w:rPr>
      <w:b/>
      <w:bCs/>
      <w:smallCaps/>
      <w:spacing w:val="5"/>
    </w:rPr>
  </w:style>
  <w:style w:type="character" w:styleId="HTMLZitat">
    <w:name w:val="HTML Cite"/>
    <w:basedOn w:val="Absatz-Standardschriftart"/>
    <w:uiPriority w:val="99"/>
    <w:semiHidden/>
    <w:unhideWhenUsed/>
    <w:rsid w:val="0001287B"/>
    <w:rPr>
      <w:i/>
      <w:iCs/>
    </w:rPr>
  </w:style>
  <w:style w:type="character" w:customStyle="1" w:styleId="Bodytext2">
    <w:name w:val="Body text (2)_"/>
    <w:basedOn w:val="Absatz-Standardschriftart"/>
    <w:link w:val="Bodytext20"/>
    <w:rsid w:val="00175D3B"/>
    <w:rPr>
      <w:rFonts w:ascii="Arial Narrow" w:eastAsia="Arial Narrow" w:hAnsi="Arial Narrow" w:cs="Arial Narrow"/>
      <w:sz w:val="22"/>
      <w:szCs w:val="22"/>
      <w:shd w:val="clear" w:color="auto" w:fill="FFFFFF"/>
    </w:rPr>
  </w:style>
  <w:style w:type="paragraph" w:customStyle="1" w:styleId="Bodytext20">
    <w:name w:val="Body text (2)"/>
    <w:basedOn w:val="Standard"/>
    <w:link w:val="Bodytext2"/>
    <w:rsid w:val="00175D3B"/>
    <w:pPr>
      <w:widowControl w:val="0"/>
      <w:shd w:val="clear" w:color="auto" w:fill="FFFFFF"/>
      <w:spacing w:before="240" w:after="240" w:line="254" w:lineRule="exact"/>
      <w:ind w:hanging="720"/>
    </w:pPr>
    <w:rPr>
      <w:rFonts w:ascii="Arial Narrow" w:eastAsia="Arial Narrow" w:hAnsi="Arial Narrow" w:cs="Arial Narrow"/>
      <w:szCs w:val="22"/>
      <w:lang w:val="es-ES" w:eastAsia="es-ES"/>
    </w:rPr>
  </w:style>
  <w:style w:type="table" w:customStyle="1" w:styleId="TableGrid1">
    <w:name w:val="Table Grid1"/>
    <w:basedOn w:val="NormaleTabelle"/>
    <w:next w:val="Tabellenraster"/>
    <w:uiPriority w:val="59"/>
    <w:rsid w:val="00B37E59"/>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rd"/>
    <w:qFormat/>
    <w:rsid w:val="00151788"/>
    <w:pPr>
      <w:numPr>
        <w:numId w:val="6"/>
      </w:numPr>
    </w:pPr>
  </w:style>
  <w:style w:type="paragraph" w:styleId="Inhaltsverzeichnisberschrift">
    <w:name w:val="TOC Heading"/>
    <w:basedOn w:val="berschrift1"/>
    <w:next w:val="Standard"/>
    <w:uiPriority w:val="39"/>
    <w:unhideWhenUsed/>
    <w:qFormat/>
    <w:rsid w:val="001F6C60"/>
    <w:pPr>
      <w:keepLines/>
      <w:pageBreakBefore w:val="0"/>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styleId="Fett">
    <w:name w:val="Strong"/>
    <w:basedOn w:val="Absatz-Standardschriftart"/>
    <w:uiPriority w:val="22"/>
    <w:qFormat/>
    <w:rsid w:val="00AC2158"/>
    <w:rPr>
      <w:b/>
      <w:bCs/>
    </w:rPr>
  </w:style>
  <w:style w:type="character" w:customStyle="1" w:styleId="NichtaufgelsteErwhnung1">
    <w:name w:val="Nicht aufgelöste Erwähnung1"/>
    <w:basedOn w:val="Absatz-Standardschriftart"/>
    <w:rsid w:val="00AC2158"/>
    <w:rPr>
      <w:color w:val="808080"/>
      <w:shd w:val="clear" w:color="auto" w:fill="E6E6E6"/>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5504B5"/>
    <w:rPr>
      <w:rFonts w:ascii="Arial" w:hAnsi="Arial"/>
      <w:sz w:val="22"/>
      <w:szCs w:val="24"/>
      <w:lang w:val="en-US" w:eastAsia="en-US"/>
    </w:rPr>
  </w:style>
  <w:style w:type="paragraph" w:styleId="Verzeichnis4">
    <w:name w:val="toc 4"/>
    <w:basedOn w:val="Standard"/>
    <w:next w:val="Standard"/>
    <w:autoRedefine/>
    <w:semiHidden/>
    <w:unhideWhenUsed/>
    <w:rsid w:val="00D623D5"/>
    <w:pPr>
      <w:ind w:left="660"/>
      <w:jc w:val="left"/>
    </w:pPr>
    <w:rPr>
      <w:rFonts w:asciiTheme="minorHAnsi" w:hAnsiTheme="minorHAnsi" w:cstheme="minorHAnsi"/>
      <w:sz w:val="20"/>
      <w:szCs w:val="20"/>
    </w:rPr>
  </w:style>
  <w:style w:type="paragraph" w:styleId="Verzeichnis5">
    <w:name w:val="toc 5"/>
    <w:basedOn w:val="Standard"/>
    <w:next w:val="Standard"/>
    <w:autoRedefine/>
    <w:semiHidden/>
    <w:unhideWhenUsed/>
    <w:rsid w:val="00D623D5"/>
    <w:pPr>
      <w:ind w:left="880"/>
      <w:jc w:val="left"/>
    </w:pPr>
    <w:rPr>
      <w:rFonts w:asciiTheme="minorHAnsi" w:hAnsiTheme="minorHAnsi" w:cstheme="minorHAnsi"/>
      <w:sz w:val="20"/>
      <w:szCs w:val="20"/>
    </w:rPr>
  </w:style>
  <w:style w:type="paragraph" w:styleId="Verzeichnis6">
    <w:name w:val="toc 6"/>
    <w:basedOn w:val="Standard"/>
    <w:next w:val="Standard"/>
    <w:autoRedefine/>
    <w:semiHidden/>
    <w:unhideWhenUsed/>
    <w:rsid w:val="00D623D5"/>
    <w:pPr>
      <w:ind w:left="1100"/>
      <w:jc w:val="left"/>
    </w:pPr>
    <w:rPr>
      <w:rFonts w:asciiTheme="minorHAnsi" w:hAnsiTheme="minorHAnsi" w:cstheme="minorHAnsi"/>
      <w:sz w:val="20"/>
      <w:szCs w:val="20"/>
    </w:rPr>
  </w:style>
  <w:style w:type="paragraph" w:styleId="Verzeichnis7">
    <w:name w:val="toc 7"/>
    <w:basedOn w:val="Standard"/>
    <w:next w:val="Standard"/>
    <w:autoRedefine/>
    <w:semiHidden/>
    <w:unhideWhenUsed/>
    <w:rsid w:val="00D623D5"/>
    <w:pPr>
      <w:ind w:left="1320"/>
      <w:jc w:val="left"/>
    </w:pPr>
    <w:rPr>
      <w:rFonts w:asciiTheme="minorHAnsi" w:hAnsiTheme="minorHAnsi" w:cstheme="minorHAnsi"/>
      <w:sz w:val="20"/>
      <w:szCs w:val="20"/>
    </w:rPr>
  </w:style>
  <w:style w:type="paragraph" w:styleId="Verzeichnis8">
    <w:name w:val="toc 8"/>
    <w:basedOn w:val="Standard"/>
    <w:next w:val="Standard"/>
    <w:autoRedefine/>
    <w:semiHidden/>
    <w:unhideWhenUsed/>
    <w:rsid w:val="00D623D5"/>
    <w:pPr>
      <w:ind w:left="1540"/>
      <w:jc w:val="left"/>
    </w:pPr>
    <w:rPr>
      <w:rFonts w:asciiTheme="minorHAnsi" w:hAnsiTheme="minorHAnsi" w:cstheme="minorHAnsi"/>
      <w:sz w:val="20"/>
      <w:szCs w:val="20"/>
    </w:rPr>
  </w:style>
  <w:style w:type="paragraph" w:styleId="Verzeichnis9">
    <w:name w:val="toc 9"/>
    <w:basedOn w:val="Standard"/>
    <w:next w:val="Standard"/>
    <w:autoRedefine/>
    <w:semiHidden/>
    <w:unhideWhenUsed/>
    <w:rsid w:val="00D623D5"/>
    <w:pPr>
      <w:ind w:left="1760"/>
      <w:jc w:val="left"/>
    </w:pPr>
    <w:rPr>
      <w:rFonts w:asciiTheme="minorHAnsi" w:hAnsiTheme="minorHAnsi" w:cstheme="minorHAnsi"/>
      <w:sz w:val="20"/>
      <w:szCs w:val="20"/>
    </w:rPr>
  </w:style>
  <w:style w:type="paragraph" w:customStyle="1" w:styleId="default0">
    <w:name w:val="default"/>
    <w:basedOn w:val="Standard"/>
    <w:rsid w:val="00A906B5"/>
    <w:pPr>
      <w:spacing w:before="100" w:beforeAutospacing="1" w:after="100" w:afterAutospacing="1" w:line="240" w:lineRule="auto"/>
      <w:jc w:val="left"/>
    </w:pPr>
    <w:rPr>
      <w:rFonts w:ascii="Times New Roman" w:hAnsi="Times New Roman"/>
      <w:lang w:eastAsia="en-GB"/>
    </w:rPr>
  </w:style>
  <w:style w:type="character" w:customStyle="1" w:styleId="apple-converted-space">
    <w:name w:val="apple-converted-space"/>
    <w:basedOn w:val="Absatz-Standardschriftart"/>
    <w:rsid w:val="00A906B5"/>
  </w:style>
  <w:style w:type="table" w:customStyle="1" w:styleId="a">
    <w:basedOn w:val="TableNormal3"/>
    <w:pPr>
      <w:spacing w:line="26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2"/>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character" w:customStyle="1" w:styleId="TitelZchn">
    <w:name w:val="Titel Zchn"/>
    <w:basedOn w:val="Absatz-Standardschriftart"/>
    <w:link w:val="Titel"/>
    <w:uiPriority w:val="10"/>
    <w:rsid w:val="00B74DA1"/>
    <w:rPr>
      <w:b/>
      <w:bCs/>
      <w:kern w:val="28"/>
      <w:sz w:val="36"/>
      <w:szCs w:val="36"/>
      <w:lang w:eastAsia="en-US"/>
    </w:rPr>
  </w:style>
  <w:style w:type="character" w:customStyle="1" w:styleId="berschrift2Zchn">
    <w:name w:val="Überschrift 2 Zchn"/>
    <w:basedOn w:val="Absatz-Standardschriftart"/>
    <w:link w:val="berschrift2"/>
    <w:uiPriority w:val="9"/>
    <w:rsid w:val="001B401C"/>
    <w:rPr>
      <w:rFonts w:ascii="Verdana" w:hAnsi="Verdana"/>
      <w:b/>
      <w:bCs/>
      <w:iCs/>
      <w:sz w:val="28"/>
      <w:szCs w:val="28"/>
      <w:lang w:eastAsia="en-US"/>
    </w:rPr>
  </w:style>
  <w:style w:type="table" w:customStyle="1" w:styleId="a9">
    <w:basedOn w:val="TableNormal10"/>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10"/>
    <w:pPr>
      <w:spacing w:line="26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HeadingforAbbbreviations">
    <w:name w:val="Heading for Abbbreviations"/>
    <w:basedOn w:val="berschrift1"/>
    <w:link w:val="HeadingforAbbbreviationsZchn"/>
    <w:qFormat/>
    <w:rsid w:val="00E92F68"/>
    <w:pPr>
      <w:numPr>
        <w:numId w:val="0"/>
      </w:numPr>
    </w:pPr>
  </w:style>
  <w:style w:type="character" w:customStyle="1" w:styleId="HeadingforAbbbreviationsZchn">
    <w:name w:val="Heading for Abbbreviations Zchn"/>
    <w:basedOn w:val="berschrift1Zchn"/>
    <w:link w:val="HeadingforAbbbreviations"/>
    <w:rsid w:val="00E92F68"/>
    <w:rPr>
      <w:rFonts w:ascii="Verdana" w:hAnsi="Verdana"/>
      <w:b/>
      <w:bCs/>
      <w:color w:val="404040" w:themeColor="text1" w:themeTint="BF"/>
      <w:kern w:val="32"/>
      <w:sz w:val="32"/>
      <w:szCs w:val="32"/>
      <w:lang w:eastAsia="en-US"/>
    </w:rPr>
  </w:style>
  <w:style w:type="table" w:customStyle="1" w:styleId="Tabellenraster1">
    <w:name w:val="Tabellenraster1"/>
    <w:basedOn w:val="NormaleTabelle"/>
    <w:next w:val="Tabellenraster"/>
    <w:uiPriority w:val="59"/>
    <w:rsid w:val="00DB369E"/>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DB369E"/>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B369E"/>
    <w:pPr>
      <w:spacing w:line="240" w:lineRule="auto"/>
    </w:pPr>
    <w:rPr>
      <w:lang w:eastAsia="en-US"/>
    </w:rPr>
  </w:style>
  <w:style w:type="table" w:customStyle="1" w:styleId="ab">
    <w:basedOn w:val="NormaleTabelle"/>
    <w:pPr>
      <w:spacing w:line="260" w:lineRule="auto"/>
    </w:pPr>
    <w:rPr>
      <w:rFonts w:ascii="Cambria" w:eastAsia="Cambria" w:hAnsi="Cambria" w:cs="Cambria"/>
    </w:rPr>
    <w:tblPr>
      <w:tblStyleRowBandSize w:val="1"/>
      <w:tblStyleColBandSize w:val="1"/>
    </w:tblPr>
  </w:style>
  <w:style w:type="table" w:customStyle="1" w:styleId="ac">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d">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e">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0">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1">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2">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3">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4">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5">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6">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7">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8">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9">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a">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b">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c">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d">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e">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0">
    <w:basedOn w:val="NormaleTabelle"/>
    <w:pPr>
      <w:spacing w:line="260" w:lineRule="auto"/>
    </w:pPr>
    <w:rPr>
      <w:rFonts w:ascii="Cambria" w:eastAsia="Cambria" w:hAnsi="Cambria" w:cs="Cambria"/>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tab-span">
    <w:name w:val="apple-tab-span"/>
    <w:basedOn w:val="Absatz-Standardschriftart"/>
    <w:rsid w:val="0006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00930">
      <w:bodyDiv w:val="1"/>
      <w:marLeft w:val="0"/>
      <w:marRight w:val="0"/>
      <w:marTop w:val="0"/>
      <w:marBottom w:val="0"/>
      <w:divBdr>
        <w:top w:val="none" w:sz="0" w:space="0" w:color="auto"/>
        <w:left w:val="none" w:sz="0" w:space="0" w:color="auto"/>
        <w:bottom w:val="none" w:sz="0" w:space="0" w:color="auto"/>
        <w:right w:val="none" w:sz="0" w:space="0" w:color="auto"/>
      </w:divBdr>
    </w:div>
    <w:div w:id="628826354">
      <w:bodyDiv w:val="1"/>
      <w:marLeft w:val="0"/>
      <w:marRight w:val="0"/>
      <w:marTop w:val="0"/>
      <w:marBottom w:val="0"/>
      <w:divBdr>
        <w:top w:val="none" w:sz="0" w:space="0" w:color="auto"/>
        <w:left w:val="none" w:sz="0" w:space="0" w:color="auto"/>
        <w:bottom w:val="none" w:sz="0" w:space="0" w:color="auto"/>
        <w:right w:val="none" w:sz="0" w:space="0" w:color="auto"/>
      </w:divBdr>
    </w:div>
    <w:div w:id="697850417">
      <w:bodyDiv w:val="1"/>
      <w:marLeft w:val="0"/>
      <w:marRight w:val="0"/>
      <w:marTop w:val="0"/>
      <w:marBottom w:val="0"/>
      <w:divBdr>
        <w:top w:val="none" w:sz="0" w:space="0" w:color="auto"/>
        <w:left w:val="none" w:sz="0" w:space="0" w:color="auto"/>
        <w:bottom w:val="none" w:sz="0" w:space="0" w:color="auto"/>
        <w:right w:val="none" w:sz="0" w:space="0" w:color="auto"/>
      </w:divBdr>
    </w:div>
    <w:div w:id="1027095840">
      <w:bodyDiv w:val="1"/>
      <w:marLeft w:val="0"/>
      <w:marRight w:val="0"/>
      <w:marTop w:val="0"/>
      <w:marBottom w:val="0"/>
      <w:divBdr>
        <w:top w:val="none" w:sz="0" w:space="0" w:color="auto"/>
        <w:left w:val="none" w:sz="0" w:space="0" w:color="auto"/>
        <w:bottom w:val="none" w:sz="0" w:space="0" w:color="auto"/>
        <w:right w:val="none" w:sz="0" w:space="0" w:color="auto"/>
      </w:divBdr>
    </w:div>
    <w:div w:id="1266423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gi-ready.eu/node/106" TargetMode="External"/><Relationship Id="rId18" Type="http://schemas.openxmlformats.org/officeDocument/2006/relationships/hyperlink" Target="https://digi-ready.eu/node/110" TargetMode="External"/><Relationship Id="rId26" Type="http://schemas.openxmlformats.org/officeDocument/2006/relationships/hyperlink" Target="https://digi-ready.eu/node/118" TargetMode="External"/><Relationship Id="rId39" Type="http://schemas.openxmlformats.org/officeDocument/2006/relationships/hyperlink" Target="https://digi-ready.eu/node/130" TargetMode="External"/><Relationship Id="rId21" Type="http://schemas.openxmlformats.org/officeDocument/2006/relationships/hyperlink" Target="https://digi-ready.eu/node/113" TargetMode="External"/><Relationship Id="rId34" Type="http://schemas.openxmlformats.org/officeDocument/2006/relationships/hyperlink" Target="https://digi-ready.eu/node/125" TargetMode="External"/><Relationship Id="rId42" Type="http://schemas.openxmlformats.org/officeDocument/2006/relationships/hyperlink" Target="https://digi-ready.eu/node/133" TargetMode="External"/><Relationship Id="rId47" Type="http://schemas.openxmlformats.org/officeDocument/2006/relationships/hyperlink" Target="https://digi-ready.eu/node/141" TargetMode="External"/><Relationship Id="rId50" Type="http://schemas.openxmlformats.org/officeDocument/2006/relationships/hyperlink" Target="https://www.saeima.lv/petijumi/Digitalie_macibu_lidzekli_Latvija.pdf" TargetMode="External"/><Relationship Id="rId55" Type="http://schemas.openxmlformats.org/officeDocument/2006/relationships/hyperlink" Target="https://du.lv/aktualitates/macitspeks-skolotaja-digitalie-riki-palidz-atrast-pieeju-katram-skolenam/" TargetMode="External"/><Relationship Id="rId63" Type="http://schemas.openxmlformats.org/officeDocument/2006/relationships/hyperlink" Target="https://digiklase.lv/materiali" TargetMode="External"/><Relationship Id="rId68" Type="http://schemas.openxmlformats.org/officeDocument/2006/relationships/hyperlink" Target="https://www.fizmix.lv" TargetMode="External"/><Relationship Id="rId76" Type="http://schemas.openxmlformats.org/officeDocument/2006/relationships/image" Target="media/image15.png"/><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gi-ready.eu/node/108" TargetMode="External"/><Relationship Id="rId29" Type="http://schemas.openxmlformats.org/officeDocument/2006/relationships/hyperlink" Target="https://digi-ready.eu/node/121" TargetMode="External"/><Relationship Id="rId11" Type="http://schemas.openxmlformats.org/officeDocument/2006/relationships/hyperlink" Target="https://digi-ready.eu/" TargetMode="External"/><Relationship Id="rId24" Type="http://schemas.openxmlformats.org/officeDocument/2006/relationships/hyperlink" Target="https://digi-ready.eu/node/115" TargetMode="External"/><Relationship Id="rId32" Type="http://schemas.openxmlformats.org/officeDocument/2006/relationships/hyperlink" Target="https://digi-ready.eu/node/123" TargetMode="External"/><Relationship Id="rId37" Type="http://schemas.openxmlformats.org/officeDocument/2006/relationships/hyperlink" Target="https://digi-ready.eu/node/128" TargetMode="External"/><Relationship Id="rId40" Type="http://schemas.openxmlformats.org/officeDocument/2006/relationships/hyperlink" Target="https://digi-ready.eu/node/131" TargetMode="External"/><Relationship Id="rId45" Type="http://schemas.openxmlformats.org/officeDocument/2006/relationships/hyperlink" Target="https://digi-ready.eu/node/136" TargetMode="External"/><Relationship Id="rId53" Type="http://schemas.openxmlformats.org/officeDocument/2006/relationships/hyperlink" Target="https://handbook.inclusion-hub.eu/" TargetMode="External"/><Relationship Id="rId58" Type="http://schemas.openxmlformats.org/officeDocument/2006/relationships/hyperlink" Target="https://www.dabasmuzejs.gov.lv/lv/pakalpojumi/skolam" TargetMode="External"/><Relationship Id="rId66" Type="http://schemas.openxmlformats.org/officeDocument/2006/relationships/hyperlink" Target="http://www.tavaklase.lv" TargetMode="External"/><Relationship Id="rId74" Type="http://schemas.openxmlformats.org/officeDocument/2006/relationships/footer" Target="footer3.xml"/><Relationship Id="rId79" Type="http://schemas.openxmlformats.org/officeDocument/2006/relationships/hyperlink" Target="https://www.memedia-project.eu/" TargetMode="External"/><Relationship Id="rId5" Type="http://schemas.openxmlformats.org/officeDocument/2006/relationships/settings" Target="settings.xml"/><Relationship Id="rId61" Type="http://schemas.openxmlformats.org/officeDocument/2006/relationships/hyperlink" Target="https://metodiskiemateriali.lnkc.gov.lv/macibu-materiali/" TargetMode="External"/><Relationship Id="rId82" Type="http://schemas.openxmlformats.org/officeDocument/2006/relationships/header" Target="header4.xml"/><Relationship Id="rId19" Type="http://schemas.openxmlformats.org/officeDocument/2006/relationships/hyperlink" Target="https://digi-ready.eu/node/11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igi-ready.eu/node/106" TargetMode="External"/><Relationship Id="rId22" Type="http://schemas.openxmlformats.org/officeDocument/2006/relationships/hyperlink" Target="https://digi-ready.eu/node/114" TargetMode="External"/><Relationship Id="rId27" Type="http://schemas.openxmlformats.org/officeDocument/2006/relationships/hyperlink" Target="https://digi-ready.eu/node/119" TargetMode="External"/><Relationship Id="rId30" Type="http://schemas.openxmlformats.org/officeDocument/2006/relationships/hyperlink" Target="https://digi-ready.eu/node/121" TargetMode="External"/><Relationship Id="rId35" Type="http://schemas.openxmlformats.org/officeDocument/2006/relationships/hyperlink" Target="https://digi-ready.eu/node/126" TargetMode="External"/><Relationship Id="rId43" Type="http://schemas.openxmlformats.org/officeDocument/2006/relationships/hyperlink" Target="https://digi-ready.eu/node/134" TargetMode="External"/><Relationship Id="rId48" Type="http://schemas.openxmlformats.org/officeDocument/2006/relationships/hyperlink" Target="https://digi-ready.eu/node/142" TargetMode="External"/><Relationship Id="rId56" Type="http://schemas.openxmlformats.org/officeDocument/2006/relationships/hyperlink" Target="https://earth.google.com/web/" TargetMode="External"/><Relationship Id="rId64" Type="http://schemas.openxmlformats.org/officeDocument/2006/relationships/hyperlink" Target="http://soma.lv" TargetMode="External"/><Relationship Id="rId69" Type="http://schemas.openxmlformats.org/officeDocument/2006/relationships/header" Target="header1.xml"/><Relationship Id="rId77" Type="http://schemas.openxmlformats.org/officeDocument/2006/relationships/image" Target="media/image16.jpg"/><Relationship Id="rId8" Type="http://schemas.openxmlformats.org/officeDocument/2006/relationships/endnotes" Target="endnotes.xml"/><Relationship Id="rId51" Type="http://schemas.openxmlformats.org/officeDocument/2006/relationships/hyperlink" Target="https://www.rsu.lv/sites/default/files/imce/Projekti/VPP_COVID/ietvarpetijums_29_30_31_32_zinojumiem_marts.pdf" TargetMode="External"/><Relationship Id="rId72" Type="http://schemas.openxmlformats.org/officeDocument/2006/relationships/footer" Target="footer2.xml"/><Relationship Id="rId80" Type="http://schemas.openxmlformats.org/officeDocument/2006/relationships/image" Target="media/image25.png"/><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s://digi-ready.eu/node/109" TargetMode="External"/><Relationship Id="rId25" Type="http://schemas.openxmlformats.org/officeDocument/2006/relationships/hyperlink" Target="https://digi-ready.eu/node/117" TargetMode="External"/><Relationship Id="rId33" Type="http://schemas.openxmlformats.org/officeDocument/2006/relationships/hyperlink" Target="https://digi-ready.eu/node/124" TargetMode="External"/><Relationship Id="rId38" Type="http://schemas.openxmlformats.org/officeDocument/2006/relationships/hyperlink" Target="https://digi-ready.eu/node/129" TargetMode="External"/><Relationship Id="rId46" Type="http://schemas.openxmlformats.org/officeDocument/2006/relationships/hyperlink" Target="https://digi-ready.eu/node/137" TargetMode="External"/><Relationship Id="rId59" Type="http://schemas.openxmlformats.org/officeDocument/2006/relationships/hyperlink" Target="http://tezaurs.lv/" TargetMode="External"/><Relationship Id="rId67" Type="http://schemas.openxmlformats.org/officeDocument/2006/relationships/hyperlink" Target="http://www.uzdevumi.lv" TargetMode="External"/><Relationship Id="rId20" Type="http://schemas.openxmlformats.org/officeDocument/2006/relationships/hyperlink" Target="https://digi-ready.eu/node/112" TargetMode="External"/><Relationship Id="rId41" Type="http://schemas.openxmlformats.org/officeDocument/2006/relationships/hyperlink" Target="https://digi-ready.eu/node/132" TargetMode="External"/><Relationship Id="rId54" Type="http://schemas.openxmlformats.org/officeDocument/2006/relationships/hyperlink" Target="https://www.ikvd.gov.lv/lv/media/4127/download" TargetMode="External"/><Relationship Id="rId62" Type="http://schemas.openxmlformats.org/officeDocument/2006/relationships/hyperlink" Target="http://www.skola2023.lv" TargetMode="External"/><Relationship Id="rId70" Type="http://schemas.openxmlformats.org/officeDocument/2006/relationships/header" Target="header2.xml"/><Relationship Id="rId75" Type="http://schemas.openxmlformats.org/officeDocument/2006/relationships/image" Target="media/image14.jpg"/><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igi-ready.eu/node/107" TargetMode="External"/><Relationship Id="rId23" Type="http://schemas.openxmlformats.org/officeDocument/2006/relationships/hyperlink" Target="https://digi-ready.eu/node/116" TargetMode="External"/><Relationship Id="rId28" Type="http://schemas.openxmlformats.org/officeDocument/2006/relationships/hyperlink" Target="https://digi-ready.eu/node/120" TargetMode="External"/><Relationship Id="rId36" Type="http://schemas.openxmlformats.org/officeDocument/2006/relationships/hyperlink" Target="https://digi-ready.eu/node/127" TargetMode="External"/><Relationship Id="rId49" Type="http://schemas.openxmlformats.org/officeDocument/2006/relationships/hyperlink" Target="https://digi-ready.eu/node/143" TargetMode="External"/><Relationship Id="rId57" Type="http://schemas.openxmlformats.org/officeDocument/2006/relationships/hyperlink" Target="http://muzikasstunda.weebly.com" TargetMode="External"/><Relationship Id="rId10" Type="http://schemas.openxmlformats.org/officeDocument/2006/relationships/image" Target="media/image2.jpeg"/><Relationship Id="rId31" Type="http://schemas.openxmlformats.org/officeDocument/2006/relationships/hyperlink" Target="https://digi-ready.eu/node/122" TargetMode="External"/><Relationship Id="rId44" Type="http://schemas.openxmlformats.org/officeDocument/2006/relationships/hyperlink" Target="https://digi-ready.eu/node/135" TargetMode="External"/><Relationship Id="rId52" Type="http://schemas.openxmlformats.org/officeDocument/2006/relationships/hyperlink" Target="https://skola2030.lv/lv/jaunumi/zinu-izdevums/nr12-2020" TargetMode="External"/><Relationship Id="rId60" Type="http://schemas.openxmlformats.org/officeDocument/2006/relationships/hyperlink" Target="https://www.siic.lu.lv/resursi" TargetMode="External"/><Relationship Id="rId65" Type="http://schemas.openxmlformats.org/officeDocument/2006/relationships/hyperlink" Target="https://mape.gov.lv/" TargetMode="External"/><Relationship Id="rId73" Type="http://schemas.openxmlformats.org/officeDocument/2006/relationships/header" Target="header3.xml"/><Relationship Id="rId78" Type="http://schemas.openxmlformats.org/officeDocument/2006/relationships/footer" Target="footer4.xml"/><Relationship Id="rId81" Type="http://schemas.openxmlformats.org/officeDocument/2006/relationships/image" Target="media/image26.png"/></Relationships>
</file>

<file path=word/_rels/footer2.xml.rels><?xml version="1.0" encoding="UTF-8" standalone="yes"?>
<Relationships xmlns="http://schemas.openxmlformats.org/package/2006/relationships"><Relationship Id="rId8" Type="http://schemas.openxmlformats.org/officeDocument/2006/relationships/image" Target="media/image11.gif"/><Relationship Id="rId3" Type="http://schemas.openxmlformats.org/officeDocument/2006/relationships/image" Target="media/image7.png"/><Relationship Id="rId7" Type="http://schemas.openxmlformats.org/officeDocument/2006/relationships/image" Target="media/image1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9.png"/><Relationship Id="rId5" Type="http://schemas.openxmlformats.org/officeDocument/2006/relationships/image" Target="media/image4.png"/><Relationship Id="rId4" Type="http://schemas.openxmlformats.org/officeDocument/2006/relationships/image" Target="media/image8.png"/><Relationship Id="rId9" Type="http://schemas.openxmlformats.org/officeDocument/2006/relationships/image" Target="media/image12.png"/></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4.png"/><Relationship Id="rId2" Type="http://schemas.openxmlformats.org/officeDocument/2006/relationships/image" Target="media/image11.gif"/><Relationship Id="rId1" Type="http://schemas.openxmlformats.org/officeDocument/2006/relationships/image" Target="media/image12.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0.png"/></Relationships>
</file>

<file path=word/_rels/footer4.xml.rels><?xml version="1.0" encoding="UTF-8" standalone="yes"?>
<Relationships xmlns="http://schemas.openxmlformats.org/package/2006/relationships"><Relationship Id="rId8" Type="http://schemas.openxmlformats.org/officeDocument/2006/relationships/image" Target="media/image23.PNG"/><Relationship Id="rId13" Type="http://schemas.openxmlformats.org/officeDocument/2006/relationships/image" Target="media/image4.png"/><Relationship Id="rId3" Type="http://schemas.openxmlformats.org/officeDocument/2006/relationships/image" Target="media/image18.png"/><Relationship Id="rId7" Type="http://schemas.openxmlformats.org/officeDocument/2006/relationships/image" Target="media/image22.PNG"/><Relationship Id="rId12" Type="http://schemas.openxmlformats.org/officeDocument/2006/relationships/image" Target="media/image9.png"/><Relationship Id="rId17" Type="http://schemas.openxmlformats.org/officeDocument/2006/relationships/image" Target="media/image5.png"/><Relationship Id="rId2" Type="http://schemas.openxmlformats.org/officeDocument/2006/relationships/image" Target="media/image11.gif"/><Relationship Id="rId16" Type="http://schemas.openxmlformats.org/officeDocument/2006/relationships/image" Target="media/image6.png"/><Relationship Id="rId1" Type="http://schemas.openxmlformats.org/officeDocument/2006/relationships/image" Target="media/image17.png"/><Relationship Id="rId6" Type="http://schemas.openxmlformats.org/officeDocument/2006/relationships/image" Target="media/image21.png"/><Relationship Id="rId11" Type="http://schemas.openxmlformats.org/officeDocument/2006/relationships/image" Target="media/image10.png"/><Relationship Id="rId5" Type="http://schemas.openxmlformats.org/officeDocument/2006/relationships/image" Target="media/image20.PNG"/><Relationship Id="rId1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19.PNG"/><Relationship Id="rId9" Type="http://schemas.openxmlformats.org/officeDocument/2006/relationships/image" Target="media/image24.PNG"/><Relationship Id="rId14" Type="http://schemas.openxmlformats.org/officeDocument/2006/relationships/image" Target="media/image8.png"/></Relationships>
</file>

<file path=word/_rels/footer5.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11.gif"/><Relationship Id="rId7" Type="http://schemas.openxmlformats.org/officeDocument/2006/relationships/image" Target="media/image4.png"/><Relationship Id="rId2" Type="http://schemas.openxmlformats.org/officeDocument/2006/relationships/image" Target="media/image12.png"/><Relationship Id="rId1" Type="http://schemas.openxmlformats.org/officeDocument/2006/relationships/image" Target="media/image10.png"/><Relationship Id="rId6" Type="http://schemas.openxmlformats.org/officeDocument/2006/relationships/image" Target="media/image9.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Ms4BAjhhxS/vcXuSf47D0+Ej2w==">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6C38D9-2998-44A3-9C27-B9CFE993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12473</Words>
  <Characters>71101</Characters>
  <Application>Microsoft Office Word</Application>
  <DocSecurity>8</DocSecurity>
  <Lines>592</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Switters/Susanna Laurin/Magdalena Verseckas/Aashish Verma</dc:creator>
  <cp:lastModifiedBy>Schaur Melanie</cp:lastModifiedBy>
  <cp:revision>4</cp:revision>
  <dcterms:created xsi:type="dcterms:W3CDTF">2023-11-24T02:49:00Z</dcterms:created>
  <dcterms:modified xsi:type="dcterms:W3CDTF">2024-01-23T09:07:00Z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0x010100C39F34A5EE45C449B4D58EE7D32228EF</vt:lpwstr>
  </property>
</Properties>
</file>